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88645E" w14:textId="16D51113" w:rsidR="00835CF1" w:rsidRPr="00BF2CE3" w:rsidRDefault="00BF2CE3" w:rsidP="00835CF1">
      <w:pPr>
        <w:widowControl w:val="0"/>
        <w:autoSpaceDE w:val="0"/>
        <w:autoSpaceDN w:val="0"/>
        <w:adjustRightInd w:val="0"/>
        <w:spacing w:after="240" w:line="400" w:lineRule="atLeast"/>
        <w:rPr>
          <w:sz w:val="32"/>
          <w:szCs w:val="32"/>
        </w:rPr>
      </w:pPr>
      <w:r w:rsidRPr="00BF2CE3">
        <w:rPr>
          <w:b/>
          <w:bCs/>
          <w:sz w:val="32"/>
          <w:szCs w:val="32"/>
        </w:rPr>
        <w:t xml:space="preserve">1. </w:t>
      </w:r>
      <w:r w:rsidR="00835CF1" w:rsidRPr="00BF2CE3">
        <w:rPr>
          <w:b/>
          <w:bCs/>
          <w:sz w:val="32"/>
          <w:szCs w:val="32"/>
        </w:rPr>
        <w:t xml:space="preserve">Mentalt </w:t>
      </w:r>
    </w:p>
    <w:p w14:paraId="517F61CF" w14:textId="2E5355EA" w:rsidR="00835CF1" w:rsidRDefault="00BF2CE3" w:rsidP="00AB2935">
      <w:pPr>
        <w:widowControl w:val="0"/>
        <w:pBdr>
          <w:bottom w:val="single" w:sz="4" w:space="1" w:color="auto"/>
        </w:pBdr>
        <w:autoSpaceDE w:val="0"/>
        <w:autoSpaceDN w:val="0"/>
        <w:adjustRightInd w:val="0"/>
        <w:spacing w:after="240" w:line="360" w:lineRule="atLeast"/>
        <w:rPr>
          <w:color w:val="010000"/>
          <w:sz w:val="32"/>
          <w:szCs w:val="32"/>
        </w:rPr>
      </w:pPr>
      <w:r w:rsidRPr="00BF2CE3">
        <w:rPr>
          <w:color w:val="010000"/>
          <w:sz w:val="32"/>
          <w:szCs w:val="32"/>
        </w:rPr>
        <w:t xml:space="preserve">1.1 </w:t>
      </w:r>
      <w:r w:rsidR="00835CF1" w:rsidRPr="00BF2CE3">
        <w:rPr>
          <w:color w:val="010000"/>
          <w:sz w:val="32"/>
          <w:szCs w:val="32"/>
        </w:rPr>
        <w:t xml:space="preserve">Aggressivitet/irritabilitet </w:t>
      </w:r>
    </w:p>
    <w:p w14:paraId="1970BB7D" w14:textId="4930DDE0" w:rsidR="00D420F0" w:rsidRPr="00AB2935" w:rsidRDefault="00D420F0" w:rsidP="00AB2935">
      <w:r w:rsidRPr="00AB2935">
        <w:t>Den dominerande affektiva tonen är det som utmärker grundstämningen. Man talar vanligen om depressivt sänkt eller maniskt förhöjd grund- stämning. Det grundläggande affektiva tonläget kan därutöver präglas av ir</w:t>
      </w:r>
      <w:r w:rsidR="00AB2935">
        <w:t>ritabilitet, aggressivi</w:t>
      </w:r>
      <w:r w:rsidRPr="00AB2935">
        <w:t xml:space="preserve">tet, upprymdhet eller ångest. </w:t>
      </w:r>
    </w:p>
    <w:p w14:paraId="2124066A" w14:textId="77777777" w:rsidR="00AB2935" w:rsidRDefault="00AB2935" w:rsidP="00AB2935"/>
    <w:p w14:paraId="57B0A872" w14:textId="4F4B91C5" w:rsidR="00D420F0" w:rsidRPr="00AB2935" w:rsidRDefault="00AB2935" w:rsidP="003D3B9A">
      <w:pPr>
        <w:pStyle w:val="ListParagraph"/>
        <w:numPr>
          <w:ilvl w:val="0"/>
          <w:numId w:val="81"/>
        </w:numPr>
      </w:pPr>
      <w:r>
        <w:t>L</w:t>
      </w:r>
      <w:r w:rsidR="00D420F0" w:rsidRPr="00AB2935">
        <w:t xml:space="preserve">ättväckta irritabilitet, stämningsväx- lingar och stresskänslighet är typiska för ADHD och väl så funktionshindrande som de symtom som ingår i diagnoskriterierna. </w:t>
      </w:r>
    </w:p>
    <w:p w14:paraId="1E7F3F55" w14:textId="77777777" w:rsidR="00AB2935" w:rsidRDefault="00AB2935" w:rsidP="00AB2935"/>
    <w:p w14:paraId="0853DA70" w14:textId="77777777" w:rsidR="00D420F0" w:rsidRPr="00AB2935" w:rsidRDefault="00D420F0" w:rsidP="003D3B9A">
      <w:pPr>
        <w:pStyle w:val="ListParagraph"/>
        <w:numPr>
          <w:ilvl w:val="0"/>
          <w:numId w:val="81"/>
        </w:numPr>
      </w:pPr>
      <w:r w:rsidRPr="00AB2935">
        <w:t xml:space="preserve">Utagerande beteende med irritabilitet och aggressivitet är vanligt vid konfusion. </w:t>
      </w:r>
    </w:p>
    <w:p w14:paraId="12AD6710" w14:textId="77777777" w:rsidR="00AB2935" w:rsidRDefault="00AB2935" w:rsidP="00AB2935"/>
    <w:p w14:paraId="4B3F5690" w14:textId="43B4C4E9" w:rsidR="00D420F0" w:rsidRPr="00AB2935" w:rsidRDefault="00D420F0" w:rsidP="003D3B9A">
      <w:pPr>
        <w:pStyle w:val="ListParagraph"/>
        <w:numPr>
          <w:ilvl w:val="0"/>
          <w:numId w:val="81"/>
        </w:numPr>
      </w:pPr>
      <w:r w:rsidRPr="00AB2935">
        <w:t>Aggressivitet och ilskeutbrott hos personer med mental reta</w:t>
      </w:r>
      <w:r w:rsidR="00AB2935">
        <w:t>rdation förekommer av och till, detta bör dock primärt tol</w:t>
      </w:r>
      <w:r w:rsidRPr="00AB2935">
        <w:t xml:space="preserve">kas som omständighetsbetingade, snarare än som en direkt följd av utvecklingsstörningen. </w:t>
      </w:r>
    </w:p>
    <w:p w14:paraId="13EFB775" w14:textId="77777777" w:rsidR="00D420F0" w:rsidRPr="00AB2935" w:rsidRDefault="00D420F0" w:rsidP="00AB2935"/>
    <w:p w14:paraId="17814BA4" w14:textId="538643E2" w:rsidR="00D420F0" w:rsidRPr="00AB2935" w:rsidRDefault="00D420F0" w:rsidP="003D3B9A">
      <w:pPr>
        <w:pStyle w:val="ListParagraph"/>
        <w:numPr>
          <w:ilvl w:val="0"/>
          <w:numId w:val="81"/>
        </w:numPr>
      </w:pPr>
      <w:r w:rsidRPr="00AB2935">
        <w:t>I tidiga faser av centralstimulantiaanvändning domineras den kli</w:t>
      </w:r>
      <w:r w:rsidR="00AB2935">
        <w:t>niska bilden efter intag av hy</w:t>
      </w:r>
      <w:r w:rsidRPr="00AB2935">
        <w:t>peraktivitet och</w:t>
      </w:r>
      <w:r w:rsidR="00AB2935">
        <w:t xml:space="preserve"> förhöjt stämningsläge. Affekt</w:t>
      </w:r>
      <w:r w:rsidRPr="00AB2935">
        <w:t xml:space="preserve">labilitet, irritabilitet och aggressivitet är mer vanliga efter en längre tids missbruk. </w:t>
      </w:r>
    </w:p>
    <w:p w14:paraId="60E724E5" w14:textId="77777777" w:rsidR="00AB2935" w:rsidRDefault="00AB2935" w:rsidP="00AB2935"/>
    <w:p w14:paraId="6081DC2D" w14:textId="77777777" w:rsidR="00D420F0" w:rsidRPr="00AB2935" w:rsidRDefault="00D420F0" w:rsidP="003D3B9A">
      <w:pPr>
        <w:pStyle w:val="ListParagraph"/>
        <w:numPr>
          <w:ilvl w:val="0"/>
          <w:numId w:val="81"/>
        </w:numPr>
      </w:pPr>
      <w:r w:rsidRPr="00AB2935">
        <w:t xml:space="preserve">Några dagar efter intag av MDMA blir många användare dysforiska och far ökade depressionssymtom, speciellt kvinnor, och ökad aggressivitet och irritabilitet, något som gäller för båda könen. </w:t>
      </w:r>
    </w:p>
    <w:p w14:paraId="6E5DC2E4" w14:textId="77777777" w:rsidR="00D420F0" w:rsidRDefault="00D420F0" w:rsidP="00835CF1">
      <w:pPr>
        <w:widowControl w:val="0"/>
        <w:autoSpaceDE w:val="0"/>
        <w:autoSpaceDN w:val="0"/>
        <w:adjustRightInd w:val="0"/>
        <w:spacing w:after="240" w:line="360" w:lineRule="atLeast"/>
        <w:rPr>
          <w:color w:val="010000"/>
          <w:sz w:val="32"/>
          <w:szCs w:val="32"/>
        </w:rPr>
      </w:pPr>
    </w:p>
    <w:p w14:paraId="57E8B511" w14:textId="77777777" w:rsidR="00D420F0" w:rsidRDefault="00D420F0" w:rsidP="00835CF1">
      <w:pPr>
        <w:widowControl w:val="0"/>
        <w:autoSpaceDE w:val="0"/>
        <w:autoSpaceDN w:val="0"/>
        <w:adjustRightInd w:val="0"/>
        <w:spacing w:after="240" w:line="360" w:lineRule="atLeast"/>
        <w:rPr>
          <w:color w:val="010000"/>
          <w:sz w:val="32"/>
          <w:szCs w:val="32"/>
        </w:rPr>
      </w:pPr>
    </w:p>
    <w:p w14:paraId="2AFAE17C" w14:textId="77777777" w:rsidR="00D420F0" w:rsidRDefault="00D420F0" w:rsidP="00835CF1">
      <w:pPr>
        <w:widowControl w:val="0"/>
        <w:autoSpaceDE w:val="0"/>
        <w:autoSpaceDN w:val="0"/>
        <w:adjustRightInd w:val="0"/>
        <w:spacing w:after="240" w:line="360" w:lineRule="atLeast"/>
        <w:rPr>
          <w:color w:val="010000"/>
          <w:sz w:val="32"/>
          <w:szCs w:val="32"/>
        </w:rPr>
      </w:pPr>
    </w:p>
    <w:p w14:paraId="75A92716" w14:textId="77777777" w:rsidR="00D420F0" w:rsidRDefault="00D420F0" w:rsidP="00835CF1">
      <w:pPr>
        <w:widowControl w:val="0"/>
        <w:autoSpaceDE w:val="0"/>
        <w:autoSpaceDN w:val="0"/>
        <w:adjustRightInd w:val="0"/>
        <w:spacing w:after="240" w:line="360" w:lineRule="atLeast"/>
        <w:rPr>
          <w:color w:val="010000"/>
          <w:sz w:val="32"/>
          <w:szCs w:val="32"/>
        </w:rPr>
      </w:pPr>
    </w:p>
    <w:p w14:paraId="56E4929D" w14:textId="77777777" w:rsidR="00AB2935" w:rsidRDefault="00AB2935" w:rsidP="00835CF1">
      <w:pPr>
        <w:widowControl w:val="0"/>
        <w:autoSpaceDE w:val="0"/>
        <w:autoSpaceDN w:val="0"/>
        <w:adjustRightInd w:val="0"/>
        <w:spacing w:after="240" w:line="360" w:lineRule="atLeast"/>
        <w:rPr>
          <w:color w:val="010000"/>
          <w:sz w:val="32"/>
          <w:szCs w:val="32"/>
        </w:rPr>
      </w:pPr>
    </w:p>
    <w:p w14:paraId="484CDDDC" w14:textId="77777777" w:rsidR="00AB2935" w:rsidRDefault="00AB2935" w:rsidP="00835CF1">
      <w:pPr>
        <w:widowControl w:val="0"/>
        <w:autoSpaceDE w:val="0"/>
        <w:autoSpaceDN w:val="0"/>
        <w:adjustRightInd w:val="0"/>
        <w:spacing w:after="240" w:line="360" w:lineRule="atLeast"/>
        <w:rPr>
          <w:color w:val="010000"/>
          <w:sz w:val="32"/>
          <w:szCs w:val="32"/>
        </w:rPr>
      </w:pPr>
    </w:p>
    <w:p w14:paraId="754D7D69" w14:textId="77777777" w:rsidR="00D420F0" w:rsidRDefault="00D420F0" w:rsidP="00835CF1">
      <w:pPr>
        <w:widowControl w:val="0"/>
        <w:autoSpaceDE w:val="0"/>
        <w:autoSpaceDN w:val="0"/>
        <w:adjustRightInd w:val="0"/>
        <w:spacing w:after="240" w:line="360" w:lineRule="atLeast"/>
        <w:rPr>
          <w:color w:val="010000"/>
          <w:sz w:val="32"/>
          <w:szCs w:val="32"/>
        </w:rPr>
      </w:pPr>
    </w:p>
    <w:p w14:paraId="38D12041" w14:textId="77777777" w:rsidR="00D420F0" w:rsidRDefault="00D420F0" w:rsidP="00835CF1">
      <w:pPr>
        <w:widowControl w:val="0"/>
        <w:autoSpaceDE w:val="0"/>
        <w:autoSpaceDN w:val="0"/>
        <w:adjustRightInd w:val="0"/>
        <w:spacing w:after="240" w:line="360" w:lineRule="atLeast"/>
        <w:rPr>
          <w:color w:val="010000"/>
          <w:sz w:val="32"/>
          <w:szCs w:val="32"/>
        </w:rPr>
      </w:pPr>
    </w:p>
    <w:p w14:paraId="49CF21DF" w14:textId="77777777" w:rsidR="00D420F0" w:rsidRDefault="00D420F0" w:rsidP="00835CF1">
      <w:pPr>
        <w:widowControl w:val="0"/>
        <w:autoSpaceDE w:val="0"/>
        <w:autoSpaceDN w:val="0"/>
        <w:adjustRightInd w:val="0"/>
        <w:spacing w:after="240" w:line="360" w:lineRule="atLeast"/>
        <w:rPr>
          <w:color w:val="010000"/>
          <w:sz w:val="32"/>
          <w:szCs w:val="32"/>
        </w:rPr>
      </w:pPr>
    </w:p>
    <w:p w14:paraId="2A53540F" w14:textId="77777777" w:rsidR="00D420F0" w:rsidRPr="00BF2CE3" w:rsidRDefault="00D420F0" w:rsidP="00835CF1">
      <w:pPr>
        <w:widowControl w:val="0"/>
        <w:autoSpaceDE w:val="0"/>
        <w:autoSpaceDN w:val="0"/>
        <w:adjustRightInd w:val="0"/>
        <w:spacing w:after="240" w:line="360" w:lineRule="atLeast"/>
        <w:rPr>
          <w:color w:val="010000"/>
          <w:sz w:val="32"/>
          <w:szCs w:val="32"/>
        </w:rPr>
      </w:pPr>
    </w:p>
    <w:p w14:paraId="643137DF" w14:textId="1577B699" w:rsidR="00835CF1" w:rsidRDefault="00AB2935" w:rsidP="00AB2935">
      <w:pPr>
        <w:widowControl w:val="0"/>
        <w:pBdr>
          <w:bottom w:val="single" w:sz="4" w:space="1" w:color="auto"/>
        </w:pBdr>
        <w:autoSpaceDE w:val="0"/>
        <w:autoSpaceDN w:val="0"/>
        <w:adjustRightInd w:val="0"/>
        <w:spacing w:after="240" w:line="360" w:lineRule="atLeast"/>
        <w:rPr>
          <w:color w:val="010000"/>
          <w:sz w:val="32"/>
          <w:szCs w:val="32"/>
        </w:rPr>
      </w:pPr>
      <w:r>
        <w:rPr>
          <w:color w:val="010000"/>
          <w:sz w:val="32"/>
          <w:szCs w:val="32"/>
        </w:rPr>
        <w:lastRenderedPageBreak/>
        <w:t>1.2</w:t>
      </w:r>
      <w:r w:rsidR="00BF2CE3" w:rsidRPr="00BF2CE3">
        <w:rPr>
          <w:color w:val="010000"/>
          <w:sz w:val="32"/>
          <w:szCs w:val="32"/>
        </w:rPr>
        <w:t xml:space="preserve"> </w:t>
      </w:r>
      <w:r w:rsidR="00835CF1" w:rsidRPr="00BF2CE3">
        <w:rPr>
          <w:color w:val="010000"/>
          <w:sz w:val="32"/>
          <w:szCs w:val="32"/>
        </w:rPr>
        <w:t xml:space="preserve">Beroende/missbruk </w:t>
      </w:r>
    </w:p>
    <w:p w14:paraId="61E5110E" w14:textId="3D9049E1" w:rsidR="00D420F0" w:rsidRDefault="00EB15E4" w:rsidP="00835CF1">
      <w:pPr>
        <w:widowControl w:val="0"/>
        <w:autoSpaceDE w:val="0"/>
        <w:autoSpaceDN w:val="0"/>
        <w:adjustRightInd w:val="0"/>
        <w:spacing w:after="240" w:line="360" w:lineRule="atLeast"/>
        <w:rPr>
          <w:color w:val="010000"/>
          <w:sz w:val="32"/>
          <w:szCs w:val="32"/>
        </w:rPr>
      </w:pPr>
      <w:r>
        <w:rPr>
          <w:rFonts w:ascii="Helvetica" w:hAnsi="Helvetica" w:cs="Helvetica"/>
          <w:noProof/>
        </w:rPr>
        <w:drawing>
          <wp:inline distT="0" distB="0" distL="0" distR="0" wp14:anchorId="7882EF7E" wp14:editId="664D4656">
            <wp:extent cx="5029200" cy="1016000"/>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29200" cy="1016000"/>
                    </a:xfrm>
                    <a:prstGeom prst="rect">
                      <a:avLst/>
                    </a:prstGeom>
                    <a:noFill/>
                    <a:ln>
                      <a:noFill/>
                    </a:ln>
                  </pic:spPr>
                </pic:pic>
              </a:graphicData>
            </a:graphic>
          </wp:inline>
        </w:drawing>
      </w:r>
    </w:p>
    <w:p w14:paraId="5D7759A6" w14:textId="3915A302" w:rsidR="00EB15E4" w:rsidRPr="00EB15E4" w:rsidRDefault="00EB15E4" w:rsidP="00EB15E4">
      <w:pPr>
        <w:rPr>
          <w:sz w:val="38"/>
          <w:szCs w:val="38"/>
        </w:rPr>
      </w:pPr>
      <w:r w:rsidRPr="00EB15E4">
        <w:rPr>
          <w:b/>
          <w:bdr w:val="none" w:sz="0" w:space="0" w:color="auto" w:frame="1"/>
        </w:rPr>
        <w:t>Sporadiskt berusningsdrickande</w:t>
      </w:r>
      <w:r w:rsidRPr="00EB15E4">
        <w:rPr>
          <w:rStyle w:val="apple-converted-space"/>
          <w:rFonts w:ascii="Georgia" w:eastAsia="Times New Roman" w:hAnsi="Georgia"/>
          <w:b/>
          <w:bCs/>
          <w:color w:val="333333"/>
          <w:bdr w:val="none" w:sz="0" w:space="0" w:color="auto" w:frame="1"/>
        </w:rPr>
        <w:t> </w:t>
      </w:r>
      <w:r>
        <w:br/>
        <w:t>En total konsumtion per vecka som överstiger 5 glas för man respektive 4 glas för kvinna vid ett och samma tillfälle.</w:t>
      </w:r>
    </w:p>
    <w:p w14:paraId="0E1B53FA" w14:textId="77777777" w:rsidR="00EB15E4" w:rsidRDefault="00EB15E4" w:rsidP="00EB15E4">
      <w:pPr>
        <w:rPr>
          <w:bdr w:val="none" w:sz="0" w:space="0" w:color="auto" w:frame="1"/>
        </w:rPr>
      </w:pPr>
    </w:p>
    <w:p w14:paraId="5D3800A8" w14:textId="422A3D7A" w:rsidR="00EB15E4" w:rsidRPr="00EB15E4" w:rsidRDefault="00EB15E4" w:rsidP="00EB15E4">
      <w:pPr>
        <w:rPr>
          <w:sz w:val="38"/>
          <w:szCs w:val="38"/>
        </w:rPr>
      </w:pPr>
      <w:r w:rsidRPr="00EB15E4">
        <w:rPr>
          <w:b/>
          <w:bdr w:val="none" w:sz="0" w:space="0" w:color="auto" w:frame="1"/>
        </w:rPr>
        <w:t>Riskbruk</w:t>
      </w:r>
      <w:r>
        <w:br/>
        <w:t>Alkoholkonsumtion som signifikant</w:t>
      </w:r>
      <w:r>
        <w:rPr>
          <w:rStyle w:val="apple-converted-space"/>
          <w:rFonts w:ascii="Arial" w:hAnsi="Arial" w:cs="Arial"/>
          <w:color w:val="333333"/>
          <w:sz w:val="29"/>
          <w:szCs w:val="29"/>
        </w:rPr>
        <w:t> </w:t>
      </w:r>
      <w:r>
        <w:rPr>
          <w:rStyle w:val="Emphasis"/>
          <w:rFonts w:ascii="Arial" w:hAnsi="Arial" w:cs="Arial"/>
          <w:color w:val="333333"/>
          <w:sz w:val="18"/>
          <w:szCs w:val="18"/>
          <w:bdr w:val="none" w:sz="0" w:space="0" w:color="auto" w:frame="1"/>
        </w:rPr>
        <w:t>ökar risken</w:t>
      </w:r>
      <w:r>
        <w:rPr>
          <w:rStyle w:val="apple-converted-space"/>
          <w:rFonts w:ascii="Arial" w:hAnsi="Arial" w:cs="Arial"/>
          <w:color w:val="333333"/>
          <w:sz w:val="29"/>
          <w:szCs w:val="29"/>
        </w:rPr>
        <w:t> </w:t>
      </w:r>
      <w:r>
        <w:t>för somatiska och psykiska skador samt beroende, utan att några symtom eller tecken behöver föreligga. </w:t>
      </w:r>
      <w:r>
        <w:rPr>
          <w:sz w:val="38"/>
          <w:szCs w:val="38"/>
        </w:rPr>
        <w:t xml:space="preserve"> </w:t>
      </w:r>
      <w:r>
        <w:t>Riskbruk definieras som en genomsnittlig veckokonsumtion om minst 14 standardglas för män och 9 glas för kvinnor (1 standardglas motsvarar: 15 cl bordsvin=33 cl starköl=8 cl dessertvin=knappt 4 cl sprit).</w:t>
      </w:r>
    </w:p>
    <w:p w14:paraId="487E2358" w14:textId="77777777" w:rsidR="00EB15E4" w:rsidRDefault="00EB15E4" w:rsidP="00EB15E4">
      <w:r>
        <w:t>Alkohol är en dosberoende, reversibel riskfaktor för flera olika typer av cancer (inclusive lever, munhåla, esofagus, larynx, bröst och tjocktarm). Även måttligt alkoholintag (&gt;1 standardglas/dag) har carcinogena effekter.</w:t>
      </w:r>
    </w:p>
    <w:p w14:paraId="698559D8" w14:textId="77777777" w:rsidR="00EB15E4" w:rsidRDefault="00EB15E4" w:rsidP="00EB15E4">
      <w:pPr>
        <w:rPr>
          <w:bdr w:val="none" w:sz="0" w:space="0" w:color="auto" w:frame="1"/>
        </w:rPr>
      </w:pPr>
    </w:p>
    <w:p w14:paraId="77C0C36A" w14:textId="3BD49C38" w:rsidR="00EB15E4" w:rsidRPr="00EB15E4" w:rsidRDefault="00EB15E4" w:rsidP="00EB15E4">
      <w:pPr>
        <w:rPr>
          <w:sz w:val="38"/>
          <w:szCs w:val="38"/>
        </w:rPr>
      </w:pPr>
      <w:r w:rsidRPr="00EB15E4">
        <w:rPr>
          <w:b/>
          <w:bdr w:val="none" w:sz="0" w:space="0" w:color="auto" w:frame="1"/>
        </w:rPr>
        <w:t>Skadligt bruk</w:t>
      </w:r>
      <w:r>
        <w:br/>
        <w:t>Upprepad användning av alkohol (utan att beroendekriterier är uppfyllda) som lett till att man fått upprepade negativa sociala, rättsliga, fysiska eller psykiska effekter, konsekvenser, eller utsatt sig för risker.</w:t>
      </w:r>
    </w:p>
    <w:p w14:paraId="2BCC3ADD" w14:textId="77777777" w:rsidR="00D420F0" w:rsidRPr="00EB15E4" w:rsidRDefault="00D420F0" w:rsidP="00EB15E4"/>
    <w:p w14:paraId="6679E7A2" w14:textId="76B0C29B" w:rsidR="00EB15E4" w:rsidRPr="00EB15E4" w:rsidRDefault="00EB15E4" w:rsidP="00EB15E4">
      <w:pPr>
        <w:rPr>
          <w:b/>
        </w:rPr>
      </w:pPr>
      <w:r w:rsidRPr="00EB15E4">
        <w:rPr>
          <w:b/>
        </w:rPr>
        <w:t>Beorende</w:t>
      </w:r>
    </w:p>
    <w:p w14:paraId="73F8DDE1" w14:textId="77777777" w:rsidR="00EB15E4" w:rsidRPr="00EB15E4" w:rsidRDefault="00EB15E4" w:rsidP="00EB15E4">
      <w:pPr>
        <w:rPr>
          <w:rFonts w:ascii="Georgia" w:hAnsi="Georgia"/>
        </w:rPr>
      </w:pPr>
      <w:r w:rsidRPr="00EB15E4">
        <w:rPr>
          <w:bdr w:val="none" w:sz="0" w:space="0" w:color="auto" w:frame="1"/>
        </w:rPr>
        <w:t>En grupp beteendemässiga, kognitiva och fysiologiska fenomen som utvecklas efter återkommande substansanvändning och som i typiska fall innefattar en stark längtan efter droger, svårigheter att kontrollera intaget, fortsatt användning trots skadliga effekter, prioritering av substansanvändning högre än andra aktiviteter och förpliktelser, ökad tolerans och ibland ett fysiskt abstinenstillstånd.</w:t>
      </w:r>
    </w:p>
    <w:p w14:paraId="2D64F3FB" w14:textId="77777777" w:rsidR="00EB15E4" w:rsidRPr="00EB15E4" w:rsidRDefault="00EB15E4" w:rsidP="00EB15E4">
      <w:r w:rsidRPr="00EB15E4">
        <w:t>Beroendesyndromet kan gälla en specifik psykoaktiv substans (som exempelvis tobak, alkohol eller diazepam), en klass av substanser (som exempelvis opioida droger) eller flera farmakologiskt psykoaktiva substanser.</w:t>
      </w:r>
    </w:p>
    <w:p w14:paraId="14F0A5C0" w14:textId="77777777" w:rsidR="00EB15E4" w:rsidRPr="00EB15E4" w:rsidRDefault="00EB15E4" w:rsidP="00EB15E4">
      <w:pPr>
        <w:rPr>
          <w:i/>
          <w:u w:val="single"/>
        </w:rPr>
      </w:pPr>
      <w:r w:rsidRPr="00EB15E4">
        <w:rPr>
          <w:i/>
          <w:u w:val="single"/>
        </w:rPr>
        <w:t>Tre eller fler av följande kriterier måste ha förekommit samtidigt under en tid på minst en månad eller, om kortare tid än en månad, ska manifestationerna ha förekommit tillsammans och återkommande under en 12-månadersperiod:</w:t>
      </w:r>
    </w:p>
    <w:p w14:paraId="6F1367C0" w14:textId="77777777" w:rsidR="00EB15E4" w:rsidRPr="00EB15E4" w:rsidRDefault="00EB15E4" w:rsidP="00EB15E4">
      <w:pPr>
        <w:pStyle w:val="ListParagraph"/>
        <w:numPr>
          <w:ilvl w:val="0"/>
          <w:numId w:val="33"/>
        </w:numPr>
      </w:pPr>
      <w:r w:rsidRPr="00EB15E4">
        <w:t>En stark önskan eller en känsla av tvång att ta substansen</w:t>
      </w:r>
    </w:p>
    <w:p w14:paraId="56802902" w14:textId="77777777" w:rsidR="00EB15E4" w:rsidRPr="00EB15E4" w:rsidRDefault="00EB15E4" w:rsidP="00EB15E4">
      <w:pPr>
        <w:pStyle w:val="ListParagraph"/>
        <w:numPr>
          <w:ilvl w:val="0"/>
          <w:numId w:val="33"/>
        </w:numPr>
      </w:pPr>
      <w:r w:rsidRPr="00EB15E4">
        <w:t>Försämrad kapacitet att kontrollera intaget av substansen när det gäller att börja, avsluta eller att kontrollera intagna mängder. Detta kan visa sig som att substansen brukas i större kvantiteter eller under längre tid än vad som var tänkt, eller som ett eller flera misslyckade försök eller en ständig önskan att minska eller kontrollera bruket</w:t>
      </w:r>
    </w:p>
    <w:p w14:paraId="0DB22019" w14:textId="77777777" w:rsidR="00EB15E4" w:rsidRPr="00EB15E4" w:rsidRDefault="00EB15E4" w:rsidP="00EB15E4">
      <w:pPr>
        <w:pStyle w:val="ListParagraph"/>
        <w:numPr>
          <w:ilvl w:val="0"/>
          <w:numId w:val="33"/>
        </w:numPr>
      </w:pPr>
      <w:r w:rsidRPr="00EB15E4">
        <w:lastRenderedPageBreak/>
        <w:t>Ett fysiologiskt abstinenstillstånd utvecklas när substansbruket minskas eller avbryts. Detta visar sig som ett, för substansen, karakteristiskt abstinenssyndrom eller som bruk av samma (eller närbesläktade) substanser för att minska eller undvika abstinenssymtom</w:t>
      </w:r>
    </w:p>
    <w:p w14:paraId="058627EB" w14:textId="77777777" w:rsidR="00EB15E4" w:rsidRPr="00EB15E4" w:rsidRDefault="00EB15E4" w:rsidP="00EB15E4">
      <w:pPr>
        <w:pStyle w:val="ListParagraph"/>
        <w:numPr>
          <w:ilvl w:val="0"/>
          <w:numId w:val="33"/>
        </w:numPr>
      </w:pPr>
      <w:r w:rsidRPr="00EB15E4">
        <w:t>Bevis för toleransutveckling så att doserna måste ökas i betydande grad för att uppnå intoxikation eller önskad effekt eller att samma dos av substansen ger en avsevärt mindre effekt</w:t>
      </w:r>
    </w:p>
    <w:p w14:paraId="06B604C4" w14:textId="77777777" w:rsidR="00EB15E4" w:rsidRPr="00EB15E4" w:rsidRDefault="00EB15E4" w:rsidP="00EB15E4">
      <w:pPr>
        <w:pStyle w:val="ListParagraph"/>
        <w:numPr>
          <w:ilvl w:val="0"/>
          <w:numId w:val="33"/>
        </w:numPr>
      </w:pPr>
      <w:r w:rsidRPr="00EB15E4">
        <w:t>Upptagenhet med att bruka substansen, som manifesterar sig genom att andra alternativa, betydelsefulla glädjeämnen eller intressen ges upp eller minskar i omfattning till förmån för substansbruket; eller att en stor del av tiden åtgår till att få tag på substansen, inta substansen, eller återhämta sig från dess effekter</w:t>
      </w:r>
    </w:p>
    <w:p w14:paraId="0FE194FE" w14:textId="77777777" w:rsidR="00EB15E4" w:rsidRPr="00EB15E4" w:rsidRDefault="00EB15E4" w:rsidP="00EB15E4">
      <w:pPr>
        <w:pStyle w:val="ListParagraph"/>
        <w:numPr>
          <w:ilvl w:val="0"/>
          <w:numId w:val="33"/>
        </w:numPr>
      </w:pPr>
      <w:r w:rsidRPr="00EB15E4">
        <w:t>Fortsatt bruk av substansen trots klara bevis för skadliga konsekvenser, vilket tar sig uttryck i fortsatt bruk trots att individen är medveten eller kan förväntas vara medveten om skadans natur och omfattning.</w:t>
      </w:r>
    </w:p>
    <w:p w14:paraId="6DB82324" w14:textId="77777777" w:rsidR="00EB15E4" w:rsidRPr="00EB15E4" w:rsidRDefault="00EB15E4" w:rsidP="00EB15E4"/>
    <w:p w14:paraId="54FAFA50" w14:textId="0872A47C" w:rsidR="00D420F0" w:rsidRPr="00EB15E4" w:rsidRDefault="00EB15E4" w:rsidP="00EB15E4">
      <w:pPr>
        <w:rPr>
          <w:b/>
          <w:u w:val="single"/>
        </w:rPr>
      </w:pPr>
      <w:r w:rsidRPr="00EB15E4">
        <w:rPr>
          <w:b/>
          <w:u w:val="single"/>
        </w:rPr>
        <w:t>Riskfaktorer:</w:t>
      </w:r>
    </w:p>
    <w:p w14:paraId="789590CB" w14:textId="77777777" w:rsidR="00EB15E4" w:rsidRPr="00EB15E4" w:rsidRDefault="00EB15E4" w:rsidP="00EB15E4">
      <w:pPr>
        <w:pStyle w:val="ListParagraph"/>
        <w:numPr>
          <w:ilvl w:val="0"/>
          <w:numId w:val="34"/>
        </w:numPr>
        <w:rPr>
          <w:rFonts w:eastAsia="Times New Roman"/>
          <w:color w:val="333333"/>
        </w:rPr>
      </w:pPr>
      <w:r w:rsidRPr="00EB15E4">
        <w:rPr>
          <w:rFonts w:eastAsia="Times New Roman"/>
          <w:color w:val="333333"/>
        </w:rPr>
        <w:t>Ärftlighet</w:t>
      </w:r>
    </w:p>
    <w:p w14:paraId="1CE0A7B8" w14:textId="77777777" w:rsidR="00EB15E4" w:rsidRPr="00EB15E4" w:rsidRDefault="00EB15E4" w:rsidP="00EB15E4">
      <w:pPr>
        <w:pStyle w:val="ListParagraph"/>
        <w:numPr>
          <w:ilvl w:val="0"/>
          <w:numId w:val="34"/>
        </w:numPr>
        <w:rPr>
          <w:rFonts w:eastAsia="Times New Roman"/>
          <w:color w:val="333333"/>
        </w:rPr>
      </w:pPr>
      <w:r w:rsidRPr="00EB15E4">
        <w:rPr>
          <w:rFonts w:eastAsia="Times New Roman"/>
          <w:color w:val="333333"/>
        </w:rPr>
        <w:t>Kulturella och sociala skillnader (t.ex. med avseende på alkoholvanor, attityder till alkohol)</w:t>
      </w:r>
    </w:p>
    <w:p w14:paraId="718F0DF0" w14:textId="77777777" w:rsidR="00EB15E4" w:rsidRPr="00EB15E4" w:rsidRDefault="00EB15E4" w:rsidP="00EB15E4">
      <w:pPr>
        <w:pStyle w:val="ListParagraph"/>
        <w:numPr>
          <w:ilvl w:val="0"/>
          <w:numId w:val="34"/>
        </w:numPr>
        <w:rPr>
          <w:rFonts w:eastAsia="Times New Roman"/>
          <w:color w:val="333333"/>
        </w:rPr>
      </w:pPr>
      <w:r w:rsidRPr="00EB15E4">
        <w:rPr>
          <w:rFonts w:eastAsia="Times New Roman"/>
          <w:color w:val="333333"/>
        </w:rPr>
        <w:t>Könsaspekter (män dricker mer än kvinnor, men ökad risk för kvinnor på grund av lägre kroppsvikt och distributionsvolym)</w:t>
      </w:r>
    </w:p>
    <w:p w14:paraId="1816B710" w14:textId="77777777" w:rsidR="00EB15E4" w:rsidRPr="00EB15E4" w:rsidRDefault="00EB15E4" w:rsidP="00EB15E4">
      <w:pPr>
        <w:pStyle w:val="ListParagraph"/>
        <w:numPr>
          <w:ilvl w:val="0"/>
          <w:numId w:val="34"/>
        </w:numPr>
        <w:rPr>
          <w:rFonts w:eastAsia="Times New Roman"/>
          <w:color w:val="333333"/>
        </w:rPr>
      </w:pPr>
      <w:r w:rsidRPr="00EB15E4">
        <w:rPr>
          <w:rFonts w:eastAsia="Times New Roman"/>
          <w:color w:val="333333"/>
        </w:rPr>
        <w:t>Tidig alkoholdebut</w:t>
      </w:r>
    </w:p>
    <w:p w14:paraId="3A79927E" w14:textId="77777777" w:rsidR="00EB15E4" w:rsidRPr="00EB15E4" w:rsidRDefault="00EB15E4" w:rsidP="00EB15E4">
      <w:pPr>
        <w:pStyle w:val="ListParagraph"/>
        <w:numPr>
          <w:ilvl w:val="0"/>
          <w:numId w:val="34"/>
        </w:numPr>
        <w:rPr>
          <w:rFonts w:eastAsia="Times New Roman"/>
          <w:color w:val="333333"/>
        </w:rPr>
      </w:pPr>
      <w:r w:rsidRPr="00EB15E4">
        <w:rPr>
          <w:rFonts w:eastAsia="Times New Roman"/>
          <w:color w:val="333333"/>
        </w:rPr>
        <w:t>Tidig nikotindebut</w:t>
      </w:r>
    </w:p>
    <w:p w14:paraId="64F5AFA8" w14:textId="77777777" w:rsidR="00EB15E4" w:rsidRPr="00EB15E4" w:rsidRDefault="00EB15E4" w:rsidP="00EB15E4">
      <w:pPr>
        <w:pStyle w:val="ListParagraph"/>
        <w:numPr>
          <w:ilvl w:val="0"/>
          <w:numId w:val="34"/>
        </w:numPr>
        <w:rPr>
          <w:rFonts w:eastAsia="Times New Roman"/>
          <w:color w:val="333333"/>
        </w:rPr>
      </w:pPr>
      <w:r w:rsidRPr="00EB15E4">
        <w:rPr>
          <w:rFonts w:eastAsia="Times New Roman"/>
          <w:color w:val="333333"/>
        </w:rPr>
        <w:t>Psykiska sjukdomar</w:t>
      </w:r>
    </w:p>
    <w:p w14:paraId="4060AF9A" w14:textId="77777777" w:rsidR="00EB15E4" w:rsidRPr="00EB15E4" w:rsidRDefault="00EB15E4" w:rsidP="00EB15E4">
      <w:pPr>
        <w:pStyle w:val="ListParagraph"/>
        <w:numPr>
          <w:ilvl w:val="0"/>
          <w:numId w:val="34"/>
        </w:numPr>
        <w:rPr>
          <w:rFonts w:eastAsia="Times New Roman"/>
          <w:color w:val="333333"/>
        </w:rPr>
      </w:pPr>
      <w:r w:rsidRPr="00EB15E4">
        <w:rPr>
          <w:rFonts w:eastAsia="Times New Roman"/>
          <w:color w:val="333333"/>
        </w:rPr>
        <w:t>Personlighetsstörning</w:t>
      </w:r>
    </w:p>
    <w:p w14:paraId="6C3355E2" w14:textId="15208A0C" w:rsidR="00EB15E4" w:rsidRDefault="00EB15E4" w:rsidP="005174B7">
      <w:pPr>
        <w:pStyle w:val="ListParagraph"/>
        <w:numPr>
          <w:ilvl w:val="0"/>
          <w:numId w:val="34"/>
        </w:numPr>
        <w:rPr>
          <w:rFonts w:eastAsia="Times New Roman"/>
          <w:color w:val="333333"/>
        </w:rPr>
      </w:pPr>
      <w:r w:rsidRPr="00EB15E4">
        <w:rPr>
          <w:rFonts w:eastAsia="Times New Roman"/>
          <w:color w:val="333333"/>
        </w:rPr>
        <w:t xml:space="preserve">Ensamstående (äktenskap/samlevnad med person som inte har alkoholproblem är en skyddsfaktor) </w:t>
      </w:r>
    </w:p>
    <w:p w14:paraId="27D08AE4" w14:textId="77777777" w:rsidR="005174B7" w:rsidRPr="005174B7" w:rsidRDefault="005174B7" w:rsidP="005174B7">
      <w:pPr>
        <w:pStyle w:val="ListParagraph"/>
        <w:rPr>
          <w:rFonts w:eastAsia="Times New Roman"/>
          <w:color w:val="333333"/>
        </w:rPr>
      </w:pPr>
    </w:p>
    <w:p w14:paraId="0BCF837A" w14:textId="4381C2BB" w:rsidR="00EB15E4" w:rsidRPr="00EB15E4" w:rsidRDefault="00EB15E4" w:rsidP="00EB15E4">
      <w:pPr>
        <w:rPr>
          <w:color w:val="000000" w:themeColor="text1"/>
        </w:rPr>
      </w:pPr>
      <w:r w:rsidRPr="00EB15E4">
        <w:rPr>
          <w:b/>
          <w:color w:val="000000" w:themeColor="text1"/>
          <w:u w:val="single"/>
        </w:rPr>
        <w:t>Utredning</w:t>
      </w:r>
      <w:r w:rsidRPr="00EB15E4">
        <w:rPr>
          <w:color w:val="000000" w:themeColor="text1"/>
        </w:rPr>
        <w:t>:</w:t>
      </w:r>
    </w:p>
    <w:p w14:paraId="51E34C62" w14:textId="77777777" w:rsidR="00EB15E4" w:rsidRPr="00EB15E4" w:rsidRDefault="00EB15E4" w:rsidP="00EB15E4">
      <w:pPr>
        <w:pStyle w:val="ListParagraph"/>
        <w:numPr>
          <w:ilvl w:val="0"/>
          <w:numId w:val="35"/>
        </w:numPr>
        <w:rPr>
          <w:rFonts w:eastAsia="Times New Roman"/>
          <w:color w:val="000000" w:themeColor="text1"/>
        </w:rPr>
      </w:pPr>
      <w:r w:rsidRPr="00EB15E4">
        <w:rPr>
          <w:rFonts w:eastAsia="Times New Roman"/>
          <w:color w:val="000000" w:themeColor="text1"/>
        </w:rPr>
        <w:t>Förhållningssättet ska vara vänligt och empatiskt, lyssnande och icke-konfrontativt</w:t>
      </w:r>
    </w:p>
    <w:p w14:paraId="17F6218C" w14:textId="6FD9FB01" w:rsidR="00EB15E4" w:rsidRPr="00EB15E4" w:rsidRDefault="00EB15E4" w:rsidP="00EB15E4">
      <w:pPr>
        <w:pStyle w:val="ListParagraph"/>
        <w:numPr>
          <w:ilvl w:val="0"/>
          <w:numId w:val="35"/>
        </w:numPr>
        <w:rPr>
          <w:rFonts w:eastAsia="Times New Roman"/>
          <w:color w:val="000000" w:themeColor="text1"/>
        </w:rPr>
      </w:pPr>
      <w:r w:rsidRPr="00EB15E4">
        <w:rPr>
          <w:rFonts w:eastAsia="Times New Roman"/>
          <w:color w:val="000000" w:themeColor="text1"/>
        </w:rPr>
        <w:t>Screeningmetoder: </w:t>
      </w:r>
      <w:hyperlink r:id="rId7" w:tgtFrame="_blank" w:history="1">
        <w:r w:rsidRPr="00EB15E4">
          <w:rPr>
            <w:rFonts w:eastAsia="Times New Roman"/>
            <w:bCs/>
            <w:color w:val="000000" w:themeColor="text1"/>
          </w:rPr>
          <w:t>AUDIT (pdf)</w:t>
        </w:r>
      </w:hyperlink>
      <w:r w:rsidRPr="00EB15E4">
        <w:rPr>
          <w:rFonts w:eastAsia="Times New Roman"/>
          <w:color w:val="000000" w:themeColor="text1"/>
        </w:rPr>
        <w:t xml:space="preserve">  eller </w:t>
      </w:r>
      <w:hyperlink r:id="rId8" w:tgtFrame="_blank" w:history="1">
        <w:r w:rsidRPr="00EB15E4">
          <w:rPr>
            <w:rFonts w:eastAsia="Times New Roman"/>
            <w:bCs/>
            <w:color w:val="000000" w:themeColor="text1"/>
          </w:rPr>
          <w:t>CAGE (pdf)</w:t>
        </w:r>
      </w:hyperlink>
      <w:r w:rsidRPr="00EB15E4">
        <w:rPr>
          <w:rFonts w:eastAsia="Times New Roman"/>
          <w:color w:val="000000" w:themeColor="text1"/>
        </w:rPr>
        <w:t> (Cut down, Annoyed, Guilty och Eyeopener) även screening för vanligt förekommande komorbida sjukdomar som depression.</w:t>
      </w:r>
    </w:p>
    <w:p w14:paraId="5871B872" w14:textId="77777777" w:rsidR="00EB15E4" w:rsidRPr="00EB15E4" w:rsidRDefault="00EB15E4" w:rsidP="00EB15E4">
      <w:pPr>
        <w:pStyle w:val="ListParagraph"/>
        <w:numPr>
          <w:ilvl w:val="0"/>
          <w:numId w:val="35"/>
        </w:numPr>
        <w:rPr>
          <w:rFonts w:eastAsia="Times New Roman"/>
          <w:color w:val="000000" w:themeColor="text1"/>
        </w:rPr>
      </w:pPr>
      <w:r w:rsidRPr="00EB15E4">
        <w:rPr>
          <w:rFonts w:eastAsia="Times New Roman"/>
          <w:color w:val="000000" w:themeColor="text1"/>
        </w:rPr>
        <w:t>Eventuellt kartläggning av konsumtion och somatiskt tillstånd, insikt och motivation, nätverk. (</w:t>
      </w:r>
      <w:hyperlink r:id="rId9" w:tgtFrame="_blank" w:history="1">
        <w:r w:rsidRPr="00EB15E4">
          <w:rPr>
            <w:rFonts w:eastAsia="Times New Roman"/>
            <w:bCs/>
            <w:color w:val="000000" w:themeColor="text1"/>
          </w:rPr>
          <w:t>ASI</w:t>
        </w:r>
      </w:hyperlink>
      <w:r w:rsidRPr="00EB15E4">
        <w:rPr>
          <w:rFonts w:eastAsia="Times New Roman"/>
          <w:color w:val="000000" w:themeColor="text1"/>
        </w:rPr>
        <w:t> , Addiction Severity Index kan användas för utredning och uppföljning, men viss utbildning fordras!)</w:t>
      </w:r>
    </w:p>
    <w:p w14:paraId="1DBDDD49" w14:textId="77777777" w:rsidR="00EB15E4" w:rsidRDefault="00491A27" w:rsidP="00EB15E4">
      <w:pPr>
        <w:pStyle w:val="ListParagraph"/>
        <w:numPr>
          <w:ilvl w:val="0"/>
          <w:numId w:val="35"/>
        </w:numPr>
        <w:rPr>
          <w:rFonts w:eastAsia="Times New Roman"/>
          <w:color w:val="000000" w:themeColor="text1"/>
        </w:rPr>
      </w:pPr>
      <w:hyperlink r:id="rId10" w:tgtFrame="_blank" w:tooltip="Basutredning" w:history="1">
        <w:r w:rsidR="00EB15E4" w:rsidRPr="00EB15E4">
          <w:rPr>
            <w:rFonts w:eastAsia="Times New Roman"/>
            <w:bCs/>
            <w:color w:val="000000" w:themeColor="text1"/>
          </w:rPr>
          <w:t>Basutredning</w:t>
        </w:r>
      </w:hyperlink>
      <w:r w:rsidR="00EB15E4" w:rsidRPr="00EB15E4">
        <w:rPr>
          <w:rFonts w:eastAsia="Times New Roman"/>
          <w:color w:val="000000" w:themeColor="text1"/>
        </w:rPr>
        <w:t> (tillgänglig för verksamheter med SLL-avtal)</w:t>
      </w:r>
    </w:p>
    <w:p w14:paraId="22AF10D0" w14:textId="77777777" w:rsidR="00EB15E4" w:rsidRDefault="00EB15E4" w:rsidP="00EB15E4">
      <w:pPr>
        <w:rPr>
          <w:rFonts w:eastAsia="Times New Roman"/>
          <w:color w:val="000000" w:themeColor="text1"/>
        </w:rPr>
      </w:pPr>
    </w:p>
    <w:p w14:paraId="4113739A" w14:textId="77777777" w:rsidR="00EB15E4" w:rsidRDefault="00491A27" w:rsidP="00EB15E4">
      <w:pPr>
        <w:pStyle w:val="ListParagraph"/>
        <w:numPr>
          <w:ilvl w:val="0"/>
          <w:numId w:val="37"/>
        </w:numPr>
        <w:rPr>
          <w:b/>
          <w:i/>
          <w:color w:val="000000" w:themeColor="text1"/>
        </w:rPr>
      </w:pPr>
      <w:hyperlink r:id="rId11" w:history="1">
        <w:r w:rsidR="00EB15E4" w:rsidRPr="00EB15E4">
          <w:rPr>
            <w:b/>
            <w:bCs/>
            <w:i/>
            <w:color w:val="000000" w:themeColor="text1"/>
          </w:rPr>
          <w:t>Suicidriskbedömning</w:t>
        </w:r>
      </w:hyperlink>
    </w:p>
    <w:p w14:paraId="4672E2FE" w14:textId="77777777" w:rsidR="00EB15E4" w:rsidRPr="00EB15E4" w:rsidRDefault="00EB15E4" w:rsidP="00EB15E4">
      <w:pPr>
        <w:rPr>
          <w:b/>
          <w:i/>
          <w:color w:val="000000" w:themeColor="text1"/>
        </w:rPr>
      </w:pPr>
    </w:p>
    <w:p w14:paraId="2246A101" w14:textId="77777777" w:rsidR="00EB15E4" w:rsidRPr="00EB15E4" w:rsidRDefault="00EB15E4" w:rsidP="00EB15E4">
      <w:pPr>
        <w:pStyle w:val="ListParagraph"/>
        <w:numPr>
          <w:ilvl w:val="0"/>
          <w:numId w:val="37"/>
        </w:numPr>
        <w:rPr>
          <w:b/>
          <w:i/>
          <w:color w:val="000000" w:themeColor="text1"/>
        </w:rPr>
      </w:pPr>
      <w:r w:rsidRPr="00EB15E4">
        <w:rPr>
          <w:b/>
          <w:i/>
          <w:color w:val="000000" w:themeColor="text1"/>
        </w:rPr>
        <w:t>Fråga om det finns närstående barn och gör en orosanmälan till socialtjänsten vid minsta misstanke att ett barn kan fara illa</w:t>
      </w:r>
    </w:p>
    <w:p w14:paraId="3ED4F8CD" w14:textId="77777777" w:rsidR="00EB15E4" w:rsidRPr="00EB15E4" w:rsidRDefault="00EB15E4" w:rsidP="00EB15E4">
      <w:pPr>
        <w:rPr>
          <w:rFonts w:eastAsia="Times New Roman"/>
          <w:color w:val="000000" w:themeColor="text1"/>
        </w:rPr>
      </w:pPr>
    </w:p>
    <w:p w14:paraId="17DE4E69" w14:textId="77777777" w:rsidR="00EB15E4" w:rsidRDefault="00EB15E4" w:rsidP="00835CF1">
      <w:pPr>
        <w:widowControl w:val="0"/>
        <w:autoSpaceDE w:val="0"/>
        <w:autoSpaceDN w:val="0"/>
        <w:adjustRightInd w:val="0"/>
        <w:spacing w:after="240" w:line="360" w:lineRule="atLeast"/>
        <w:rPr>
          <w:color w:val="010000"/>
          <w:sz w:val="32"/>
          <w:szCs w:val="32"/>
        </w:rPr>
      </w:pPr>
    </w:p>
    <w:p w14:paraId="066D1AC2" w14:textId="77777777" w:rsidR="005174B7" w:rsidRDefault="005174B7" w:rsidP="00835CF1">
      <w:pPr>
        <w:widowControl w:val="0"/>
        <w:autoSpaceDE w:val="0"/>
        <w:autoSpaceDN w:val="0"/>
        <w:adjustRightInd w:val="0"/>
        <w:spacing w:after="240" w:line="360" w:lineRule="atLeast"/>
        <w:rPr>
          <w:color w:val="010000"/>
          <w:sz w:val="32"/>
          <w:szCs w:val="32"/>
        </w:rPr>
      </w:pPr>
    </w:p>
    <w:p w14:paraId="61D08182" w14:textId="77777777" w:rsidR="00EB15E4" w:rsidRPr="00EB15E4" w:rsidRDefault="00EB15E4" w:rsidP="00EB15E4">
      <w:pPr>
        <w:rPr>
          <w:b/>
          <w:u w:val="single"/>
        </w:rPr>
      </w:pPr>
      <w:r w:rsidRPr="00EB15E4">
        <w:rPr>
          <w:b/>
          <w:u w:val="single"/>
          <w:bdr w:val="none" w:sz="0" w:space="0" w:color="auto" w:frame="1"/>
        </w:rPr>
        <w:lastRenderedPageBreak/>
        <w:t>Biokemiska markörer</w:t>
      </w:r>
    </w:p>
    <w:p w14:paraId="17053417" w14:textId="77777777" w:rsidR="00EB15E4" w:rsidRPr="00EB15E4" w:rsidRDefault="00EB15E4" w:rsidP="00EB15E4">
      <w:pPr>
        <w:pStyle w:val="ListParagraph"/>
        <w:numPr>
          <w:ilvl w:val="0"/>
          <w:numId w:val="36"/>
        </w:numPr>
      </w:pPr>
      <w:r w:rsidRPr="00EB15E4">
        <w:t>Etanol i utandningsluft alternativt</w:t>
      </w:r>
      <w:r w:rsidRPr="00EB15E4">
        <w:rPr>
          <w:b/>
          <w:bCs/>
          <w:bdr w:val="none" w:sz="0" w:space="0" w:color="auto" w:frame="1"/>
        </w:rPr>
        <w:t> </w:t>
      </w:r>
      <w:r w:rsidRPr="00EB15E4">
        <w:t>B-etanol</w:t>
      </w:r>
    </w:p>
    <w:p w14:paraId="3DAC245B" w14:textId="77777777" w:rsidR="00EB15E4" w:rsidRPr="00EB15E4" w:rsidRDefault="00EB15E4" w:rsidP="00EB15E4">
      <w:pPr>
        <w:pStyle w:val="ListParagraph"/>
        <w:numPr>
          <w:ilvl w:val="0"/>
          <w:numId w:val="36"/>
        </w:numPr>
      </w:pPr>
      <w:r w:rsidRPr="00EB15E4">
        <w:rPr>
          <w:b/>
          <w:bCs/>
          <w:bdr w:val="none" w:sz="0" w:space="0" w:color="auto" w:frame="1"/>
        </w:rPr>
        <w:t>S-CDT</w:t>
      </w:r>
      <w:r w:rsidRPr="00EB15E4">
        <w:t> (Kolhydratfattigt transferrin): Ökar först efter flera veckors tungt intensivkonsumtion. 60 g etanol (motsvarar en flaska vin) per dag under några veckor ger förhöjda värden i 50 procent av fallen. Bland dem som dricker minst 100 g/dygn har CDT en sensitivitet på mer än 90 procent. Individuella förändringar i mätvärdet kan dock noteras vid lägre alkoholintag. Korrelationen mellan alkoholintag och CDT är måttlig. Vid alkoholabstinens halveras CDT på 1-2 veckor. Falskt högt värde kan förekomma hos patienter med svår levercellskada.</w:t>
      </w:r>
    </w:p>
    <w:p w14:paraId="0FFB9446" w14:textId="77777777" w:rsidR="00EB15E4" w:rsidRPr="00EB15E4" w:rsidRDefault="00EB15E4" w:rsidP="00EB15E4">
      <w:pPr>
        <w:pStyle w:val="ListParagraph"/>
        <w:numPr>
          <w:ilvl w:val="0"/>
          <w:numId w:val="36"/>
        </w:numPr>
      </w:pPr>
      <w:r w:rsidRPr="00EB15E4">
        <w:rPr>
          <w:b/>
          <w:bCs/>
          <w:bdr w:val="none" w:sz="0" w:space="0" w:color="auto" w:frame="1"/>
        </w:rPr>
        <w:t>B-PEth</w:t>
      </w:r>
      <w:r w:rsidRPr="00EB15E4">
        <w:t> (Fosfatidyletanol): Det krävs minst en veckas regelbunden hög alkoholkonsumtion. Halveringstiden är ca 4 dygn. Testet avspeglar de senaste cirka 4 veckornas konsumtion. Värden under 0,05 µmol/L tyder på inget eller endast sporadiskt alkoholintag; värden över 0,20µmol/L kan tyda på ett högt och regelbundet intag. Sambandet mellan alkoholintag och PEth-värde är dock inte helt fastställt, vilket gör det svårt att skilja på olika konsumtionsnivåer.</w:t>
      </w:r>
    </w:p>
    <w:p w14:paraId="4173F368" w14:textId="77777777" w:rsidR="00EB15E4" w:rsidRPr="00EB15E4" w:rsidRDefault="00EB15E4" w:rsidP="00EB15E4">
      <w:pPr>
        <w:pStyle w:val="ListParagraph"/>
        <w:numPr>
          <w:ilvl w:val="0"/>
          <w:numId w:val="36"/>
        </w:numPr>
      </w:pPr>
      <w:r w:rsidRPr="00EB15E4">
        <w:rPr>
          <w:b/>
          <w:bCs/>
          <w:bdr w:val="none" w:sz="0" w:space="0" w:color="auto" w:frame="1"/>
        </w:rPr>
        <w:t>U-EtG</w:t>
      </w:r>
      <w:r w:rsidRPr="00EB15E4">
        <w:t> (Etylglukuronid) och </w:t>
      </w:r>
      <w:r w:rsidRPr="00EB15E4">
        <w:rPr>
          <w:b/>
          <w:bCs/>
          <w:bdr w:val="none" w:sz="0" w:space="0" w:color="auto" w:frame="1"/>
        </w:rPr>
        <w:t>U-EtS</w:t>
      </w:r>
      <w:r w:rsidRPr="00EB15E4">
        <w:t> (Etylsulfat): Upptäcker alkoholkonsumtion även sedan etanolen försvunnit ur kroppen. Halveringstiden är 2-3 timmar. Även mycket små intag (t ex lättöl) kan påvisas åtskilliga timmar efteråt och större intag upp till 2–3 dygn.</w:t>
      </w:r>
    </w:p>
    <w:p w14:paraId="2ED0AC2F" w14:textId="21F20A42" w:rsidR="00EB15E4" w:rsidRDefault="00EB15E4" w:rsidP="00EB15E4">
      <w:pPr>
        <w:pStyle w:val="ListParagraph"/>
        <w:numPr>
          <w:ilvl w:val="0"/>
          <w:numId w:val="36"/>
        </w:numPr>
      </w:pPr>
      <w:r w:rsidRPr="00EB15E4">
        <w:rPr>
          <w:b/>
          <w:bCs/>
          <w:bdr w:val="none" w:sz="0" w:space="0" w:color="auto" w:frame="1"/>
        </w:rPr>
        <w:t>S-GT, S-ASAT, S-ALAT, B-MCV</w:t>
      </w:r>
      <w:r w:rsidRPr="00EB15E4">
        <w:t>: ASAT är typiskt högre än ALAT vid alkoholmissbruk. ASAT/ALAT kvoten är &gt; 1, några dagar till en vecka efter avslutat alkoholintag. Halveringstiden för ASAT är ett dygn och halveringstiden för ALAT är 2-3 dygn så efter en veckas nykterhet blir ofta kvoten &lt; 1. Relativt ospecifika markörer, men kan ge viss information.</w:t>
      </w:r>
    </w:p>
    <w:p w14:paraId="5D804F1B" w14:textId="77777777" w:rsidR="00EB15E4" w:rsidRPr="00EB15E4" w:rsidRDefault="00EB15E4" w:rsidP="00EB15E4"/>
    <w:p w14:paraId="3B61BA96" w14:textId="1BEFF4C0" w:rsidR="00D420F0" w:rsidRPr="00EB15E4" w:rsidRDefault="00EB15E4" w:rsidP="00EB15E4">
      <w:pPr>
        <w:rPr>
          <w:b/>
          <w:color w:val="000000" w:themeColor="text1"/>
          <w:u w:val="single"/>
        </w:rPr>
      </w:pPr>
      <w:r w:rsidRPr="00EB15E4">
        <w:rPr>
          <w:b/>
          <w:color w:val="000000" w:themeColor="text1"/>
          <w:u w:val="single"/>
        </w:rPr>
        <w:t>Psykosocial behandling:</w:t>
      </w:r>
    </w:p>
    <w:p w14:paraId="50A914FA" w14:textId="77777777" w:rsidR="00EB15E4" w:rsidRPr="00EB15E4" w:rsidRDefault="00EB15E4" w:rsidP="00EB15E4">
      <w:pPr>
        <w:pStyle w:val="ListParagraph"/>
        <w:numPr>
          <w:ilvl w:val="0"/>
          <w:numId w:val="38"/>
        </w:numPr>
        <w:rPr>
          <w:rFonts w:eastAsia="Times New Roman"/>
          <w:color w:val="000000" w:themeColor="text1"/>
        </w:rPr>
      </w:pPr>
      <w:r w:rsidRPr="00EB15E4">
        <w:rPr>
          <w:rFonts w:eastAsia="Times New Roman"/>
          <w:b/>
          <w:bCs/>
          <w:color w:val="000000" w:themeColor="text1"/>
          <w:bdr w:val="none" w:sz="0" w:space="0" w:color="auto" w:frame="1"/>
        </w:rPr>
        <w:t>Motiverande samta</w:t>
      </w:r>
      <w:r w:rsidRPr="00EB15E4">
        <w:rPr>
          <w:rFonts w:eastAsia="Times New Roman"/>
          <w:color w:val="000000" w:themeColor="text1"/>
        </w:rPr>
        <w:t>l (MI): Ökar motivationen hos patienten att förändra sina alkoholvanor</w:t>
      </w:r>
    </w:p>
    <w:p w14:paraId="0196A260" w14:textId="77777777" w:rsidR="00EB15E4" w:rsidRPr="00EB15E4" w:rsidRDefault="00EB15E4" w:rsidP="00EB15E4">
      <w:pPr>
        <w:pStyle w:val="ListParagraph"/>
        <w:numPr>
          <w:ilvl w:val="0"/>
          <w:numId w:val="38"/>
        </w:numPr>
        <w:rPr>
          <w:rFonts w:eastAsia="Times New Roman"/>
          <w:color w:val="000000" w:themeColor="text1"/>
        </w:rPr>
      </w:pPr>
      <w:r w:rsidRPr="00EB15E4">
        <w:rPr>
          <w:rFonts w:eastAsia="Times New Roman"/>
          <w:b/>
          <w:bCs/>
          <w:color w:val="000000" w:themeColor="text1"/>
          <w:bdr w:val="none" w:sz="0" w:space="0" w:color="auto" w:frame="1"/>
        </w:rPr>
        <w:t>Community Reinforcement Approach</w:t>
      </w:r>
      <w:r w:rsidRPr="00EB15E4">
        <w:rPr>
          <w:rFonts w:eastAsia="Times New Roman"/>
          <w:color w:val="000000" w:themeColor="text1"/>
        </w:rPr>
        <w:t> (CRA): Behandlingen baseras på Kognitiv beteendeterapi (KBT) och MI. För att stödja patienten i rehabiliteringsprocessen används positiva förstärkare inom patientens alla livsområden - det sociala, fritiden, familjen och arbetslivet.</w:t>
      </w:r>
    </w:p>
    <w:p w14:paraId="0ADFF167" w14:textId="77777777" w:rsidR="00EB15E4" w:rsidRPr="00EB15E4" w:rsidRDefault="00EB15E4" w:rsidP="00EB15E4">
      <w:pPr>
        <w:pStyle w:val="ListParagraph"/>
        <w:numPr>
          <w:ilvl w:val="0"/>
          <w:numId w:val="38"/>
        </w:numPr>
        <w:rPr>
          <w:rFonts w:eastAsia="Times New Roman"/>
          <w:color w:val="000000" w:themeColor="text1"/>
        </w:rPr>
      </w:pPr>
      <w:r w:rsidRPr="00EB15E4">
        <w:rPr>
          <w:rFonts w:eastAsia="Times New Roman"/>
          <w:b/>
          <w:bCs/>
          <w:color w:val="000000" w:themeColor="text1"/>
          <w:bdr w:val="none" w:sz="0" w:space="0" w:color="auto" w:frame="1"/>
        </w:rPr>
        <w:t>12-stegs program</w:t>
      </w:r>
      <w:r w:rsidRPr="00EB15E4">
        <w:rPr>
          <w:rFonts w:eastAsia="Times New Roman"/>
          <w:color w:val="000000" w:themeColor="text1"/>
        </w:rPr>
        <w:t>: Behandlingen bygger på AA:s steg och utgår från att beroendet är en sjukdom. Individen behöver därför inte lasta sig själv för sitt drickande men är ansvarig för sitt tillfrisknande.</w:t>
      </w:r>
    </w:p>
    <w:p w14:paraId="4C3CBC8F" w14:textId="77777777" w:rsidR="00EB15E4" w:rsidRPr="00EB15E4" w:rsidRDefault="00EB15E4" w:rsidP="00EB15E4">
      <w:pPr>
        <w:pStyle w:val="ListParagraph"/>
        <w:numPr>
          <w:ilvl w:val="0"/>
          <w:numId w:val="38"/>
        </w:numPr>
        <w:rPr>
          <w:rFonts w:eastAsia="Times New Roman"/>
          <w:color w:val="000000" w:themeColor="text1"/>
        </w:rPr>
      </w:pPr>
      <w:r w:rsidRPr="00EB15E4">
        <w:rPr>
          <w:rFonts w:eastAsia="Times New Roman"/>
          <w:b/>
          <w:bCs/>
          <w:color w:val="000000" w:themeColor="text1"/>
          <w:bdr w:val="none" w:sz="0" w:space="0" w:color="auto" w:frame="1"/>
        </w:rPr>
        <w:t>Återfallsprevention</w:t>
      </w:r>
      <w:r w:rsidRPr="00EB15E4">
        <w:rPr>
          <w:rFonts w:eastAsia="Times New Roman"/>
          <w:color w:val="000000" w:themeColor="text1"/>
        </w:rPr>
        <w:t>: Behandlingen utgår från KBT och syftar till att öka patientens färdigheter att lära sig hantera risksituationer och sug.</w:t>
      </w:r>
    </w:p>
    <w:p w14:paraId="7B8B4A91" w14:textId="77777777" w:rsidR="00EB15E4" w:rsidRDefault="00EB15E4" w:rsidP="00EB15E4">
      <w:pPr>
        <w:rPr>
          <w:rStyle w:val="Strong"/>
          <w:rFonts w:eastAsia="Times New Roman"/>
          <w:b w:val="0"/>
          <w:bCs w:val="0"/>
          <w:color w:val="000000" w:themeColor="text1"/>
          <w:bdr w:val="none" w:sz="0" w:space="0" w:color="auto" w:frame="1"/>
        </w:rPr>
      </w:pPr>
    </w:p>
    <w:p w14:paraId="62418A3B" w14:textId="0760F25F" w:rsidR="00EB15E4" w:rsidRPr="00EB15E4" w:rsidRDefault="00EB15E4" w:rsidP="00EB15E4">
      <w:pPr>
        <w:rPr>
          <w:rStyle w:val="Strong"/>
          <w:rFonts w:eastAsia="Times New Roman"/>
          <w:bCs w:val="0"/>
          <w:color w:val="000000" w:themeColor="text1"/>
          <w:u w:val="single"/>
          <w:bdr w:val="none" w:sz="0" w:space="0" w:color="auto" w:frame="1"/>
        </w:rPr>
      </w:pPr>
      <w:r w:rsidRPr="00EB15E4">
        <w:rPr>
          <w:rStyle w:val="Strong"/>
          <w:rFonts w:eastAsia="Times New Roman"/>
          <w:bCs w:val="0"/>
          <w:color w:val="000000" w:themeColor="text1"/>
          <w:u w:val="single"/>
          <w:bdr w:val="none" w:sz="0" w:space="0" w:color="auto" w:frame="1"/>
        </w:rPr>
        <w:t xml:space="preserve">Läkemedelsbehandling: </w:t>
      </w:r>
    </w:p>
    <w:p w14:paraId="3BD8D241" w14:textId="047B69AE" w:rsidR="00EB15E4" w:rsidRPr="00EB15E4" w:rsidRDefault="00EB15E4" w:rsidP="00EB15E4">
      <w:pPr>
        <w:rPr>
          <w:rFonts w:eastAsia="Times New Roman"/>
          <w:i/>
          <w:color w:val="000000" w:themeColor="text1"/>
          <w:u w:val="single"/>
        </w:rPr>
      </w:pPr>
      <w:r w:rsidRPr="00EB15E4">
        <w:rPr>
          <w:rStyle w:val="Strong"/>
          <w:rFonts w:eastAsia="Times New Roman"/>
          <w:bCs w:val="0"/>
          <w:i/>
          <w:color w:val="000000" w:themeColor="text1"/>
          <w:u w:val="single"/>
          <w:bdr w:val="none" w:sz="0" w:space="0" w:color="auto" w:frame="1"/>
        </w:rPr>
        <w:t xml:space="preserve">1. </w:t>
      </w:r>
      <w:hyperlink r:id="rId12" w:tgtFrame="_blank" w:tooltip="Disulfiram" w:history="1">
        <w:r w:rsidRPr="00EB15E4">
          <w:rPr>
            <w:rStyle w:val="Hyperlink"/>
            <w:rFonts w:eastAsia="Times New Roman"/>
            <w:i/>
            <w:color w:val="000000" w:themeColor="text1"/>
            <w:bdr w:val="none" w:sz="0" w:space="0" w:color="auto" w:frame="1"/>
          </w:rPr>
          <w:t>Disulfiram</w:t>
        </w:r>
      </w:hyperlink>
    </w:p>
    <w:p w14:paraId="0806D83D" w14:textId="77777777" w:rsidR="00EB15E4" w:rsidRPr="00EB15E4" w:rsidRDefault="00EB15E4" w:rsidP="00EB15E4">
      <w:pPr>
        <w:rPr>
          <w:rFonts w:eastAsia="Times New Roman"/>
          <w:color w:val="000000" w:themeColor="text1"/>
        </w:rPr>
      </w:pPr>
      <w:r w:rsidRPr="00EB15E4">
        <w:rPr>
          <w:rFonts w:eastAsia="Times New Roman"/>
          <w:color w:val="000000" w:themeColor="text1"/>
        </w:rPr>
        <w:t>Utlöser illamående och obehag vid alkoholkonsumtion. Effekten är bäst om läkemedlet ges under överinseende av vårdpersonal/närstående. Ökar antalet alkoholfria dagar och förlänger tiden till återfall.</w:t>
      </w:r>
    </w:p>
    <w:p w14:paraId="09A260B9" w14:textId="0B38DFBB" w:rsidR="00EB15E4" w:rsidRPr="00EB15E4" w:rsidRDefault="00EB15E4" w:rsidP="00EB15E4">
      <w:pPr>
        <w:rPr>
          <w:rFonts w:eastAsia="Times New Roman"/>
          <w:color w:val="000000" w:themeColor="text1"/>
        </w:rPr>
      </w:pPr>
      <w:r w:rsidRPr="00EB15E4">
        <w:rPr>
          <w:rFonts w:eastAsia="Times New Roman"/>
          <w:color w:val="000000" w:themeColor="text1"/>
        </w:rPr>
        <w:t>Behandling med Antabus ska individualiseras.</w:t>
      </w:r>
      <w:r w:rsidRPr="00EB15E4">
        <w:rPr>
          <w:rStyle w:val="apple-converted-space"/>
          <w:rFonts w:eastAsia="Times New Roman"/>
          <w:color w:val="000000" w:themeColor="text1"/>
        </w:rPr>
        <w:t> </w:t>
      </w:r>
      <w:r w:rsidRPr="00EB15E4">
        <w:rPr>
          <w:rStyle w:val="Strong"/>
          <w:rFonts w:eastAsia="Times New Roman"/>
          <w:color w:val="000000" w:themeColor="text1"/>
          <w:bdr w:val="none" w:sz="0" w:space="0" w:color="auto" w:frame="1"/>
        </w:rPr>
        <w:t>Startdos:</w:t>
      </w:r>
      <w:r w:rsidRPr="00EB15E4">
        <w:rPr>
          <w:rStyle w:val="apple-converted-space"/>
          <w:rFonts w:eastAsia="Times New Roman"/>
          <w:color w:val="000000" w:themeColor="text1"/>
        </w:rPr>
        <w:t> </w:t>
      </w:r>
      <w:r w:rsidRPr="00EB15E4">
        <w:rPr>
          <w:rFonts w:eastAsia="Times New Roman"/>
          <w:color w:val="000000" w:themeColor="text1"/>
        </w:rPr>
        <w:t>200-400 mg 2-3 gånger per vecka.</w:t>
      </w:r>
      <w:r w:rsidRPr="00EB15E4">
        <w:rPr>
          <w:rStyle w:val="apple-converted-space"/>
          <w:rFonts w:eastAsia="Times New Roman"/>
          <w:color w:val="000000" w:themeColor="text1"/>
        </w:rPr>
        <w:t> </w:t>
      </w:r>
      <w:r w:rsidRPr="00EB15E4">
        <w:rPr>
          <w:rStyle w:val="Strong"/>
          <w:rFonts w:eastAsia="Times New Roman"/>
          <w:color w:val="000000" w:themeColor="text1"/>
          <w:bdr w:val="none" w:sz="0" w:space="0" w:color="auto" w:frame="1"/>
        </w:rPr>
        <w:t>Underhållsdos:</w:t>
      </w:r>
      <w:r w:rsidR="00E169DA">
        <w:rPr>
          <w:rStyle w:val="Strong"/>
          <w:rFonts w:eastAsia="Times New Roman"/>
          <w:color w:val="000000" w:themeColor="text1"/>
          <w:bdr w:val="none" w:sz="0" w:space="0" w:color="auto" w:frame="1"/>
        </w:rPr>
        <w:t xml:space="preserve"> </w:t>
      </w:r>
      <w:r w:rsidRPr="00EB15E4">
        <w:rPr>
          <w:rFonts w:eastAsia="Times New Roman"/>
          <w:color w:val="000000" w:themeColor="text1"/>
        </w:rPr>
        <w:t>600-800 mg 2 gånger per vecka alternativt 100-200 mg dagligen.</w:t>
      </w:r>
    </w:p>
    <w:p w14:paraId="35655467" w14:textId="77777777" w:rsidR="00EB15E4" w:rsidRPr="00EB15E4" w:rsidRDefault="00EB15E4" w:rsidP="00EB15E4">
      <w:pPr>
        <w:rPr>
          <w:rFonts w:eastAsia="Times New Roman"/>
          <w:color w:val="000000" w:themeColor="text1"/>
        </w:rPr>
      </w:pPr>
      <w:r w:rsidRPr="00EB15E4">
        <w:rPr>
          <w:rFonts w:eastAsia="Times New Roman"/>
          <w:color w:val="000000" w:themeColor="text1"/>
        </w:rPr>
        <w:lastRenderedPageBreak/>
        <w:t>Vissa patienter kan kräva högre doser eller ökad doseringsfrekvens för att nå alkoholfrihet. Dosen administreras på morgonen men om Antabus orsakar trötthet kan dosering till kvällen vara att föredra. Antabus kan i sällsynta fall orsaka akut leverskada.</w:t>
      </w:r>
    </w:p>
    <w:p w14:paraId="0B63B9EE" w14:textId="77777777" w:rsidR="00EB15E4" w:rsidRPr="00EB15E4" w:rsidRDefault="00EB15E4" w:rsidP="00EB15E4">
      <w:pPr>
        <w:rPr>
          <w:rFonts w:eastAsia="Times New Roman"/>
          <w:color w:val="000000" w:themeColor="text1"/>
        </w:rPr>
      </w:pPr>
      <w:r w:rsidRPr="00EB15E4">
        <w:rPr>
          <w:rFonts w:eastAsia="Times New Roman"/>
          <w:color w:val="000000" w:themeColor="text1"/>
        </w:rPr>
        <w:t>Behandlingen följs upp med ASAT, ALAT t ex vecka 0, 3, 5, 8 och 12 och avbryts vid tydliga ökningar av serumtransaminaser, i synnerhet om värdena skulle överstiga 3 gånger den övre gränsen för normalvärdet. Därefter var 3:e till 6:e månad.</w:t>
      </w:r>
    </w:p>
    <w:p w14:paraId="0BE09005" w14:textId="77777777" w:rsidR="00EB15E4" w:rsidRPr="00EB15E4" w:rsidRDefault="00EB15E4" w:rsidP="00EB15E4">
      <w:pPr>
        <w:rPr>
          <w:rFonts w:eastAsia="Times New Roman"/>
          <w:color w:val="000000" w:themeColor="text1"/>
        </w:rPr>
      </w:pPr>
      <w:r w:rsidRPr="00EB15E4">
        <w:rPr>
          <w:rFonts w:eastAsia="Times New Roman"/>
          <w:color w:val="000000" w:themeColor="text1"/>
        </w:rPr>
        <w:t>Koagulationsprov (PK/INR) tas också vid ovanstående intervall (enligt FASS). Patienten informeras om att söka vård vid ikterustecken.</w:t>
      </w:r>
    </w:p>
    <w:p w14:paraId="4101B7E7" w14:textId="77777777" w:rsidR="00EB15E4" w:rsidRPr="00EB15E4" w:rsidRDefault="00EB15E4" w:rsidP="00EB15E4">
      <w:pPr>
        <w:rPr>
          <w:rFonts w:eastAsia="Times New Roman"/>
          <w:color w:val="000000" w:themeColor="text1"/>
        </w:rPr>
      </w:pPr>
      <w:r w:rsidRPr="00EB15E4">
        <w:rPr>
          <w:rStyle w:val="Strong"/>
          <w:rFonts w:eastAsia="Times New Roman"/>
          <w:color w:val="000000" w:themeColor="text1"/>
          <w:bdr w:val="none" w:sz="0" w:space="0" w:color="auto" w:frame="1"/>
        </w:rPr>
        <w:t>OBS! Får ej ges vid alkoholpåverkan!</w:t>
      </w:r>
    </w:p>
    <w:p w14:paraId="79F8F992" w14:textId="77777777" w:rsidR="00EB15E4" w:rsidRPr="00EB15E4" w:rsidRDefault="00EB15E4" w:rsidP="00EB15E4">
      <w:pPr>
        <w:rPr>
          <w:rFonts w:eastAsia="Times New Roman"/>
          <w:color w:val="000000" w:themeColor="text1"/>
        </w:rPr>
      </w:pPr>
      <w:r w:rsidRPr="00EB15E4">
        <w:rPr>
          <w:rFonts w:eastAsia="Times New Roman"/>
          <w:color w:val="000000" w:themeColor="text1"/>
        </w:rPr>
        <w:t>Depåmedicinering med inopererad disulfiramkapslar saknar effekt enligt vetenskapliga studier.</w:t>
      </w:r>
    </w:p>
    <w:p w14:paraId="5F8B6261" w14:textId="77777777" w:rsidR="00EB15E4" w:rsidRPr="00EB15E4" w:rsidRDefault="00EB15E4" w:rsidP="00EB15E4">
      <w:pPr>
        <w:rPr>
          <w:rFonts w:eastAsia="Times New Roman"/>
          <w:color w:val="000000" w:themeColor="text1"/>
        </w:rPr>
      </w:pPr>
      <w:r w:rsidRPr="00EB15E4">
        <w:rPr>
          <w:rStyle w:val="Strong"/>
          <w:rFonts w:eastAsia="Times New Roman"/>
          <w:color w:val="000000" w:themeColor="text1"/>
          <w:bdr w:val="none" w:sz="0" w:space="0" w:color="auto" w:frame="1"/>
        </w:rPr>
        <w:t>Kontraindikationer:</w:t>
      </w:r>
      <w:r w:rsidRPr="00EB15E4">
        <w:rPr>
          <w:rStyle w:val="apple-converted-space"/>
          <w:rFonts w:eastAsia="Times New Roman"/>
          <w:color w:val="000000" w:themeColor="text1"/>
        </w:rPr>
        <w:t> </w:t>
      </w:r>
      <w:r w:rsidRPr="00EB15E4">
        <w:rPr>
          <w:rFonts w:eastAsia="Times New Roman"/>
          <w:color w:val="000000" w:themeColor="text1"/>
        </w:rPr>
        <w:t>Inkompenserade hjärtsjukdomar, manifesta psykoser, allvarlig organisk hjärnskada, tidigare leverpåverkan vid behandling med disulfiram, aktuell leversjukdom (kronisk hepatit B eller C utgör dock inte kontraindikation). Kontraindikationer mot läkemedelsbehandlingen vägs mot risken för fortsatt skadligt bruk av alkohol.</w:t>
      </w:r>
    </w:p>
    <w:p w14:paraId="1FEBB538" w14:textId="77777777" w:rsidR="00E169DA" w:rsidRDefault="00E169DA" w:rsidP="00EB15E4">
      <w:pPr>
        <w:rPr>
          <w:rStyle w:val="Strong"/>
          <w:rFonts w:eastAsia="Times New Roman"/>
          <w:b w:val="0"/>
          <w:bCs w:val="0"/>
          <w:color w:val="000000" w:themeColor="text1"/>
          <w:bdr w:val="none" w:sz="0" w:space="0" w:color="auto" w:frame="1"/>
        </w:rPr>
      </w:pPr>
    </w:p>
    <w:p w14:paraId="014A0553" w14:textId="170A3067" w:rsidR="00EB15E4" w:rsidRPr="00E169DA" w:rsidRDefault="00E169DA" w:rsidP="00EB15E4">
      <w:pPr>
        <w:rPr>
          <w:rFonts w:eastAsia="Times New Roman"/>
          <w:i/>
          <w:color w:val="000000" w:themeColor="text1"/>
          <w:u w:val="single"/>
        </w:rPr>
      </w:pPr>
      <w:r w:rsidRPr="00E169DA">
        <w:rPr>
          <w:rStyle w:val="Strong"/>
          <w:rFonts w:eastAsia="Times New Roman"/>
          <w:b w:val="0"/>
          <w:bCs w:val="0"/>
          <w:i/>
          <w:color w:val="000000" w:themeColor="text1"/>
          <w:u w:val="single"/>
          <w:bdr w:val="none" w:sz="0" w:space="0" w:color="auto" w:frame="1"/>
        </w:rPr>
        <w:t xml:space="preserve">2. </w:t>
      </w:r>
      <w:hyperlink r:id="rId13" w:tgtFrame="_blank" w:tooltip="Akamprosat" w:history="1">
        <w:r w:rsidR="00EB15E4" w:rsidRPr="00E169DA">
          <w:rPr>
            <w:rStyle w:val="Hyperlink"/>
            <w:rFonts w:eastAsia="Times New Roman"/>
            <w:i/>
            <w:color w:val="000000" w:themeColor="text1"/>
            <w:bdr w:val="none" w:sz="0" w:space="0" w:color="auto" w:frame="1"/>
          </w:rPr>
          <w:t>Akamprosat</w:t>
        </w:r>
      </w:hyperlink>
    </w:p>
    <w:p w14:paraId="0FBAEBB7" w14:textId="77777777" w:rsidR="00EB15E4" w:rsidRPr="00EB15E4" w:rsidRDefault="00EB15E4" w:rsidP="00EB15E4">
      <w:pPr>
        <w:rPr>
          <w:rFonts w:eastAsia="Times New Roman"/>
          <w:color w:val="000000" w:themeColor="text1"/>
        </w:rPr>
      </w:pPr>
      <w:r w:rsidRPr="00EB15E4">
        <w:rPr>
          <w:rFonts w:eastAsia="Times New Roman"/>
          <w:color w:val="000000" w:themeColor="text1"/>
        </w:rPr>
        <w:t>Blockerar glutamatreceptorer i hjärnans belöningssystem. Minskar suget efter alkohol och kan därför öka antalet alkoholfria dagar och minska risken för återfall.</w:t>
      </w:r>
    </w:p>
    <w:p w14:paraId="10F1858E" w14:textId="77777777" w:rsidR="00EB15E4" w:rsidRPr="00EB15E4" w:rsidRDefault="00EB15E4" w:rsidP="00EB15E4">
      <w:pPr>
        <w:rPr>
          <w:rFonts w:eastAsia="Times New Roman"/>
          <w:color w:val="000000" w:themeColor="text1"/>
        </w:rPr>
      </w:pPr>
      <w:r w:rsidRPr="00EB15E4">
        <w:rPr>
          <w:rStyle w:val="Strong"/>
          <w:rFonts w:eastAsia="Times New Roman"/>
          <w:color w:val="000000" w:themeColor="text1"/>
          <w:bdr w:val="none" w:sz="0" w:space="0" w:color="auto" w:frame="1"/>
        </w:rPr>
        <w:t>Dosering:</w:t>
      </w:r>
      <w:r w:rsidRPr="00EB15E4">
        <w:rPr>
          <w:rStyle w:val="apple-converted-space"/>
          <w:rFonts w:eastAsia="Times New Roman"/>
          <w:color w:val="000000" w:themeColor="text1"/>
        </w:rPr>
        <w:t> </w:t>
      </w:r>
      <w:r w:rsidRPr="00EB15E4">
        <w:rPr>
          <w:rFonts w:eastAsia="Times New Roman"/>
          <w:color w:val="000000" w:themeColor="text1"/>
        </w:rPr>
        <w:t>T. Campral 333 mg, 2+ 2+2 (alternativt 3+0+3). Vid kroppsvikt &lt; 60 kg T. Campral 2+1+1. Följs regelbundet upp med kreatinin i blod. Medlet kan kombineras med disulfiram eller naltrexon.</w:t>
      </w:r>
    </w:p>
    <w:p w14:paraId="1C9D4ECD" w14:textId="77777777" w:rsidR="00EB15E4" w:rsidRPr="00EB15E4" w:rsidRDefault="00EB15E4" w:rsidP="00EB15E4">
      <w:pPr>
        <w:rPr>
          <w:rFonts w:eastAsia="Times New Roman"/>
          <w:color w:val="000000" w:themeColor="text1"/>
        </w:rPr>
      </w:pPr>
      <w:r w:rsidRPr="00EB15E4">
        <w:rPr>
          <w:rStyle w:val="Strong"/>
          <w:rFonts w:eastAsia="Times New Roman"/>
          <w:color w:val="000000" w:themeColor="text1"/>
          <w:bdr w:val="none" w:sz="0" w:space="0" w:color="auto" w:frame="1"/>
        </w:rPr>
        <w:t>Kontraindikation:</w:t>
      </w:r>
      <w:r w:rsidRPr="00EB15E4">
        <w:rPr>
          <w:rStyle w:val="apple-converted-space"/>
          <w:rFonts w:eastAsia="Times New Roman"/>
          <w:color w:val="000000" w:themeColor="text1"/>
        </w:rPr>
        <w:t> </w:t>
      </w:r>
      <w:r w:rsidRPr="00EB15E4">
        <w:rPr>
          <w:rFonts w:eastAsia="Times New Roman"/>
          <w:color w:val="000000" w:themeColor="text1"/>
        </w:rPr>
        <w:t>Nedsatt njurfunktion</w:t>
      </w:r>
    </w:p>
    <w:p w14:paraId="3093E63C" w14:textId="77777777" w:rsidR="00E169DA" w:rsidRDefault="00E169DA" w:rsidP="00EB15E4">
      <w:pPr>
        <w:rPr>
          <w:rStyle w:val="Strong"/>
          <w:rFonts w:eastAsia="Times New Roman"/>
          <w:b w:val="0"/>
          <w:bCs w:val="0"/>
          <w:color w:val="000000" w:themeColor="text1"/>
          <w:bdr w:val="none" w:sz="0" w:space="0" w:color="auto" w:frame="1"/>
        </w:rPr>
      </w:pPr>
    </w:p>
    <w:p w14:paraId="59E4BEC3" w14:textId="7CEFADDD" w:rsidR="00EB15E4" w:rsidRPr="00E169DA" w:rsidRDefault="00E169DA" w:rsidP="00EB15E4">
      <w:pPr>
        <w:rPr>
          <w:rFonts w:eastAsia="Times New Roman"/>
          <w:i/>
          <w:color w:val="000000" w:themeColor="text1"/>
          <w:u w:val="single"/>
        </w:rPr>
      </w:pPr>
      <w:r w:rsidRPr="00E169DA">
        <w:rPr>
          <w:rStyle w:val="Strong"/>
          <w:rFonts w:eastAsia="Times New Roman"/>
          <w:b w:val="0"/>
          <w:bCs w:val="0"/>
          <w:i/>
          <w:color w:val="000000" w:themeColor="text1"/>
          <w:u w:val="single"/>
          <w:bdr w:val="none" w:sz="0" w:space="0" w:color="auto" w:frame="1"/>
        </w:rPr>
        <w:t xml:space="preserve">3. </w:t>
      </w:r>
      <w:hyperlink r:id="rId14" w:tgtFrame="_blank" w:tooltip="Naltrexon" w:history="1">
        <w:r w:rsidR="00EB15E4" w:rsidRPr="00E169DA">
          <w:rPr>
            <w:rStyle w:val="Hyperlink"/>
            <w:rFonts w:eastAsia="Times New Roman"/>
            <w:i/>
            <w:color w:val="000000" w:themeColor="text1"/>
            <w:bdr w:val="none" w:sz="0" w:space="0" w:color="auto" w:frame="1"/>
          </w:rPr>
          <w:t>Naltrexon</w:t>
        </w:r>
      </w:hyperlink>
    </w:p>
    <w:p w14:paraId="37772E72" w14:textId="77777777" w:rsidR="00EB15E4" w:rsidRPr="00EB15E4" w:rsidRDefault="00EB15E4" w:rsidP="00EB15E4">
      <w:pPr>
        <w:rPr>
          <w:rFonts w:eastAsia="Times New Roman"/>
          <w:color w:val="000000" w:themeColor="text1"/>
        </w:rPr>
      </w:pPr>
      <w:r w:rsidRPr="00EB15E4">
        <w:rPr>
          <w:rFonts w:eastAsia="Times New Roman"/>
          <w:color w:val="000000" w:themeColor="text1"/>
        </w:rPr>
        <w:t>Blockerar opioidreceptor i hjärnans belöningssystem. Minskar de subjektiva positiva effekterna av alkohol, till exempel euforikänslan och gör det lättare att sluta dricka tidigt om man får ett återfall.</w:t>
      </w:r>
    </w:p>
    <w:p w14:paraId="723DA746" w14:textId="77777777" w:rsidR="00EB15E4" w:rsidRPr="00EB15E4" w:rsidRDefault="00EB15E4" w:rsidP="00EB15E4">
      <w:pPr>
        <w:rPr>
          <w:rFonts w:eastAsia="Times New Roman"/>
          <w:color w:val="000000" w:themeColor="text1"/>
        </w:rPr>
      </w:pPr>
      <w:r w:rsidRPr="00EB15E4">
        <w:rPr>
          <w:rStyle w:val="Strong"/>
          <w:rFonts w:eastAsia="Times New Roman"/>
          <w:color w:val="000000" w:themeColor="text1"/>
          <w:bdr w:val="none" w:sz="0" w:space="0" w:color="auto" w:frame="1"/>
        </w:rPr>
        <w:t>Dosering:</w:t>
      </w:r>
      <w:r w:rsidRPr="00EB15E4">
        <w:rPr>
          <w:rStyle w:val="apple-converted-space"/>
          <w:rFonts w:eastAsia="Times New Roman"/>
          <w:color w:val="000000" w:themeColor="text1"/>
        </w:rPr>
        <w:t> </w:t>
      </w:r>
      <w:r w:rsidRPr="00EB15E4">
        <w:rPr>
          <w:rFonts w:eastAsia="Times New Roman"/>
          <w:color w:val="000000" w:themeColor="text1"/>
        </w:rPr>
        <w:t>T. Naltrexon Vitaflo 50 mg, 1x1. En halv tablett dagligen första veckan kan prövas för att minska initiala gastrointestinala biverkningar. Medlet kan kombineras med akamprosat eller disulfiram</w:t>
      </w:r>
    </w:p>
    <w:p w14:paraId="42471CCB" w14:textId="77777777" w:rsidR="00EB15E4" w:rsidRPr="00EB15E4" w:rsidRDefault="00EB15E4" w:rsidP="00EB15E4">
      <w:pPr>
        <w:rPr>
          <w:rFonts w:eastAsia="Times New Roman"/>
          <w:color w:val="000000" w:themeColor="text1"/>
        </w:rPr>
      </w:pPr>
      <w:r w:rsidRPr="00EB15E4">
        <w:rPr>
          <w:rStyle w:val="Strong"/>
          <w:rFonts w:eastAsia="Times New Roman"/>
          <w:color w:val="000000" w:themeColor="text1"/>
          <w:bdr w:val="none" w:sz="0" w:space="0" w:color="auto" w:frame="1"/>
        </w:rPr>
        <w:t>Kontraindikationer:</w:t>
      </w:r>
      <w:r w:rsidRPr="00EB15E4">
        <w:rPr>
          <w:rStyle w:val="apple-converted-space"/>
          <w:rFonts w:eastAsia="Times New Roman"/>
          <w:color w:val="000000" w:themeColor="text1"/>
        </w:rPr>
        <w:t> </w:t>
      </w:r>
      <w:r w:rsidRPr="00EB15E4">
        <w:rPr>
          <w:rFonts w:eastAsia="Times New Roman"/>
          <w:color w:val="000000" w:themeColor="text1"/>
        </w:rPr>
        <w:t>Opioidberoende, samtidig behandling med opioidantagonister (t.ex. morfin, kodein), nedsatt njur- och leverfunktion</w:t>
      </w:r>
    </w:p>
    <w:p w14:paraId="34F44AD0" w14:textId="77777777" w:rsidR="00E169DA" w:rsidRDefault="00E169DA" w:rsidP="00EB15E4">
      <w:pPr>
        <w:rPr>
          <w:rStyle w:val="Strong"/>
          <w:rFonts w:eastAsia="Times New Roman"/>
          <w:b w:val="0"/>
          <w:bCs w:val="0"/>
          <w:color w:val="000000" w:themeColor="text1"/>
          <w:bdr w:val="none" w:sz="0" w:space="0" w:color="auto" w:frame="1"/>
        </w:rPr>
      </w:pPr>
    </w:p>
    <w:p w14:paraId="3D287508" w14:textId="11EDFE4F" w:rsidR="00EB15E4" w:rsidRPr="00E169DA" w:rsidRDefault="00E169DA" w:rsidP="00EB15E4">
      <w:pPr>
        <w:rPr>
          <w:rFonts w:eastAsia="Times New Roman"/>
          <w:i/>
          <w:color w:val="000000" w:themeColor="text1"/>
          <w:u w:val="single"/>
        </w:rPr>
      </w:pPr>
      <w:r w:rsidRPr="00E169DA">
        <w:rPr>
          <w:rStyle w:val="Strong"/>
          <w:rFonts w:eastAsia="Times New Roman"/>
          <w:b w:val="0"/>
          <w:bCs w:val="0"/>
          <w:i/>
          <w:color w:val="000000" w:themeColor="text1"/>
          <w:u w:val="single"/>
          <w:bdr w:val="none" w:sz="0" w:space="0" w:color="auto" w:frame="1"/>
        </w:rPr>
        <w:t xml:space="preserve">4. </w:t>
      </w:r>
      <w:hyperlink r:id="rId15" w:tgtFrame="_blank" w:tooltip="Nalmefen" w:history="1">
        <w:r w:rsidR="00EB15E4" w:rsidRPr="00E169DA">
          <w:rPr>
            <w:rStyle w:val="Hyperlink"/>
            <w:rFonts w:eastAsia="Times New Roman"/>
            <w:i/>
            <w:color w:val="000000" w:themeColor="text1"/>
            <w:bdr w:val="none" w:sz="0" w:space="0" w:color="auto" w:frame="1"/>
          </w:rPr>
          <w:t>Nalmefen</w:t>
        </w:r>
      </w:hyperlink>
    </w:p>
    <w:p w14:paraId="541E9337" w14:textId="77777777" w:rsidR="00EB15E4" w:rsidRPr="00EB15E4" w:rsidRDefault="00EB15E4" w:rsidP="00EB15E4">
      <w:pPr>
        <w:rPr>
          <w:rFonts w:eastAsia="Times New Roman"/>
          <w:color w:val="000000" w:themeColor="text1"/>
        </w:rPr>
      </w:pPr>
      <w:r w:rsidRPr="00EB15E4">
        <w:rPr>
          <w:rFonts w:eastAsia="Times New Roman"/>
          <w:color w:val="000000" w:themeColor="text1"/>
        </w:rPr>
        <w:t>Opioidantagonist. Reduktion av alkoholkonsumtion hos vuxna med alkoholberoende med hög risknivå utan fysisk abstinensnivå och som inte kräver omedelbar avgiftning.</w:t>
      </w:r>
    </w:p>
    <w:p w14:paraId="3402809E" w14:textId="1AE6DE30" w:rsidR="00EB15E4" w:rsidRPr="00EB15E4" w:rsidRDefault="00EB15E4" w:rsidP="00EB15E4">
      <w:pPr>
        <w:rPr>
          <w:rFonts w:eastAsia="Times New Roman"/>
          <w:color w:val="000000" w:themeColor="text1"/>
        </w:rPr>
      </w:pPr>
      <w:r w:rsidRPr="00EB15E4">
        <w:rPr>
          <w:rStyle w:val="Strong"/>
          <w:rFonts w:eastAsia="Times New Roman"/>
          <w:color w:val="000000" w:themeColor="text1"/>
          <w:bdr w:val="none" w:sz="0" w:space="0" w:color="auto" w:frame="1"/>
        </w:rPr>
        <w:t>Dosering:</w:t>
      </w:r>
      <w:r w:rsidRPr="00EB15E4">
        <w:rPr>
          <w:rStyle w:val="apple-converted-space"/>
          <w:rFonts w:eastAsia="Times New Roman"/>
          <w:color w:val="000000" w:themeColor="text1"/>
        </w:rPr>
        <w:t> </w:t>
      </w:r>
      <w:r w:rsidRPr="00EB15E4">
        <w:rPr>
          <w:rFonts w:eastAsia="Times New Roman"/>
          <w:color w:val="000000" w:themeColor="text1"/>
        </w:rPr>
        <w:t>T. Selincro 18 mg, 1 tablett vid behov varje dag som patienten upplever risk att dricka alkohol. Tas 1-2 timmar före den förväntade tidpunkten för alkoholintag. </w:t>
      </w:r>
    </w:p>
    <w:p w14:paraId="5F0D0CDB" w14:textId="39B2AFAC" w:rsidR="00EB15E4" w:rsidRDefault="00EB15E4" w:rsidP="00EB15E4">
      <w:pPr>
        <w:rPr>
          <w:rFonts w:eastAsia="Times New Roman"/>
          <w:color w:val="000000" w:themeColor="text1"/>
        </w:rPr>
      </w:pPr>
      <w:r w:rsidRPr="00EB15E4">
        <w:rPr>
          <w:rStyle w:val="Strong"/>
          <w:rFonts w:eastAsia="Times New Roman"/>
          <w:color w:val="000000" w:themeColor="text1"/>
          <w:bdr w:val="none" w:sz="0" w:space="0" w:color="auto" w:frame="1"/>
        </w:rPr>
        <w:t>Kontraindikationer:</w:t>
      </w:r>
      <w:r w:rsidRPr="00EB15E4">
        <w:rPr>
          <w:rStyle w:val="apple-converted-space"/>
          <w:rFonts w:eastAsia="Times New Roman"/>
          <w:color w:val="000000" w:themeColor="text1"/>
        </w:rPr>
        <w:t> </w:t>
      </w:r>
      <w:r w:rsidRPr="00EB15E4">
        <w:rPr>
          <w:rFonts w:eastAsia="Times New Roman"/>
          <w:color w:val="000000" w:themeColor="text1"/>
        </w:rPr>
        <w:t>Opioidberoende, samtidig behandling med opioider, opioidabstinens, kraftigt nedsat</w:t>
      </w:r>
      <w:r w:rsidR="00E169DA">
        <w:rPr>
          <w:rFonts w:eastAsia="Times New Roman"/>
          <w:color w:val="000000" w:themeColor="text1"/>
        </w:rPr>
        <w:t>t lever- och/eller njurfunktion.</w:t>
      </w:r>
    </w:p>
    <w:p w14:paraId="25E69C00" w14:textId="77777777" w:rsidR="00E169DA" w:rsidRPr="00EB15E4" w:rsidRDefault="00E169DA" w:rsidP="00EB15E4">
      <w:pPr>
        <w:rPr>
          <w:rFonts w:eastAsia="Times New Roman"/>
          <w:color w:val="000000" w:themeColor="text1"/>
        </w:rPr>
      </w:pPr>
    </w:p>
    <w:p w14:paraId="12B31723" w14:textId="77777777" w:rsidR="00EB15E4" w:rsidRPr="00E169DA" w:rsidRDefault="00EB15E4" w:rsidP="00E169DA">
      <w:pPr>
        <w:jc w:val="center"/>
        <w:rPr>
          <w:i/>
          <w:color w:val="000000" w:themeColor="text1"/>
        </w:rPr>
      </w:pPr>
      <w:r w:rsidRPr="00E169DA">
        <w:rPr>
          <w:rStyle w:val="Strong"/>
          <w:i/>
          <w:color w:val="000000" w:themeColor="text1"/>
          <w:bdr w:val="none" w:sz="0" w:space="0" w:color="auto" w:frame="1"/>
        </w:rPr>
        <w:t>Läkemedelsbehandling förstärks som regel av samtida psykosociala insatser.</w:t>
      </w:r>
    </w:p>
    <w:p w14:paraId="3CA0E0AA" w14:textId="77777777" w:rsidR="00EB15E4" w:rsidRPr="00EB15E4" w:rsidRDefault="00EB15E4" w:rsidP="00EB15E4">
      <w:pPr>
        <w:rPr>
          <w:color w:val="000000" w:themeColor="text1"/>
        </w:rPr>
      </w:pPr>
    </w:p>
    <w:p w14:paraId="2F3FD912" w14:textId="77777777" w:rsidR="00D420F0" w:rsidRDefault="00D420F0" w:rsidP="00835CF1">
      <w:pPr>
        <w:widowControl w:val="0"/>
        <w:autoSpaceDE w:val="0"/>
        <w:autoSpaceDN w:val="0"/>
        <w:adjustRightInd w:val="0"/>
        <w:spacing w:after="240" w:line="360" w:lineRule="atLeast"/>
        <w:rPr>
          <w:color w:val="010000"/>
          <w:sz w:val="32"/>
          <w:szCs w:val="32"/>
        </w:rPr>
      </w:pPr>
    </w:p>
    <w:p w14:paraId="3AAAAF5F" w14:textId="77777777" w:rsidR="00D420F0" w:rsidRPr="00BF2CE3" w:rsidRDefault="00D420F0" w:rsidP="00835CF1">
      <w:pPr>
        <w:widowControl w:val="0"/>
        <w:autoSpaceDE w:val="0"/>
        <w:autoSpaceDN w:val="0"/>
        <w:adjustRightInd w:val="0"/>
        <w:spacing w:after="240" w:line="360" w:lineRule="atLeast"/>
        <w:rPr>
          <w:color w:val="010000"/>
          <w:sz w:val="32"/>
          <w:szCs w:val="32"/>
        </w:rPr>
      </w:pPr>
    </w:p>
    <w:p w14:paraId="4F395222" w14:textId="30DE3F6A" w:rsidR="00835CF1" w:rsidRDefault="00AB2935" w:rsidP="007A0D4A">
      <w:pPr>
        <w:widowControl w:val="0"/>
        <w:pBdr>
          <w:bottom w:val="single" w:sz="4" w:space="1" w:color="auto"/>
        </w:pBdr>
        <w:autoSpaceDE w:val="0"/>
        <w:autoSpaceDN w:val="0"/>
        <w:adjustRightInd w:val="0"/>
        <w:spacing w:after="240" w:line="360" w:lineRule="atLeast"/>
        <w:rPr>
          <w:color w:val="010000"/>
          <w:sz w:val="32"/>
          <w:szCs w:val="32"/>
        </w:rPr>
      </w:pPr>
      <w:r>
        <w:rPr>
          <w:color w:val="010000"/>
          <w:sz w:val="32"/>
          <w:szCs w:val="32"/>
        </w:rPr>
        <w:lastRenderedPageBreak/>
        <w:t>1.3</w:t>
      </w:r>
      <w:r w:rsidR="00BF2CE3" w:rsidRPr="00BF2CE3">
        <w:rPr>
          <w:color w:val="010000"/>
          <w:sz w:val="32"/>
          <w:szCs w:val="32"/>
        </w:rPr>
        <w:t xml:space="preserve"> </w:t>
      </w:r>
      <w:r w:rsidR="00835CF1" w:rsidRPr="00BF2CE3">
        <w:rPr>
          <w:color w:val="010000"/>
          <w:sz w:val="32"/>
          <w:szCs w:val="32"/>
        </w:rPr>
        <w:t xml:space="preserve">Depressivitet </w:t>
      </w:r>
    </w:p>
    <w:p w14:paraId="5718F0E6" w14:textId="4CA6742F" w:rsidR="007A0D4A" w:rsidRPr="007A0D4A" w:rsidRDefault="007A0D4A" w:rsidP="007A0D4A">
      <w:r>
        <w:t xml:space="preserve">Är  oftast </w:t>
      </w:r>
      <w:r w:rsidRPr="007A0D4A">
        <w:rPr>
          <w:b/>
          <w:bCs/>
          <w:bdr w:val="none" w:sz="0" w:space="0" w:color="auto" w:frame="1"/>
        </w:rPr>
        <w:t>episodisk</w:t>
      </w:r>
      <w:r w:rsidRPr="007A0D4A">
        <w:t>. En episod är minst två veckor och vanligen 3 till 12 månader. Bara ca 10 procent varar längre än två år.</w:t>
      </w:r>
      <w:r>
        <w:t xml:space="preserve"> Kan även</w:t>
      </w:r>
      <w:r w:rsidRPr="007A0D4A">
        <w:t xml:space="preserve"> vara </w:t>
      </w:r>
      <w:r w:rsidRPr="007A0D4A">
        <w:rPr>
          <w:b/>
          <w:bCs/>
          <w:bdr w:val="none" w:sz="0" w:space="0" w:color="auto" w:frame="1"/>
        </w:rPr>
        <w:t>återkommande</w:t>
      </w:r>
      <w:r w:rsidRPr="007A0D4A">
        <w:t>. 75-80 procent av patienterna med en tidigare episod drabbas av upprepade återinsjuknande. Många får långvariga depressioner och risken för suicid är förhöjd</w:t>
      </w:r>
      <w:r>
        <w:t>.</w:t>
      </w:r>
    </w:p>
    <w:p w14:paraId="5953BE88" w14:textId="635576AC" w:rsidR="007A0D4A" w:rsidRDefault="007A0D4A" w:rsidP="007A0D4A">
      <w:r w:rsidRPr="007A0D4A">
        <w:rPr>
          <w:shd w:val="clear" w:color="auto" w:fill="FFFFFF"/>
        </w:rPr>
        <w:t>Vegetativa symtom är också vanliga vid mer uttalad depression, såsom främst viktnedgång och tidigt morgonuppvaknande. Suicidtankar är ofta framträdande i termer av frekvens och intensitet. Funktionen i arbete, fritid, inom familjen eller andra sociala sammanhang är också kraftigt nedsatt.</w:t>
      </w:r>
    </w:p>
    <w:p w14:paraId="60B67DB9" w14:textId="77777777" w:rsidR="007A0D4A" w:rsidRDefault="007A0D4A" w:rsidP="007A0D4A"/>
    <w:p w14:paraId="540208DC" w14:textId="6D1AB3EA" w:rsidR="007A0D4A" w:rsidRPr="007A0D4A" w:rsidRDefault="007A0D4A" w:rsidP="007A0D4A">
      <w:pPr>
        <w:rPr>
          <w:b/>
          <w:u w:val="single"/>
        </w:rPr>
      </w:pPr>
      <w:r w:rsidRPr="007A0D4A">
        <w:rPr>
          <w:b/>
          <w:u w:val="single"/>
        </w:rPr>
        <w:t>Diagnostisering enligt DSM-V:</w:t>
      </w:r>
    </w:p>
    <w:p w14:paraId="4D7DA449" w14:textId="77777777" w:rsidR="007A0D4A" w:rsidRPr="007A0D4A" w:rsidRDefault="007A0D4A" w:rsidP="007A0D4A">
      <w:r w:rsidRPr="007A0D4A">
        <w:rPr>
          <w:b/>
          <w:bCs/>
        </w:rPr>
        <w:t>A</w:t>
      </w:r>
      <w:r w:rsidRPr="007A0D4A">
        <w:t>. Minst ett av symtomen nedstämdhet eller minskat intresse/glädje måste föreligga. Förutom något av eller båda dessa symtom måste minst fyra av de övriga symtomen föreligga för diagnosen egentlig depressionsepisod. </w:t>
      </w:r>
      <w:r w:rsidRPr="007A0D4A">
        <w:br/>
        <w:t> </w:t>
      </w:r>
    </w:p>
    <w:p w14:paraId="68146A92" w14:textId="77777777" w:rsidR="007A0D4A" w:rsidRPr="007A0D4A" w:rsidRDefault="007A0D4A" w:rsidP="007A0D4A">
      <w:r w:rsidRPr="007A0D4A">
        <w:rPr>
          <w:b/>
          <w:bCs/>
        </w:rPr>
        <w:t>B</w:t>
      </w:r>
      <w:r w:rsidRPr="007A0D4A">
        <w:t>. Övriga symtom är:</w:t>
      </w:r>
    </w:p>
    <w:p w14:paraId="72494C03" w14:textId="77777777" w:rsidR="007A0D4A" w:rsidRPr="007A0D4A" w:rsidRDefault="007A0D4A" w:rsidP="00D36456">
      <w:pPr>
        <w:pStyle w:val="ListParagraph"/>
        <w:numPr>
          <w:ilvl w:val="0"/>
          <w:numId w:val="39"/>
        </w:numPr>
      </w:pPr>
      <w:r w:rsidRPr="007A0D4A">
        <w:t>betydande viktnedgång utan bantning, viktuppgång, minskad eller ökad aptit nästan dagligen</w:t>
      </w:r>
    </w:p>
    <w:p w14:paraId="00F5FB4A" w14:textId="77777777" w:rsidR="007A0D4A" w:rsidRPr="007A0D4A" w:rsidRDefault="007A0D4A" w:rsidP="00D36456">
      <w:pPr>
        <w:pStyle w:val="ListParagraph"/>
        <w:numPr>
          <w:ilvl w:val="0"/>
          <w:numId w:val="39"/>
        </w:numPr>
      </w:pPr>
      <w:r w:rsidRPr="007A0D4A">
        <w:t>sömnstörning (oftast minskad sömn, men ibland ökad)</w:t>
      </w:r>
    </w:p>
    <w:p w14:paraId="77B60472" w14:textId="77777777" w:rsidR="007A0D4A" w:rsidRPr="007A0D4A" w:rsidRDefault="007A0D4A" w:rsidP="00D36456">
      <w:pPr>
        <w:pStyle w:val="ListParagraph"/>
        <w:numPr>
          <w:ilvl w:val="0"/>
          <w:numId w:val="39"/>
        </w:numPr>
      </w:pPr>
      <w:r w:rsidRPr="007A0D4A">
        <w:t>observerbar psykomotorisk agitation eller hämning</w:t>
      </w:r>
    </w:p>
    <w:p w14:paraId="1CD57CF5" w14:textId="77777777" w:rsidR="007A0D4A" w:rsidRPr="007A0D4A" w:rsidRDefault="007A0D4A" w:rsidP="00D36456">
      <w:pPr>
        <w:pStyle w:val="ListParagraph"/>
        <w:numPr>
          <w:ilvl w:val="0"/>
          <w:numId w:val="39"/>
        </w:numPr>
      </w:pPr>
      <w:r w:rsidRPr="007A0D4A">
        <w:t>svaghetskänsla eller brist på energi så gott som dagligen</w:t>
      </w:r>
    </w:p>
    <w:p w14:paraId="45278577" w14:textId="77777777" w:rsidR="007A0D4A" w:rsidRPr="007A0D4A" w:rsidRDefault="007A0D4A" w:rsidP="00D36456">
      <w:pPr>
        <w:pStyle w:val="ListParagraph"/>
        <w:numPr>
          <w:ilvl w:val="0"/>
          <w:numId w:val="39"/>
        </w:numPr>
      </w:pPr>
      <w:r w:rsidRPr="007A0D4A">
        <w:t>värdelöshets- eller skuldkänslor (obefogade)</w:t>
      </w:r>
    </w:p>
    <w:p w14:paraId="1838047E" w14:textId="77777777" w:rsidR="007A0D4A" w:rsidRPr="007A0D4A" w:rsidRDefault="007A0D4A" w:rsidP="00D36456">
      <w:pPr>
        <w:pStyle w:val="ListParagraph"/>
        <w:numPr>
          <w:ilvl w:val="0"/>
          <w:numId w:val="39"/>
        </w:numPr>
      </w:pPr>
      <w:r w:rsidRPr="007A0D4A">
        <w:t>minskad tankeförmåga, koncentrationssvårigheter eller obeslutsamhet</w:t>
      </w:r>
    </w:p>
    <w:p w14:paraId="38111C95" w14:textId="77777777" w:rsidR="007A0D4A" w:rsidRPr="007A0D4A" w:rsidRDefault="007A0D4A" w:rsidP="00D36456">
      <w:pPr>
        <w:pStyle w:val="ListParagraph"/>
        <w:numPr>
          <w:ilvl w:val="0"/>
          <w:numId w:val="39"/>
        </w:numPr>
      </w:pPr>
      <w:r w:rsidRPr="007A0D4A">
        <w:t>återkommande tankar på döden, självmordstankar, planering för självmord eller utfört självmordsförsök</w:t>
      </w:r>
    </w:p>
    <w:p w14:paraId="03824C8F" w14:textId="25E8786E" w:rsidR="007A0D4A" w:rsidRPr="007A0D4A" w:rsidRDefault="007A0D4A" w:rsidP="007A0D4A"/>
    <w:p w14:paraId="38BFC7EA" w14:textId="77777777" w:rsidR="007A0D4A" w:rsidRPr="007A0D4A" w:rsidRDefault="007A0D4A" w:rsidP="007A0D4A">
      <w:r w:rsidRPr="007A0D4A">
        <w:rPr>
          <w:b/>
          <w:bCs/>
        </w:rPr>
        <w:t>C</w:t>
      </w:r>
      <w:r w:rsidRPr="007A0D4A">
        <w:t>. Symtomen orsakar kliniskt signifikant lidande eller försämrad funktion i arbete, socialt eller i andra viktiga avseenden</w:t>
      </w:r>
      <w:r w:rsidRPr="007A0D4A">
        <w:rPr>
          <w:rFonts w:ascii="MingLiU" w:eastAsia="MingLiU" w:hAnsi="MingLiU" w:cs="MingLiU"/>
        </w:rPr>
        <w:br/>
      </w:r>
      <w:r w:rsidRPr="007A0D4A">
        <w:t> </w:t>
      </w:r>
    </w:p>
    <w:p w14:paraId="30653E2A" w14:textId="77777777" w:rsidR="007A0D4A" w:rsidRPr="007A0D4A" w:rsidRDefault="007A0D4A" w:rsidP="007A0D4A">
      <w:r w:rsidRPr="007A0D4A">
        <w:rPr>
          <w:b/>
          <w:bCs/>
        </w:rPr>
        <w:t>D</w:t>
      </w:r>
      <w:r w:rsidRPr="007A0D4A">
        <w:t>. Symtomen beror inte på direkta fysiologiska effekter av någon substans (t ex missbruksdrog, medicinering) eller av somatisk sjukdom/skada </w:t>
      </w:r>
      <w:r w:rsidRPr="007A0D4A">
        <w:br/>
        <w:t> </w:t>
      </w:r>
    </w:p>
    <w:p w14:paraId="370EA926" w14:textId="77777777" w:rsidR="007A0D4A" w:rsidRPr="007A0D4A" w:rsidRDefault="007A0D4A" w:rsidP="007A0D4A">
      <w:r w:rsidRPr="007A0D4A">
        <w:rPr>
          <w:b/>
          <w:bCs/>
        </w:rPr>
        <w:t>E</w:t>
      </w:r>
      <w:r w:rsidRPr="007A0D4A">
        <w:t>. Symtomen förklaras inte bättre med sorgreaktion, d v s att den depressiva symtomatologin har varat längre än två månader efter närståendes bortgång</w:t>
      </w:r>
    </w:p>
    <w:p w14:paraId="28C4041F" w14:textId="77777777" w:rsidR="007A0D4A" w:rsidRDefault="007A0D4A" w:rsidP="00835CF1">
      <w:pPr>
        <w:widowControl w:val="0"/>
        <w:autoSpaceDE w:val="0"/>
        <w:autoSpaceDN w:val="0"/>
        <w:adjustRightInd w:val="0"/>
        <w:spacing w:after="240" w:line="360" w:lineRule="atLeast"/>
        <w:rPr>
          <w:color w:val="010000"/>
          <w:sz w:val="32"/>
          <w:szCs w:val="32"/>
        </w:rPr>
      </w:pPr>
    </w:p>
    <w:p w14:paraId="1F957B70" w14:textId="5BDDA4E7" w:rsidR="007A0D4A" w:rsidRPr="007A0D4A" w:rsidRDefault="007A0D4A" w:rsidP="007A0D4A">
      <w:pPr>
        <w:rPr>
          <w:i/>
          <w:u w:val="single"/>
        </w:rPr>
      </w:pPr>
      <w:r w:rsidRPr="007A0D4A">
        <w:rPr>
          <w:i/>
          <w:color w:val="010000"/>
          <w:u w:val="single"/>
        </w:rPr>
        <w:t>Riskfaktorer</w:t>
      </w:r>
      <w:r w:rsidRPr="007A0D4A">
        <w:rPr>
          <w:b/>
          <w:bCs/>
          <w:i/>
          <w:u w:val="single"/>
        </w:rPr>
        <w:t xml:space="preserve"> f</w:t>
      </w:r>
      <w:r w:rsidRPr="007A0D4A">
        <w:rPr>
          <w:i/>
          <w:u w:val="single"/>
        </w:rPr>
        <w:t>ör nyinsjuknande</w:t>
      </w:r>
    </w:p>
    <w:p w14:paraId="4551B9EB" w14:textId="77777777" w:rsidR="007A0D4A" w:rsidRPr="007A0D4A" w:rsidRDefault="007A0D4A" w:rsidP="00D36456">
      <w:pPr>
        <w:pStyle w:val="ListParagraph"/>
        <w:numPr>
          <w:ilvl w:val="0"/>
          <w:numId w:val="40"/>
        </w:numPr>
      </w:pPr>
      <w:r w:rsidRPr="007A0D4A">
        <w:t>Att vara kvinna.</w:t>
      </w:r>
    </w:p>
    <w:p w14:paraId="6B563C18" w14:textId="77777777" w:rsidR="007A0D4A" w:rsidRPr="007A0D4A" w:rsidRDefault="007A0D4A" w:rsidP="00D36456">
      <w:pPr>
        <w:pStyle w:val="ListParagraph"/>
        <w:numPr>
          <w:ilvl w:val="0"/>
          <w:numId w:val="40"/>
        </w:numPr>
      </w:pPr>
      <w:r w:rsidRPr="007A0D4A">
        <w:t>Stress. För många kan stress vara en utlösande faktor för depression.</w:t>
      </w:r>
    </w:p>
    <w:p w14:paraId="664C48BF" w14:textId="77777777" w:rsidR="007A0D4A" w:rsidRPr="007A0D4A" w:rsidRDefault="007A0D4A" w:rsidP="00D36456">
      <w:pPr>
        <w:pStyle w:val="ListParagraph"/>
        <w:numPr>
          <w:ilvl w:val="0"/>
          <w:numId w:val="40"/>
        </w:numPr>
      </w:pPr>
      <w:r w:rsidRPr="007A0D4A">
        <w:t>Samsjuklighet. Många tillstånd ökar risken för insjuknande i depression. De vanligaste är ångesttillstånd, skadligt bruk av alkohol eller cannabis, personlighetsstörning och ADHD.</w:t>
      </w:r>
    </w:p>
    <w:p w14:paraId="178FB41C" w14:textId="77777777" w:rsidR="007A0D4A" w:rsidRPr="007A0D4A" w:rsidRDefault="007A0D4A" w:rsidP="00D36456">
      <w:pPr>
        <w:pStyle w:val="ListParagraph"/>
        <w:numPr>
          <w:ilvl w:val="0"/>
          <w:numId w:val="40"/>
        </w:numPr>
      </w:pPr>
      <w:r w:rsidRPr="007A0D4A">
        <w:t>Läkemedel. Vissa läkemedel kan ge depressionssymtom, till exempel betablockare, kalciumantagonister, per oralt kortison, interferon och bensodiazepiner.</w:t>
      </w:r>
    </w:p>
    <w:p w14:paraId="63B38ACF" w14:textId="3475099A" w:rsidR="00E169DA" w:rsidRDefault="00E169DA" w:rsidP="00835CF1">
      <w:pPr>
        <w:widowControl w:val="0"/>
        <w:autoSpaceDE w:val="0"/>
        <w:autoSpaceDN w:val="0"/>
        <w:adjustRightInd w:val="0"/>
        <w:spacing w:after="240" w:line="360" w:lineRule="atLeast"/>
        <w:rPr>
          <w:color w:val="010000"/>
          <w:sz w:val="32"/>
          <w:szCs w:val="32"/>
        </w:rPr>
      </w:pPr>
    </w:p>
    <w:p w14:paraId="264EDE7C" w14:textId="77777777" w:rsidR="007A0D4A" w:rsidRPr="007A0D4A" w:rsidRDefault="007A0D4A" w:rsidP="007A0D4A">
      <w:pPr>
        <w:rPr>
          <w:b/>
          <w:u w:val="single"/>
        </w:rPr>
      </w:pPr>
      <w:r w:rsidRPr="007A0D4A">
        <w:rPr>
          <w:b/>
          <w:u w:val="single"/>
        </w:rPr>
        <w:lastRenderedPageBreak/>
        <w:t>Sjukdomar som kan ge depressionssymtom</w:t>
      </w:r>
    </w:p>
    <w:p w14:paraId="3AB9FE68" w14:textId="77777777" w:rsidR="007A0D4A" w:rsidRPr="007A0D4A" w:rsidRDefault="007A0D4A" w:rsidP="00D36456">
      <w:pPr>
        <w:pStyle w:val="ListParagraph"/>
        <w:numPr>
          <w:ilvl w:val="0"/>
          <w:numId w:val="41"/>
        </w:numPr>
      </w:pPr>
      <w:r w:rsidRPr="007A0D4A">
        <w:t>Hypothyreos</w:t>
      </w:r>
    </w:p>
    <w:p w14:paraId="0C61C0F0" w14:textId="77777777" w:rsidR="007A0D4A" w:rsidRPr="007A0D4A" w:rsidRDefault="007A0D4A" w:rsidP="00D36456">
      <w:pPr>
        <w:pStyle w:val="ListParagraph"/>
        <w:numPr>
          <w:ilvl w:val="0"/>
          <w:numId w:val="41"/>
        </w:numPr>
      </w:pPr>
      <w:r w:rsidRPr="007A0D4A">
        <w:t>Hypogonadism (Testosteronbrist hos män)</w:t>
      </w:r>
    </w:p>
    <w:p w14:paraId="1D3372E8" w14:textId="77777777" w:rsidR="007A0D4A" w:rsidRPr="007A0D4A" w:rsidRDefault="007A0D4A" w:rsidP="00D36456">
      <w:pPr>
        <w:pStyle w:val="ListParagraph"/>
        <w:numPr>
          <w:ilvl w:val="0"/>
          <w:numId w:val="41"/>
        </w:numPr>
      </w:pPr>
      <w:r w:rsidRPr="007A0D4A">
        <w:t>Sömnapnésyndrom</w:t>
      </w:r>
    </w:p>
    <w:p w14:paraId="59CBFF34" w14:textId="77777777" w:rsidR="007A0D4A" w:rsidRPr="007A0D4A" w:rsidRDefault="007A0D4A" w:rsidP="00D36456">
      <w:pPr>
        <w:pStyle w:val="ListParagraph"/>
        <w:numPr>
          <w:ilvl w:val="0"/>
          <w:numId w:val="41"/>
        </w:numPr>
      </w:pPr>
      <w:r w:rsidRPr="007A0D4A">
        <w:t>Celiaki</w:t>
      </w:r>
    </w:p>
    <w:p w14:paraId="020A4E54" w14:textId="77777777" w:rsidR="007A0D4A" w:rsidRPr="007A0D4A" w:rsidRDefault="007A0D4A" w:rsidP="00D36456">
      <w:pPr>
        <w:pStyle w:val="ListParagraph"/>
        <w:numPr>
          <w:ilvl w:val="0"/>
          <w:numId w:val="41"/>
        </w:numPr>
      </w:pPr>
      <w:r w:rsidRPr="007A0D4A">
        <w:t>Malignitet</w:t>
      </w:r>
    </w:p>
    <w:p w14:paraId="606B9739" w14:textId="77777777" w:rsidR="007A0D4A" w:rsidRPr="007A0D4A" w:rsidRDefault="007A0D4A" w:rsidP="00D36456">
      <w:pPr>
        <w:pStyle w:val="ListParagraph"/>
        <w:numPr>
          <w:ilvl w:val="0"/>
          <w:numId w:val="41"/>
        </w:numPr>
      </w:pPr>
      <w:r w:rsidRPr="007A0D4A">
        <w:t>Infektioner (HIV, Borrelia, Syfilis, Mononukleos)</w:t>
      </w:r>
    </w:p>
    <w:p w14:paraId="79E10F6C" w14:textId="65AE33C1" w:rsidR="00E169DA" w:rsidRDefault="007A0D4A" w:rsidP="00D36456">
      <w:pPr>
        <w:pStyle w:val="ListParagraph"/>
        <w:numPr>
          <w:ilvl w:val="0"/>
          <w:numId w:val="41"/>
        </w:numPr>
      </w:pPr>
      <w:r w:rsidRPr="007A0D4A">
        <w:t>Anemi</w:t>
      </w:r>
    </w:p>
    <w:p w14:paraId="6704684D" w14:textId="77777777" w:rsidR="00D36456" w:rsidRPr="00D36456" w:rsidRDefault="00D36456" w:rsidP="00D36456">
      <w:pPr>
        <w:pStyle w:val="ListParagraph"/>
      </w:pPr>
    </w:p>
    <w:p w14:paraId="22E00FDE" w14:textId="77777777" w:rsidR="00F20002" w:rsidRPr="00F20002" w:rsidRDefault="00F20002" w:rsidP="00F20002">
      <w:pPr>
        <w:rPr>
          <w:b/>
          <w:u w:val="single"/>
        </w:rPr>
      </w:pPr>
      <w:r w:rsidRPr="00F20002">
        <w:rPr>
          <w:b/>
          <w:u w:val="single"/>
        </w:rPr>
        <w:t>Följande bör ingå i utredningen för depression</w:t>
      </w:r>
    </w:p>
    <w:p w14:paraId="08CD8CD8" w14:textId="6C55A3BA" w:rsidR="00F20002" w:rsidRPr="00F20002" w:rsidRDefault="00F20002" w:rsidP="00D36456">
      <w:pPr>
        <w:pStyle w:val="ListParagraph"/>
        <w:numPr>
          <w:ilvl w:val="0"/>
          <w:numId w:val="42"/>
        </w:numPr>
      </w:pPr>
      <w:r w:rsidRPr="00F20002">
        <w:t>Använd intervjublanketten i </w:t>
      </w:r>
      <w:hyperlink r:id="rId16" w:tgtFrame="_top" w:tooltip="Länk basutredning" w:history="1">
        <w:r w:rsidRPr="00F20002">
          <w:t>basutredningen</w:t>
        </w:r>
      </w:hyperlink>
      <w:r>
        <w:t xml:space="preserve"> (MADRS, AUDIT, PHQ-9, ASRS, EQ-5D, MINI)</w:t>
      </w:r>
    </w:p>
    <w:p w14:paraId="50A10219" w14:textId="77777777" w:rsidR="00F20002" w:rsidRPr="00F20002" w:rsidRDefault="00F20002" w:rsidP="00D36456">
      <w:pPr>
        <w:pStyle w:val="ListParagraph"/>
        <w:numPr>
          <w:ilvl w:val="0"/>
          <w:numId w:val="42"/>
        </w:numPr>
      </w:pPr>
      <w:r w:rsidRPr="00F20002">
        <w:t>Värdering av kriterier för depression</w:t>
      </w:r>
    </w:p>
    <w:p w14:paraId="4BDA6BCC" w14:textId="77777777" w:rsidR="00F20002" w:rsidRPr="00F20002" w:rsidRDefault="00F20002" w:rsidP="00D36456">
      <w:pPr>
        <w:pStyle w:val="ListParagraph"/>
        <w:numPr>
          <w:ilvl w:val="0"/>
          <w:numId w:val="42"/>
        </w:numPr>
      </w:pPr>
      <w:r w:rsidRPr="00F20002">
        <w:t>Genomgångna depressioner, varaktighet och svårighetsgrad</w:t>
      </w:r>
    </w:p>
    <w:p w14:paraId="15664E79" w14:textId="77777777" w:rsidR="00F20002" w:rsidRPr="00F20002" w:rsidRDefault="00F20002" w:rsidP="00D36456">
      <w:pPr>
        <w:pStyle w:val="ListParagraph"/>
        <w:numPr>
          <w:ilvl w:val="0"/>
          <w:numId w:val="42"/>
        </w:numPr>
      </w:pPr>
      <w:r w:rsidRPr="00F20002">
        <w:t>Förekomst och värdering av andra tidigare och aktuella psykiska sjukdomstillstånd</w:t>
      </w:r>
    </w:p>
    <w:p w14:paraId="10DD37E0" w14:textId="77777777" w:rsidR="00F20002" w:rsidRPr="00F20002" w:rsidRDefault="00F20002" w:rsidP="00D36456">
      <w:pPr>
        <w:pStyle w:val="ListParagraph"/>
        <w:numPr>
          <w:ilvl w:val="0"/>
          <w:numId w:val="42"/>
        </w:numPr>
      </w:pPr>
      <w:r w:rsidRPr="00F20002">
        <w:t>Förekomst av tidigare hypomani/mani</w:t>
      </w:r>
    </w:p>
    <w:p w14:paraId="11B53D88" w14:textId="77777777" w:rsidR="00F20002" w:rsidRPr="00F20002" w:rsidRDefault="00F20002" w:rsidP="00D36456">
      <w:pPr>
        <w:pStyle w:val="ListParagraph"/>
        <w:numPr>
          <w:ilvl w:val="0"/>
          <w:numId w:val="42"/>
        </w:numPr>
      </w:pPr>
      <w:r w:rsidRPr="00F20002">
        <w:t>Förekomst av depression i släkten</w:t>
      </w:r>
    </w:p>
    <w:p w14:paraId="710643E0" w14:textId="77777777" w:rsidR="00F20002" w:rsidRPr="00F20002" w:rsidRDefault="00F20002" w:rsidP="00D36456">
      <w:pPr>
        <w:pStyle w:val="ListParagraph"/>
        <w:numPr>
          <w:ilvl w:val="0"/>
          <w:numId w:val="42"/>
        </w:numPr>
      </w:pPr>
      <w:r w:rsidRPr="00F20002">
        <w:t>Barndomsanamnes</w:t>
      </w:r>
    </w:p>
    <w:p w14:paraId="1866CE6E" w14:textId="77777777" w:rsidR="00F20002" w:rsidRPr="00F20002" w:rsidRDefault="00F20002" w:rsidP="00D36456">
      <w:pPr>
        <w:pStyle w:val="ListParagraph"/>
        <w:numPr>
          <w:ilvl w:val="0"/>
          <w:numId w:val="42"/>
        </w:numPr>
      </w:pPr>
      <w:r w:rsidRPr="00F20002">
        <w:t>Debutålder</w:t>
      </w:r>
    </w:p>
    <w:p w14:paraId="3B0A14B9" w14:textId="77777777" w:rsidR="00F20002" w:rsidRPr="00F20002" w:rsidRDefault="00F20002" w:rsidP="00D36456">
      <w:pPr>
        <w:pStyle w:val="ListParagraph"/>
        <w:numPr>
          <w:ilvl w:val="0"/>
          <w:numId w:val="42"/>
        </w:numPr>
      </w:pPr>
      <w:r w:rsidRPr="00F20002">
        <w:t>Sociala faktorer</w:t>
      </w:r>
    </w:p>
    <w:p w14:paraId="0CC9D0FB" w14:textId="77777777" w:rsidR="00F20002" w:rsidRPr="00F20002" w:rsidRDefault="00F20002" w:rsidP="00D36456">
      <w:pPr>
        <w:pStyle w:val="ListParagraph"/>
        <w:numPr>
          <w:ilvl w:val="0"/>
          <w:numId w:val="42"/>
        </w:numPr>
      </w:pPr>
      <w:r w:rsidRPr="00F20002">
        <w:t>Tidigare behandlingar och behandlingseffekter</w:t>
      </w:r>
    </w:p>
    <w:p w14:paraId="3562E382" w14:textId="09A3CF55" w:rsidR="00F20002" w:rsidRPr="00F20002" w:rsidRDefault="00F20002" w:rsidP="00D36456">
      <w:pPr>
        <w:pStyle w:val="ListParagraph"/>
        <w:numPr>
          <w:ilvl w:val="0"/>
          <w:numId w:val="42"/>
        </w:numPr>
        <w:rPr>
          <w:b/>
          <w:u w:val="single"/>
        </w:rPr>
      </w:pPr>
      <w:r w:rsidRPr="00F20002">
        <w:rPr>
          <w:b/>
          <w:u w:val="single"/>
        </w:rPr>
        <w:t>Suicidilaitet och tidigare suicidförsök</w:t>
      </w:r>
    </w:p>
    <w:p w14:paraId="2DBEC027" w14:textId="77777777" w:rsidR="00F20002" w:rsidRPr="00F20002" w:rsidRDefault="00F20002" w:rsidP="00D36456">
      <w:pPr>
        <w:pStyle w:val="ListParagraph"/>
        <w:numPr>
          <w:ilvl w:val="0"/>
          <w:numId w:val="42"/>
        </w:numPr>
      </w:pPr>
      <w:r w:rsidRPr="00F20002">
        <w:t>Somatisk sjukdom (Stroke, Demens, Parkinsons sjukdom.)</w:t>
      </w:r>
    </w:p>
    <w:p w14:paraId="61DC9A02" w14:textId="77777777" w:rsidR="00F20002" w:rsidRDefault="00F20002" w:rsidP="00D36456">
      <w:pPr>
        <w:pStyle w:val="ListParagraph"/>
        <w:numPr>
          <w:ilvl w:val="0"/>
          <w:numId w:val="42"/>
        </w:numPr>
      </w:pPr>
      <w:r w:rsidRPr="00F20002">
        <w:t>Läkemedelsgenomgång (Kortison, Interferon, Betablockerare)</w:t>
      </w:r>
    </w:p>
    <w:p w14:paraId="3845C9A8" w14:textId="77777777" w:rsidR="00F20002" w:rsidRDefault="007A0D4A" w:rsidP="00D36456">
      <w:pPr>
        <w:pStyle w:val="ListParagraph"/>
        <w:numPr>
          <w:ilvl w:val="0"/>
          <w:numId w:val="42"/>
        </w:numPr>
      </w:pPr>
      <w:r w:rsidRPr="00F20002">
        <w:t>Somatiskt minimistatus </w:t>
      </w:r>
      <w:r w:rsidR="00F20002">
        <w:t>(</w:t>
      </w:r>
      <w:r w:rsidRPr="00F20002">
        <w:t>Tyreoidea, Cor/pulm, Blodtryck</w:t>
      </w:r>
      <w:r w:rsidR="00F20002">
        <w:t>)</w:t>
      </w:r>
    </w:p>
    <w:p w14:paraId="05FEADCC" w14:textId="77777777" w:rsidR="00F20002" w:rsidRDefault="007A0D4A" w:rsidP="00D36456">
      <w:pPr>
        <w:pStyle w:val="ListParagraph"/>
        <w:numPr>
          <w:ilvl w:val="0"/>
          <w:numId w:val="42"/>
        </w:numPr>
      </w:pPr>
      <w:r w:rsidRPr="00F20002">
        <w:t>Labprover</w:t>
      </w:r>
      <w:r w:rsidR="00F20002">
        <w:t xml:space="preserve"> (</w:t>
      </w:r>
      <w:r w:rsidRPr="00F20002">
        <w:t>TSH, Hb,</w:t>
      </w:r>
      <w:r w:rsidR="00F20002">
        <w:t xml:space="preserve"> MCV, P-glukos, </w:t>
      </w:r>
      <w:r w:rsidRPr="00F20002">
        <w:t xml:space="preserve">Kobalamin, Folat, </w:t>
      </w:r>
      <w:r w:rsidR="00F20002" w:rsidRPr="00F20002">
        <w:t>Calcium</w:t>
      </w:r>
      <w:r w:rsidRPr="00F20002">
        <w:t xml:space="preserve"> korrigerat för albumin</w:t>
      </w:r>
      <w:r w:rsidR="00F20002" w:rsidRPr="00F20002">
        <w:t xml:space="preserve">, </w:t>
      </w:r>
      <w:r w:rsidRPr="00F20002">
        <w:t>CDT eller PETH</w:t>
      </w:r>
      <w:r w:rsidR="00F20002">
        <w:t>)</w:t>
      </w:r>
    </w:p>
    <w:p w14:paraId="23423DB5" w14:textId="165E1200" w:rsidR="007A0D4A" w:rsidRDefault="007A0D4A" w:rsidP="00D36456">
      <w:pPr>
        <w:pStyle w:val="ListParagraph"/>
        <w:numPr>
          <w:ilvl w:val="0"/>
          <w:numId w:val="42"/>
        </w:numPr>
      </w:pPr>
      <w:r w:rsidRPr="00F20002">
        <w:t>Överväg Urinscreening för droger.</w:t>
      </w:r>
    </w:p>
    <w:p w14:paraId="31E547E4" w14:textId="77777777" w:rsidR="00F20002" w:rsidRDefault="00F20002" w:rsidP="00F20002"/>
    <w:p w14:paraId="3463565B" w14:textId="77777777" w:rsidR="00D36456" w:rsidRPr="00D36456" w:rsidRDefault="00D36456" w:rsidP="00D36456">
      <w:pPr>
        <w:pBdr>
          <w:top w:val="single" w:sz="4" w:space="1" w:color="auto"/>
          <w:left w:val="single" w:sz="4" w:space="4" w:color="auto"/>
          <w:bottom w:val="single" w:sz="4" w:space="1" w:color="auto"/>
          <w:right w:val="single" w:sz="4" w:space="4" w:color="auto"/>
        </w:pBdr>
        <w:rPr>
          <w:color w:val="000000" w:themeColor="text1"/>
        </w:rPr>
      </w:pPr>
      <w:r w:rsidRPr="00D36456">
        <w:rPr>
          <w:i/>
          <w:iCs/>
          <w:color w:val="000000" w:themeColor="text1"/>
          <w:bdr w:val="none" w:sz="0" w:space="0" w:color="auto" w:frame="1"/>
        </w:rPr>
        <w:t>Depression med ffa serotonerg bild</w:t>
      </w:r>
      <w:r w:rsidRPr="00D36456">
        <w:rPr>
          <w:rStyle w:val="apple-converted-space"/>
          <w:rFonts w:ascii="Helvetica" w:hAnsi="Helvetica"/>
          <w:color w:val="000000" w:themeColor="text1"/>
          <w:sz w:val="21"/>
          <w:szCs w:val="21"/>
        </w:rPr>
        <w:t> </w:t>
      </w:r>
      <w:r w:rsidRPr="00D36456">
        <w:rPr>
          <w:color w:val="000000" w:themeColor="text1"/>
        </w:rPr>
        <w:t>uppvisar nedstämdhet, gråtighet, irritabilitet, impulsivitet, oro/ångest, minskad sömntid, aptitförlust, ev tvångstankar, tvångshandlingar.</w:t>
      </w:r>
    </w:p>
    <w:p w14:paraId="02C75158" w14:textId="77777777" w:rsidR="00D36456" w:rsidRDefault="00D36456" w:rsidP="00D36456">
      <w:pPr>
        <w:pBdr>
          <w:top w:val="single" w:sz="4" w:space="1" w:color="auto"/>
          <w:left w:val="single" w:sz="4" w:space="4" w:color="auto"/>
          <w:bottom w:val="single" w:sz="4" w:space="1" w:color="auto"/>
          <w:right w:val="single" w:sz="4" w:space="4" w:color="auto"/>
        </w:pBdr>
        <w:rPr>
          <w:i/>
          <w:iCs/>
          <w:color w:val="000000" w:themeColor="text1"/>
          <w:bdr w:val="none" w:sz="0" w:space="0" w:color="auto" w:frame="1"/>
        </w:rPr>
      </w:pPr>
    </w:p>
    <w:p w14:paraId="61F4AE15" w14:textId="77777777" w:rsidR="00D36456" w:rsidRPr="00D36456" w:rsidRDefault="00D36456" w:rsidP="00D36456">
      <w:pPr>
        <w:pBdr>
          <w:top w:val="single" w:sz="4" w:space="1" w:color="auto"/>
          <w:left w:val="single" w:sz="4" w:space="4" w:color="auto"/>
          <w:bottom w:val="single" w:sz="4" w:space="1" w:color="auto"/>
          <w:right w:val="single" w:sz="4" w:space="4" w:color="auto"/>
        </w:pBdr>
        <w:rPr>
          <w:color w:val="000000" w:themeColor="text1"/>
        </w:rPr>
      </w:pPr>
      <w:r w:rsidRPr="00D36456">
        <w:rPr>
          <w:i/>
          <w:iCs/>
          <w:color w:val="000000" w:themeColor="text1"/>
          <w:bdr w:val="none" w:sz="0" w:space="0" w:color="auto" w:frame="1"/>
        </w:rPr>
        <w:t>Depression med ffa dopaminerg bild</w:t>
      </w:r>
      <w:r w:rsidRPr="00D36456">
        <w:rPr>
          <w:rStyle w:val="apple-converted-space"/>
          <w:rFonts w:ascii="Helvetica" w:hAnsi="Helvetica"/>
          <w:i/>
          <w:iCs/>
          <w:color w:val="000000" w:themeColor="text1"/>
          <w:sz w:val="21"/>
          <w:szCs w:val="21"/>
          <w:bdr w:val="none" w:sz="0" w:space="0" w:color="auto" w:frame="1"/>
        </w:rPr>
        <w:t> </w:t>
      </w:r>
      <w:r w:rsidRPr="00D36456">
        <w:rPr>
          <w:color w:val="000000" w:themeColor="text1"/>
        </w:rPr>
        <w:t>uppvisar trötthet/energibrist, likgiltighet, ”sänkt vakenhet”, brist på lust att göra saker som man vanligen tycker om, nedstämdhet, svårigheter att ta itu med vardagsbestyr, motorisk hämning, kognitiva symtom i form av minnesstörning/koncentrationsbesvär/uppmärksamhetsstörning/verkar avskärmad. Minskad förmåga till planering/översikt. Sötsug/ökad aptit.</w:t>
      </w:r>
    </w:p>
    <w:p w14:paraId="1BECE239" w14:textId="77777777" w:rsidR="00F20002" w:rsidRDefault="00F20002" w:rsidP="00F20002"/>
    <w:p w14:paraId="607FAFDD" w14:textId="6DF10FD9" w:rsidR="007A0D4A" w:rsidRPr="0006731C" w:rsidRDefault="00F20002" w:rsidP="00F20002">
      <w:pPr>
        <w:rPr>
          <w:b/>
          <w:color w:val="000000" w:themeColor="text1"/>
          <w:u w:val="single"/>
        </w:rPr>
      </w:pPr>
      <w:r w:rsidRPr="0006731C">
        <w:rPr>
          <w:b/>
          <w:color w:val="000000" w:themeColor="text1"/>
          <w:u w:val="single"/>
        </w:rPr>
        <w:t>Behandling:</w:t>
      </w:r>
    </w:p>
    <w:p w14:paraId="1991A22C" w14:textId="7C7C2D9A" w:rsidR="00F20002" w:rsidRPr="0006731C" w:rsidRDefault="00F20002" w:rsidP="00D36456">
      <w:pPr>
        <w:pStyle w:val="ListParagraph"/>
        <w:numPr>
          <w:ilvl w:val="0"/>
          <w:numId w:val="43"/>
        </w:numPr>
        <w:rPr>
          <w:color w:val="000000" w:themeColor="text1"/>
        </w:rPr>
      </w:pPr>
      <w:r w:rsidRPr="0006731C">
        <w:rPr>
          <w:b/>
          <w:bCs/>
          <w:color w:val="000000" w:themeColor="text1"/>
          <w:bdr w:val="none" w:sz="0" w:space="0" w:color="auto" w:frame="1"/>
        </w:rPr>
        <w:t>Psykoterapi</w:t>
      </w:r>
    </w:p>
    <w:p w14:paraId="46E3F2A1" w14:textId="68048A27" w:rsidR="00F20002" w:rsidRPr="0006731C" w:rsidRDefault="00F20002" w:rsidP="00F20002">
      <w:pPr>
        <w:rPr>
          <w:rFonts w:eastAsia="Times New Roman"/>
          <w:color w:val="000000" w:themeColor="text1"/>
        </w:rPr>
      </w:pPr>
      <w:r w:rsidRPr="0006731C">
        <w:rPr>
          <w:rFonts w:eastAsia="Times New Roman"/>
          <w:color w:val="000000" w:themeColor="text1"/>
        </w:rPr>
        <w:t>Av studerade psykoterapiformer har Kognitiv beteendeterapi (KBT) bäst dokumenterad effekt.</w:t>
      </w:r>
      <w:r w:rsidRPr="0006731C">
        <w:rPr>
          <w:rFonts w:eastAsia="MingLiU"/>
          <w:color w:val="000000" w:themeColor="text1"/>
        </w:rPr>
        <w:t xml:space="preserve"> </w:t>
      </w:r>
      <w:r w:rsidRPr="0006731C">
        <w:rPr>
          <w:rFonts w:eastAsia="Times New Roman"/>
          <w:color w:val="000000" w:themeColor="text1"/>
        </w:rPr>
        <w:t>Vid akutbehandling av lindriga och måttliga depressioner hos vuxna tycks KBT vara ungefär lika effektivt som SSRI och TCA. Kombinationer av antidepressiva läkemedel och KBT kan möjligen öka chansen att bli fri från depression.</w:t>
      </w:r>
    </w:p>
    <w:p w14:paraId="1134D668" w14:textId="77777777" w:rsidR="00F20002" w:rsidRDefault="00F20002" w:rsidP="00F20002">
      <w:pPr>
        <w:rPr>
          <w:b/>
          <w:bCs/>
          <w:color w:val="000000" w:themeColor="text1"/>
          <w:bdr w:val="none" w:sz="0" w:space="0" w:color="auto" w:frame="1"/>
        </w:rPr>
      </w:pPr>
    </w:p>
    <w:p w14:paraId="33885E28" w14:textId="77777777" w:rsidR="00D36456" w:rsidRPr="0006731C" w:rsidRDefault="00D36456" w:rsidP="00F20002">
      <w:pPr>
        <w:rPr>
          <w:b/>
          <w:bCs/>
          <w:color w:val="000000" w:themeColor="text1"/>
          <w:bdr w:val="none" w:sz="0" w:space="0" w:color="auto" w:frame="1"/>
        </w:rPr>
      </w:pPr>
    </w:p>
    <w:p w14:paraId="31DFF065" w14:textId="1C2321DC" w:rsidR="00F20002" w:rsidRPr="0006731C" w:rsidRDefault="00F20002" w:rsidP="00D36456">
      <w:pPr>
        <w:pStyle w:val="ListParagraph"/>
        <w:numPr>
          <w:ilvl w:val="0"/>
          <w:numId w:val="43"/>
        </w:numPr>
        <w:rPr>
          <w:color w:val="000000" w:themeColor="text1"/>
        </w:rPr>
      </w:pPr>
      <w:r w:rsidRPr="0006731C">
        <w:rPr>
          <w:b/>
          <w:bCs/>
          <w:color w:val="000000" w:themeColor="text1"/>
          <w:bdr w:val="none" w:sz="0" w:space="0" w:color="auto" w:frame="1"/>
        </w:rPr>
        <w:lastRenderedPageBreak/>
        <w:t>Läkemedelsbehandling</w:t>
      </w:r>
    </w:p>
    <w:p w14:paraId="212A03CE" w14:textId="6B1F75DC" w:rsidR="00F20002" w:rsidRPr="00D36456" w:rsidRDefault="00F20002" w:rsidP="00F20002">
      <w:pPr>
        <w:rPr>
          <w:rFonts w:eastAsia="Times New Roman"/>
          <w:color w:val="000000" w:themeColor="text1"/>
        </w:rPr>
      </w:pPr>
      <w:r w:rsidRPr="00D36456">
        <w:rPr>
          <w:rFonts w:eastAsia="Times New Roman"/>
          <w:color w:val="000000" w:themeColor="text1"/>
        </w:rPr>
        <w:t>Lindrig och måttlig depression: SSRI rekommenderas</w:t>
      </w:r>
      <w:r w:rsidR="0006731C" w:rsidRPr="00D36456">
        <w:rPr>
          <w:rFonts w:eastAsia="Times New Roman"/>
          <w:color w:val="000000" w:themeColor="text1"/>
        </w:rPr>
        <w:t xml:space="preserve">. </w:t>
      </w:r>
      <w:r w:rsidRPr="00D36456">
        <w:rPr>
          <w:rFonts w:eastAsia="Times New Roman"/>
          <w:color w:val="000000" w:themeColor="text1"/>
        </w:rPr>
        <w:t>Om personen tidigare behandlats framgångsrikt, rekommenderas återinsättning av samma preparat.</w:t>
      </w:r>
      <w:r w:rsidR="0006731C" w:rsidRPr="00D36456">
        <w:rPr>
          <w:rFonts w:eastAsia="Times New Roman"/>
          <w:color w:val="000000" w:themeColor="text1"/>
        </w:rPr>
        <w:t xml:space="preserve"> </w:t>
      </w:r>
      <w:r w:rsidRPr="00D36456">
        <w:rPr>
          <w:rFonts w:eastAsia="Times New Roman"/>
          <w:color w:val="000000" w:themeColor="text1"/>
        </w:rPr>
        <w:t>Vid svårigheter att tolerera SSRI: α2 antagonist (mirtazapin) kan provas</w:t>
      </w:r>
      <w:r w:rsidR="0006731C" w:rsidRPr="00D36456">
        <w:rPr>
          <w:rFonts w:eastAsia="Times New Roman"/>
          <w:color w:val="000000" w:themeColor="text1"/>
        </w:rPr>
        <w:t>.</w:t>
      </w:r>
    </w:p>
    <w:p w14:paraId="30B4A1BD" w14:textId="77777777" w:rsidR="00DA4817" w:rsidRDefault="00DA4817" w:rsidP="00D36456">
      <w:pPr>
        <w:rPr>
          <w:rFonts w:eastAsia="Times New Roman"/>
          <w:i/>
          <w:color w:val="000000" w:themeColor="text1"/>
          <w:u w:val="single"/>
        </w:rPr>
      </w:pPr>
    </w:p>
    <w:p w14:paraId="0686AA0A" w14:textId="77777777" w:rsidR="00D36456" w:rsidRDefault="0006731C" w:rsidP="00D36456">
      <w:pPr>
        <w:rPr>
          <w:rFonts w:eastAsia="Times New Roman"/>
          <w:i/>
          <w:color w:val="000000" w:themeColor="text1"/>
          <w:u w:val="single"/>
        </w:rPr>
      </w:pPr>
      <w:r w:rsidRPr="00D36456">
        <w:rPr>
          <w:rFonts w:eastAsia="Times New Roman"/>
          <w:i/>
          <w:color w:val="000000" w:themeColor="text1"/>
          <w:u w:val="single"/>
        </w:rPr>
        <w:t>Behandlingsstart:</w:t>
      </w:r>
    </w:p>
    <w:p w14:paraId="14690912" w14:textId="3F369C6B" w:rsidR="00D36456" w:rsidRPr="00D36456" w:rsidRDefault="00F20002" w:rsidP="0073481A">
      <w:pPr>
        <w:pStyle w:val="ListParagraph"/>
        <w:numPr>
          <w:ilvl w:val="0"/>
          <w:numId w:val="44"/>
        </w:numPr>
        <w:rPr>
          <w:rFonts w:eastAsia="Times New Roman"/>
          <w:color w:val="000000" w:themeColor="text1"/>
        </w:rPr>
      </w:pPr>
      <w:r w:rsidRPr="00D36456">
        <w:rPr>
          <w:rFonts w:eastAsia="Times New Roman"/>
          <w:color w:val="000000" w:themeColor="text1"/>
        </w:rPr>
        <w:t>Information, särskilt om fördröjd effekt, initial försämring och suicidrisk, samt bemötande av patientens eventuella farhågor om beroende</w:t>
      </w:r>
    </w:p>
    <w:p w14:paraId="03964C4F" w14:textId="2D1B9E12" w:rsidR="00D36456" w:rsidRPr="00D36456" w:rsidRDefault="00F20002" w:rsidP="0073481A">
      <w:pPr>
        <w:pStyle w:val="ListParagraph"/>
        <w:numPr>
          <w:ilvl w:val="0"/>
          <w:numId w:val="44"/>
        </w:numPr>
        <w:rPr>
          <w:rFonts w:eastAsia="Times New Roman"/>
          <w:color w:val="000000" w:themeColor="text1"/>
        </w:rPr>
      </w:pPr>
      <w:r w:rsidRPr="00D36456">
        <w:rPr>
          <w:rFonts w:eastAsia="Times New Roman"/>
          <w:color w:val="000000" w:themeColor="text1"/>
        </w:rPr>
        <w:t>Återbesök eller telefonkontakt tidigt (riktmärke: efter 7-10 dagar) för att följa upp biverkningar och förebygga avbrott, samt för att övervaka eventuell suicidrisk och maniska tendenser som kan kräva omprövning av behandling</w:t>
      </w:r>
    </w:p>
    <w:p w14:paraId="30F9663E" w14:textId="37FA3250" w:rsidR="0006731C" w:rsidRPr="00D36456" w:rsidRDefault="00F20002" w:rsidP="0073481A">
      <w:pPr>
        <w:pStyle w:val="ListParagraph"/>
        <w:numPr>
          <w:ilvl w:val="0"/>
          <w:numId w:val="44"/>
        </w:numPr>
        <w:rPr>
          <w:rFonts w:eastAsia="Times New Roman"/>
          <w:color w:val="000000" w:themeColor="text1"/>
        </w:rPr>
      </w:pPr>
      <w:r w:rsidRPr="00D36456">
        <w:rPr>
          <w:rFonts w:eastAsia="Times New Roman"/>
          <w:color w:val="000000" w:themeColor="text1"/>
        </w:rPr>
        <w:t>Uppföljning med </w:t>
      </w:r>
      <w:r w:rsidR="00D36456" w:rsidRPr="00D36456">
        <w:rPr>
          <w:rFonts w:eastAsia="Times New Roman"/>
          <w:color w:val="000000" w:themeColor="text1"/>
        </w:rPr>
        <w:t>MADRS.</w:t>
      </w:r>
    </w:p>
    <w:p w14:paraId="178BF348" w14:textId="77777777" w:rsidR="00D36456" w:rsidRDefault="00D36456" w:rsidP="00F20002">
      <w:pPr>
        <w:rPr>
          <w:rFonts w:eastAsia="Times New Roman"/>
          <w:color w:val="000000" w:themeColor="text1"/>
        </w:rPr>
      </w:pPr>
    </w:p>
    <w:p w14:paraId="69B3EA6C" w14:textId="1190FF6D" w:rsidR="0006731C" w:rsidRPr="00D36456" w:rsidRDefault="0006731C" w:rsidP="00F20002">
      <w:pPr>
        <w:rPr>
          <w:rFonts w:eastAsia="Times New Roman"/>
          <w:color w:val="000000" w:themeColor="text1"/>
        </w:rPr>
      </w:pPr>
      <w:r w:rsidRPr="00D36456">
        <w:rPr>
          <w:rFonts w:eastAsia="Times New Roman"/>
          <w:b/>
          <w:color w:val="000000" w:themeColor="text1"/>
        </w:rPr>
        <w:t>Escitalopram</w:t>
      </w:r>
      <w:r w:rsidRPr="00D36456">
        <w:rPr>
          <w:rFonts w:eastAsia="Times New Roman"/>
          <w:color w:val="000000" w:themeColor="text1"/>
        </w:rPr>
        <w:t xml:space="preserve">: </w:t>
      </w:r>
      <w:r w:rsidR="00D36456" w:rsidRPr="00D36456">
        <w:rPr>
          <w:rFonts w:eastAsia="Times New Roman"/>
          <w:color w:val="000000" w:themeColor="text1"/>
        </w:rPr>
        <w:t>20 mg är måldos, titrera upp från 10 mg.</w:t>
      </w:r>
    </w:p>
    <w:p w14:paraId="2CBA20C8" w14:textId="5BA5AB3B" w:rsidR="0006731C" w:rsidRPr="00D36456" w:rsidRDefault="0006731C" w:rsidP="00F20002">
      <w:pPr>
        <w:rPr>
          <w:rFonts w:eastAsia="Times New Roman"/>
          <w:color w:val="000000" w:themeColor="text1"/>
        </w:rPr>
      </w:pPr>
      <w:r w:rsidRPr="00D36456">
        <w:rPr>
          <w:rFonts w:eastAsia="Times New Roman"/>
          <w:b/>
          <w:color w:val="000000" w:themeColor="text1"/>
        </w:rPr>
        <w:t>Sertralin</w:t>
      </w:r>
      <w:r w:rsidRPr="00D36456">
        <w:rPr>
          <w:rFonts w:eastAsia="Times New Roman"/>
          <w:color w:val="000000" w:themeColor="text1"/>
        </w:rPr>
        <w:t>:</w:t>
      </w:r>
      <w:r w:rsidR="00D36456" w:rsidRPr="00D36456">
        <w:rPr>
          <w:rFonts w:eastAsia="Times New Roman"/>
          <w:color w:val="000000" w:themeColor="text1"/>
        </w:rPr>
        <w:t xml:space="preserve"> 50 mg är måldos, titrera upp från 25 mg. Om påtagligt dopaminerg bild kan ev högre doser ha bättre effekt.</w:t>
      </w:r>
    </w:p>
    <w:p w14:paraId="6C9EE28B" w14:textId="77777777" w:rsidR="00D36456" w:rsidRPr="00D36456" w:rsidRDefault="0006731C" w:rsidP="00D36456">
      <w:r w:rsidRPr="00D36456">
        <w:rPr>
          <w:b/>
          <w:color w:val="000000" w:themeColor="text1"/>
        </w:rPr>
        <w:t>Mirtazapin</w:t>
      </w:r>
      <w:r w:rsidRPr="00D36456">
        <w:rPr>
          <w:color w:val="000000" w:themeColor="text1"/>
        </w:rPr>
        <w:t>:</w:t>
      </w:r>
      <w:r w:rsidR="00D36456" w:rsidRPr="00D36456">
        <w:rPr>
          <w:color w:val="000000" w:themeColor="text1"/>
        </w:rPr>
        <w:t xml:space="preserve"> </w:t>
      </w:r>
      <w:r w:rsidR="00D36456" w:rsidRPr="00D36456">
        <w:rPr>
          <w:shd w:val="clear" w:color="auto" w:fill="FFFFFF"/>
        </w:rPr>
        <w:t>Den effektiva dygnsdosen ligger vanligtvis mellan 15 och 45 mg; startdosen är 15 till 30 mg.</w:t>
      </w:r>
    </w:p>
    <w:p w14:paraId="3ACB98C3" w14:textId="7DA6CABA" w:rsidR="0006731C" w:rsidRPr="00D36456" w:rsidRDefault="0006731C" w:rsidP="00F20002">
      <w:pPr>
        <w:rPr>
          <w:rFonts w:eastAsia="Times New Roman"/>
          <w:color w:val="000000" w:themeColor="text1"/>
        </w:rPr>
      </w:pPr>
    </w:p>
    <w:p w14:paraId="63E0CAE1" w14:textId="0714BD06" w:rsidR="00F20002" w:rsidRPr="00F20002" w:rsidRDefault="00F20002" w:rsidP="00F20002">
      <w:pPr>
        <w:rPr>
          <w:rFonts w:ascii="Arial" w:eastAsia="Times New Roman" w:hAnsi="Arial" w:cs="Arial"/>
          <w:color w:val="333333"/>
          <w:sz w:val="18"/>
          <w:szCs w:val="18"/>
        </w:rPr>
      </w:pPr>
      <w:r w:rsidRPr="00D36456">
        <w:rPr>
          <w:rFonts w:ascii="Arial" w:eastAsia="Times New Roman" w:hAnsi="Arial" w:cs="Arial"/>
          <w:color w:val="333333"/>
          <w:sz w:val="18"/>
          <w:szCs w:val="18"/>
        </w:rPr>
        <w:br/>
      </w:r>
    </w:p>
    <w:p w14:paraId="3088E3C4" w14:textId="77777777" w:rsidR="00875240" w:rsidRPr="00875240" w:rsidRDefault="00875240" w:rsidP="00875240">
      <w:pPr>
        <w:rPr>
          <w:b/>
        </w:rPr>
      </w:pPr>
      <w:r w:rsidRPr="00875240">
        <w:rPr>
          <w:b/>
        </w:rPr>
        <w:t>Suicidrisken ökar inte av frågor om suicidtankar. Följande frågor kan ingå i en suicidriskbedömning:</w:t>
      </w:r>
    </w:p>
    <w:p w14:paraId="0E96917A" w14:textId="77777777" w:rsidR="00875240" w:rsidRPr="00875240" w:rsidRDefault="00875240" w:rsidP="008B6E9A">
      <w:pPr>
        <w:pStyle w:val="ListParagraph"/>
        <w:numPr>
          <w:ilvl w:val="0"/>
          <w:numId w:val="49"/>
        </w:numPr>
      </w:pPr>
      <w:r w:rsidRPr="00875240">
        <w:t>Har du tänkt att det skulle vara bättre om du var död?</w:t>
      </w:r>
    </w:p>
    <w:p w14:paraId="41579C6F" w14:textId="77777777" w:rsidR="00875240" w:rsidRPr="00875240" w:rsidRDefault="00875240" w:rsidP="008B6E9A">
      <w:pPr>
        <w:pStyle w:val="ListParagraph"/>
        <w:numPr>
          <w:ilvl w:val="0"/>
          <w:numId w:val="49"/>
        </w:numPr>
      </w:pPr>
      <w:r w:rsidRPr="00875240">
        <w:t>Har du tänkt att du skulle skada dig på något sätt?</w:t>
      </w:r>
    </w:p>
    <w:p w14:paraId="5919211E" w14:textId="77777777" w:rsidR="00875240" w:rsidRPr="00875240" w:rsidRDefault="00875240" w:rsidP="008B6E9A">
      <w:pPr>
        <w:pStyle w:val="ListParagraph"/>
        <w:numPr>
          <w:ilvl w:val="0"/>
          <w:numId w:val="49"/>
        </w:numPr>
      </w:pPr>
      <w:r w:rsidRPr="00875240">
        <w:t>Har du övervägt att ta ditt liv?</w:t>
      </w:r>
    </w:p>
    <w:p w14:paraId="34187116" w14:textId="77777777" w:rsidR="00875240" w:rsidRPr="00875240" w:rsidRDefault="00875240" w:rsidP="008B6E9A">
      <w:pPr>
        <w:pStyle w:val="ListParagraph"/>
        <w:numPr>
          <w:ilvl w:val="0"/>
          <w:numId w:val="49"/>
        </w:numPr>
      </w:pPr>
      <w:r w:rsidRPr="00875240">
        <w:t>Har du funderat på hur du skulle gå till väga för att ta ditt liv?</w:t>
      </w:r>
    </w:p>
    <w:p w14:paraId="28B73621" w14:textId="77777777" w:rsidR="00875240" w:rsidRPr="00875240" w:rsidRDefault="00875240" w:rsidP="008B6E9A">
      <w:pPr>
        <w:pStyle w:val="ListParagraph"/>
        <w:numPr>
          <w:ilvl w:val="0"/>
          <w:numId w:val="49"/>
        </w:numPr>
      </w:pPr>
      <w:r w:rsidRPr="00875240">
        <w:t>Har du gjort aktiva förberedelser för att ta ditt liv?</w:t>
      </w:r>
    </w:p>
    <w:p w14:paraId="17A4615D" w14:textId="77777777" w:rsidR="00875240" w:rsidRPr="00875240" w:rsidRDefault="00875240" w:rsidP="008B6E9A">
      <w:pPr>
        <w:pStyle w:val="ListParagraph"/>
        <w:numPr>
          <w:ilvl w:val="0"/>
          <w:numId w:val="49"/>
        </w:numPr>
      </w:pPr>
      <w:r w:rsidRPr="00875240">
        <w:t>Har du någon gång gjort ett självmordsförsök? Vilken metod använde du?</w:t>
      </w:r>
    </w:p>
    <w:p w14:paraId="2C770B16" w14:textId="77777777" w:rsidR="00F20002" w:rsidRDefault="00F20002" w:rsidP="00835CF1">
      <w:pPr>
        <w:widowControl w:val="0"/>
        <w:autoSpaceDE w:val="0"/>
        <w:autoSpaceDN w:val="0"/>
        <w:adjustRightInd w:val="0"/>
        <w:spacing w:after="240" w:line="360" w:lineRule="atLeast"/>
        <w:rPr>
          <w:color w:val="010000"/>
          <w:sz w:val="32"/>
          <w:szCs w:val="32"/>
        </w:rPr>
      </w:pPr>
    </w:p>
    <w:p w14:paraId="4A199579" w14:textId="77777777" w:rsidR="00E169DA" w:rsidRDefault="00E169DA" w:rsidP="00835CF1">
      <w:pPr>
        <w:widowControl w:val="0"/>
        <w:autoSpaceDE w:val="0"/>
        <w:autoSpaceDN w:val="0"/>
        <w:adjustRightInd w:val="0"/>
        <w:spacing w:after="240" w:line="360" w:lineRule="atLeast"/>
        <w:rPr>
          <w:color w:val="010000"/>
          <w:sz w:val="32"/>
          <w:szCs w:val="32"/>
        </w:rPr>
      </w:pPr>
    </w:p>
    <w:p w14:paraId="52882AE2" w14:textId="77777777" w:rsidR="00E169DA" w:rsidRDefault="00E169DA" w:rsidP="00835CF1">
      <w:pPr>
        <w:widowControl w:val="0"/>
        <w:autoSpaceDE w:val="0"/>
        <w:autoSpaceDN w:val="0"/>
        <w:adjustRightInd w:val="0"/>
        <w:spacing w:after="240" w:line="360" w:lineRule="atLeast"/>
        <w:rPr>
          <w:color w:val="010000"/>
          <w:sz w:val="32"/>
          <w:szCs w:val="32"/>
        </w:rPr>
      </w:pPr>
    </w:p>
    <w:p w14:paraId="4CE1F778" w14:textId="77777777" w:rsidR="00E169DA" w:rsidRDefault="00E169DA" w:rsidP="00835CF1">
      <w:pPr>
        <w:widowControl w:val="0"/>
        <w:autoSpaceDE w:val="0"/>
        <w:autoSpaceDN w:val="0"/>
        <w:adjustRightInd w:val="0"/>
        <w:spacing w:after="240" w:line="360" w:lineRule="atLeast"/>
        <w:rPr>
          <w:color w:val="010000"/>
          <w:sz w:val="32"/>
          <w:szCs w:val="32"/>
        </w:rPr>
      </w:pPr>
    </w:p>
    <w:p w14:paraId="13DF887E" w14:textId="77777777" w:rsidR="00E169DA" w:rsidRDefault="00E169DA" w:rsidP="00835CF1">
      <w:pPr>
        <w:widowControl w:val="0"/>
        <w:autoSpaceDE w:val="0"/>
        <w:autoSpaceDN w:val="0"/>
        <w:adjustRightInd w:val="0"/>
        <w:spacing w:after="240" w:line="360" w:lineRule="atLeast"/>
        <w:rPr>
          <w:color w:val="010000"/>
          <w:sz w:val="32"/>
          <w:szCs w:val="32"/>
        </w:rPr>
      </w:pPr>
    </w:p>
    <w:p w14:paraId="018411B5" w14:textId="77777777" w:rsidR="00E169DA" w:rsidRDefault="00E169DA" w:rsidP="00835CF1">
      <w:pPr>
        <w:widowControl w:val="0"/>
        <w:autoSpaceDE w:val="0"/>
        <w:autoSpaceDN w:val="0"/>
        <w:adjustRightInd w:val="0"/>
        <w:spacing w:after="240" w:line="360" w:lineRule="atLeast"/>
        <w:rPr>
          <w:color w:val="010000"/>
          <w:sz w:val="32"/>
          <w:szCs w:val="32"/>
        </w:rPr>
      </w:pPr>
    </w:p>
    <w:p w14:paraId="42A80E9E" w14:textId="77777777" w:rsidR="00E169DA" w:rsidRDefault="00E169DA" w:rsidP="00835CF1">
      <w:pPr>
        <w:widowControl w:val="0"/>
        <w:autoSpaceDE w:val="0"/>
        <w:autoSpaceDN w:val="0"/>
        <w:adjustRightInd w:val="0"/>
        <w:spacing w:after="240" w:line="360" w:lineRule="atLeast"/>
        <w:rPr>
          <w:color w:val="010000"/>
          <w:sz w:val="32"/>
          <w:szCs w:val="32"/>
        </w:rPr>
      </w:pPr>
    </w:p>
    <w:p w14:paraId="5B779CAF" w14:textId="77777777" w:rsidR="00E169DA" w:rsidRPr="00BF2CE3" w:rsidRDefault="00E169DA" w:rsidP="00835CF1">
      <w:pPr>
        <w:widowControl w:val="0"/>
        <w:autoSpaceDE w:val="0"/>
        <w:autoSpaceDN w:val="0"/>
        <w:adjustRightInd w:val="0"/>
        <w:spacing w:after="240" w:line="360" w:lineRule="atLeast"/>
        <w:rPr>
          <w:color w:val="010000"/>
          <w:sz w:val="32"/>
          <w:szCs w:val="32"/>
        </w:rPr>
      </w:pPr>
    </w:p>
    <w:p w14:paraId="6F00C35B" w14:textId="2B699708" w:rsidR="00D36456" w:rsidRPr="0073481A" w:rsidRDefault="00AB2935" w:rsidP="0073481A">
      <w:pPr>
        <w:widowControl w:val="0"/>
        <w:pBdr>
          <w:bottom w:val="single" w:sz="4" w:space="1" w:color="auto"/>
        </w:pBdr>
        <w:autoSpaceDE w:val="0"/>
        <w:autoSpaceDN w:val="0"/>
        <w:adjustRightInd w:val="0"/>
        <w:spacing w:after="240" w:line="360" w:lineRule="atLeast"/>
        <w:rPr>
          <w:color w:val="010000"/>
          <w:sz w:val="32"/>
          <w:szCs w:val="32"/>
        </w:rPr>
      </w:pPr>
      <w:r>
        <w:rPr>
          <w:color w:val="010000"/>
          <w:sz w:val="32"/>
          <w:szCs w:val="32"/>
        </w:rPr>
        <w:lastRenderedPageBreak/>
        <w:t>1.4</w:t>
      </w:r>
      <w:r w:rsidR="00BF2CE3" w:rsidRPr="00BF2CE3">
        <w:rPr>
          <w:color w:val="010000"/>
          <w:sz w:val="32"/>
          <w:szCs w:val="32"/>
        </w:rPr>
        <w:t xml:space="preserve"> </w:t>
      </w:r>
      <w:r w:rsidR="00835CF1" w:rsidRPr="00BF2CE3">
        <w:rPr>
          <w:color w:val="010000"/>
          <w:sz w:val="32"/>
          <w:szCs w:val="32"/>
        </w:rPr>
        <w:t xml:space="preserve">Desorientering/förvirring </w:t>
      </w:r>
    </w:p>
    <w:p w14:paraId="17A5F7EB" w14:textId="77777777" w:rsidR="00134109" w:rsidRPr="00134109" w:rsidRDefault="00134109" w:rsidP="00134109">
      <w:r w:rsidRPr="00134109">
        <w:t>Per definition är en konfusion psykotiska symtom (hallucinationer och/eller vanföreställningar) som kommer relativt plötsligt och fluktuerar under dygnet. Den har till 90% somatiska orsaker och kan delvis ses som en organdysfunktion av hjärnan till följd av ökad somatisk påfrestning eller sjukdom. Observera att även psykosociala och psykiska belastningar kan påverka och utlösa en konfusion, inte minst i samband med somatisk sjukdom eller trauma. </w:t>
      </w:r>
    </w:p>
    <w:p w14:paraId="6C481670" w14:textId="77777777" w:rsidR="0073481A" w:rsidRDefault="00134109" w:rsidP="00134109">
      <w:r w:rsidRPr="00134109">
        <w:t>Äldre patienter har i regel sämre förutsättningar att balansera sjukdom och somatisk belastning, varför de är mer känsliga. </w:t>
      </w:r>
      <w:r>
        <w:t xml:space="preserve"> </w:t>
      </w:r>
      <w:r w:rsidRPr="00134109">
        <w:t xml:space="preserve">Mer än 90 procent av alla konfusioner orsakas av somatisk belastning, ofta samverkar flera faktorer. </w:t>
      </w:r>
    </w:p>
    <w:p w14:paraId="3DE2D1C4" w14:textId="2491B91B" w:rsidR="00134109" w:rsidRPr="0073481A" w:rsidRDefault="00134109" w:rsidP="00134109">
      <w:pPr>
        <w:rPr>
          <w:b/>
          <w:u w:val="single"/>
        </w:rPr>
      </w:pPr>
      <w:r w:rsidRPr="0073481A">
        <w:rPr>
          <w:b/>
          <w:u w:val="single"/>
        </w:rPr>
        <w:t>De vanligaste orsakerna är: </w:t>
      </w:r>
    </w:p>
    <w:p w14:paraId="4196175B" w14:textId="77777777" w:rsidR="00134109" w:rsidRPr="00134109" w:rsidRDefault="00134109" w:rsidP="0073481A">
      <w:pPr>
        <w:pStyle w:val="ListParagraph"/>
        <w:numPr>
          <w:ilvl w:val="0"/>
          <w:numId w:val="45"/>
        </w:numPr>
      </w:pPr>
      <w:r w:rsidRPr="00134109">
        <w:t>Infektion</w:t>
      </w:r>
    </w:p>
    <w:p w14:paraId="360ADF04" w14:textId="77777777" w:rsidR="00134109" w:rsidRPr="00134109" w:rsidRDefault="00134109" w:rsidP="0073481A">
      <w:pPr>
        <w:pStyle w:val="ListParagraph"/>
        <w:numPr>
          <w:ilvl w:val="0"/>
          <w:numId w:val="45"/>
        </w:numPr>
      </w:pPr>
      <w:r w:rsidRPr="00134109">
        <w:t>Trauma (framför allt skalltrauman och höftfrakturer)</w:t>
      </w:r>
    </w:p>
    <w:p w14:paraId="5A1A77F0" w14:textId="77777777" w:rsidR="00134109" w:rsidRPr="00134109" w:rsidRDefault="00134109" w:rsidP="0073481A">
      <w:pPr>
        <w:pStyle w:val="ListParagraph"/>
        <w:numPr>
          <w:ilvl w:val="0"/>
          <w:numId w:val="45"/>
        </w:numPr>
      </w:pPr>
      <w:r w:rsidRPr="00134109">
        <w:t>Större kirurgi</w:t>
      </w:r>
    </w:p>
    <w:p w14:paraId="44782A13" w14:textId="77777777" w:rsidR="00134109" w:rsidRPr="00134109" w:rsidRDefault="00134109" w:rsidP="0073481A">
      <w:pPr>
        <w:pStyle w:val="ListParagraph"/>
        <w:numPr>
          <w:ilvl w:val="0"/>
          <w:numId w:val="45"/>
        </w:numPr>
      </w:pPr>
      <w:r w:rsidRPr="00134109">
        <w:t>Organsvikt</w:t>
      </w:r>
    </w:p>
    <w:p w14:paraId="50F2E65B" w14:textId="77777777" w:rsidR="00134109" w:rsidRPr="00134109" w:rsidRDefault="00134109" w:rsidP="0073481A">
      <w:pPr>
        <w:pStyle w:val="ListParagraph"/>
        <w:numPr>
          <w:ilvl w:val="0"/>
          <w:numId w:val="45"/>
        </w:numPr>
      </w:pPr>
      <w:r w:rsidRPr="00134109">
        <w:t>Läkemedelspåverkan</w:t>
      </w:r>
    </w:p>
    <w:p w14:paraId="117C0787" w14:textId="77777777" w:rsidR="00134109" w:rsidRPr="00134109" w:rsidRDefault="00134109" w:rsidP="0073481A">
      <w:pPr>
        <w:pStyle w:val="ListParagraph"/>
        <w:numPr>
          <w:ilvl w:val="0"/>
          <w:numId w:val="45"/>
        </w:numPr>
      </w:pPr>
      <w:r w:rsidRPr="00134109">
        <w:t>Urinstämma och förstoppning</w:t>
      </w:r>
    </w:p>
    <w:p w14:paraId="5E39910B" w14:textId="77777777" w:rsidR="00134109" w:rsidRPr="00134109" w:rsidRDefault="00134109" w:rsidP="0073481A">
      <w:pPr>
        <w:pStyle w:val="ListParagraph"/>
        <w:numPr>
          <w:ilvl w:val="0"/>
          <w:numId w:val="45"/>
        </w:numPr>
      </w:pPr>
      <w:r w:rsidRPr="00134109">
        <w:t>Smärta och generellt obehag</w:t>
      </w:r>
    </w:p>
    <w:p w14:paraId="617E4C61" w14:textId="77777777" w:rsidR="00134109" w:rsidRPr="00134109" w:rsidRDefault="00134109" w:rsidP="0073481A">
      <w:pPr>
        <w:pStyle w:val="ListParagraph"/>
        <w:numPr>
          <w:ilvl w:val="0"/>
          <w:numId w:val="45"/>
        </w:numPr>
      </w:pPr>
      <w:r w:rsidRPr="00134109">
        <w:t>Malnutrition och elektrolytrubbningar</w:t>
      </w:r>
    </w:p>
    <w:p w14:paraId="454508F8" w14:textId="77777777" w:rsidR="00134109" w:rsidRPr="00134109" w:rsidRDefault="00134109" w:rsidP="0073481A">
      <w:pPr>
        <w:pStyle w:val="ListParagraph"/>
        <w:numPr>
          <w:ilvl w:val="0"/>
          <w:numId w:val="45"/>
        </w:numPr>
      </w:pPr>
      <w:r w:rsidRPr="00134109">
        <w:t>Cirkulationsstörningar (hjärtsvikt, anemi etc)</w:t>
      </w:r>
    </w:p>
    <w:p w14:paraId="4A3B149C" w14:textId="77777777" w:rsidR="00134109" w:rsidRPr="00134109" w:rsidRDefault="00134109" w:rsidP="0073481A">
      <w:pPr>
        <w:pStyle w:val="ListParagraph"/>
        <w:numPr>
          <w:ilvl w:val="0"/>
          <w:numId w:val="45"/>
        </w:numPr>
      </w:pPr>
      <w:r w:rsidRPr="00134109">
        <w:t>Miljöförändring (vid högre ålder).</w:t>
      </w:r>
    </w:p>
    <w:p w14:paraId="398D3125" w14:textId="77777777" w:rsidR="00134109" w:rsidRDefault="00134109" w:rsidP="00134109"/>
    <w:p w14:paraId="05770260" w14:textId="77777777" w:rsidR="0073481A" w:rsidRDefault="00134109" w:rsidP="00134109">
      <w:r w:rsidRPr="00134109">
        <w:t xml:space="preserve">Bortsett från det hastiga insjuknandet och symtomens fluktuation kan den kliniska bilden variera uttalat mellan olika individer. </w:t>
      </w:r>
    </w:p>
    <w:p w14:paraId="0E718C31" w14:textId="41A2CDE1" w:rsidR="00134109" w:rsidRPr="0073481A" w:rsidRDefault="00134109" w:rsidP="00134109">
      <w:pPr>
        <w:rPr>
          <w:b/>
          <w:u w:val="single"/>
        </w:rPr>
      </w:pPr>
      <w:r w:rsidRPr="0073481A">
        <w:rPr>
          <w:b/>
          <w:u w:val="single"/>
        </w:rPr>
        <w:t>De vanligaste symtomen vid konfusion: </w:t>
      </w:r>
    </w:p>
    <w:p w14:paraId="351BFE5B" w14:textId="77777777" w:rsidR="00134109" w:rsidRPr="00134109" w:rsidRDefault="00134109" w:rsidP="0073481A">
      <w:pPr>
        <w:pStyle w:val="ListParagraph"/>
        <w:numPr>
          <w:ilvl w:val="0"/>
          <w:numId w:val="46"/>
        </w:numPr>
      </w:pPr>
      <w:r w:rsidRPr="00134109">
        <w:t>Förvirring (bristande orientering i tid, rum, person och sammanhang) </w:t>
      </w:r>
    </w:p>
    <w:p w14:paraId="0DF9B8A3" w14:textId="77777777" w:rsidR="00134109" w:rsidRPr="00134109" w:rsidRDefault="00134109" w:rsidP="0073481A">
      <w:pPr>
        <w:pStyle w:val="ListParagraph"/>
        <w:numPr>
          <w:ilvl w:val="0"/>
          <w:numId w:val="46"/>
        </w:numPr>
      </w:pPr>
      <w:r w:rsidRPr="00134109">
        <w:t>Störd sömnrytm - patienten sover eller är sömnig på dagen, men är pigg och rastlös på natten</w:t>
      </w:r>
    </w:p>
    <w:p w14:paraId="402CF4F2" w14:textId="77777777" w:rsidR="00134109" w:rsidRPr="00134109" w:rsidRDefault="00134109" w:rsidP="0073481A">
      <w:pPr>
        <w:pStyle w:val="ListParagraph"/>
        <w:numPr>
          <w:ilvl w:val="0"/>
          <w:numId w:val="46"/>
        </w:numPr>
      </w:pPr>
      <w:r w:rsidRPr="00134109">
        <w:t>Starka känsloyttringar eller -växlingar</w:t>
      </w:r>
    </w:p>
    <w:p w14:paraId="17BDB671" w14:textId="77777777" w:rsidR="00134109" w:rsidRPr="00134109" w:rsidRDefault="00134109" w:rsidP="0073481A">
      <w:pPr>
        <w:pStyle w:val="ListParagraph"/>
        <w:numPr>
          <w:ilvl w:val="0"/>
          <w:numId w:val="46"/>
        </w:numPr>
      </w:pPr>
      <w:r w:rsidRPr="00134109">
        <w:t>Illusioner och hallucinationer</w:t>
      </w:r>
    </w:p>
    <w:p w14:paraId="640CCE50" w14:textId="77777777" w:rsidR="00134109" w:rsidRPr="00134109" w:rsidRDefault="00134109" w:rsidP="0073481A">
      <w:pPr>
        <w:pStyle w:val="ListParagraph"/>
        <w:numPr>
          <w:ilvl w:val="0"/>
          <w:numId w:val="46"/>
        </w:numPr>
      </w:pPr>
      <w:r w:rsidRPr="00134109">
        <w:t>Minnesstörningar</w:t>
      </w:r>
    </w:p>
    <w:p w14:paraId="5A53B4EB" w14:textId="77777777" w:rsidR="00134109" w:rsidRPr="00134109" w:rsidRDefault="00134109" w:rsidP="0073481A">
      <w:pPr>
        <w:pStyle w:val="ListParagraph"/>
        <w:numPr>
          <w:ilvl w:val="0"/>
          <w:numId w:val="46"/>
        </w:numPr>
      </w:pPr>
      <w:r w:rsidRPr="00134109">
        <w:t>Oförmåga att fokusera</w:t>
      </w:r>
    </w:p>
    <w:p w14:paraId="58507DC0" w14:textId="77777777" w:rsidR="00134109" w:rsidRPr="00134109" w:rsidRDefault="00134109" w:rsidP="0073481A">
      <w:pPr>
        <w:pStyle w:val="ListParagraph"/>
        <w:numPr>
          <w:ilvl w:val="0"/>
          <w:numId w:val="46"/>
        </w:numPr>
      </w:pPr>
      <w:r w:rsidRPr="00134109">
        <w:t>Personlighetsförändring</w:t>
      </w:r>
    </w:p>
    <w:p w14:paraId="22F51B8C" w14:textId="77777777" w:rsidR="00134109" w:rsidRPr="00134109" w:rsidRDefault="00134109" w:rsidP="0073481A">
      <w:pPr>
        <w:pStyle w:val="ListParagraph"/>
        <w:numPr>
          <w:ilvl w:val="0"/>
          <w:numId w:val="46"/>
        </w:numPr>
      </w:pPr>
      <w:r w:rsidRPr="00134109">
        <w:t>Utagerande beteende</w:t>
      </w:r>
    </w:p>
    <w:p w14:paraId="302E99CF" w14:textId="77777777" w:rsidR="00134109" w:rsidRPr="00134109" w:rsidRDefault="00134109" w:rsidP="0073481A">
      <w:pPr>
        <w:pStyle w:val="ListParagraph"/>
        <w:numPr>
          <w:ilvl w:val="0"/>
          <w:numId w:val="46"/>
        </w:numPr>
      </w:pPr>
      <w:r w:rsidRPr="00134109">
        <w:t>Uttalat splittrad tankeverksamhet</w:t>
      </w:r>
    </w:p>
    <w:p w14:paraId="721F0292" w14:textId="77777777" w:rsidR="00134109" w:rsidRPr="00134109" w:rsidRDefault="00134109" w:rsidP="00134109"/>
    <w:p w14:paraId="567946AA" w14:textId="77777777" w:rsidR="0073481A" w:rsidRDefault="00134109" w:rsidP="00134109">
      <w:r w:rsidRPr="00134109">
        <w:t>Det som distinkt utmärker konfusionen mot dess närmaste differentialdiagnoser är det akuta insättandet (timmar-dagar) och att tillståndet typiskt fluktuerar över dygnet. </w:t>
      </w:r>
    </w:p>
    <w:p w14:paraId="7BD5B29F" w14:textId="7717BBEF" w:rsidR="00134109" w:rsidRPr="0073481A" w:rsidRDefault="0073481A" w:rsidP="00134109">
      <w:pPr>
        <w:rPr>
          <w:b/>
          <w:u w:val="single"/>
        </w:rPr>
      </w:pPr>
      <w:r w:rsidRPr="0073481A">
        <w:rPr>
          <w:b/>
          <w:u w:val="single"/>
        </w:rPr>
        <w:t>D</w:t>
      </w:r>
      <w:r w:rsidR="00134109" w:rsidRPr="0073481A">
        <w:rPr>
          <w:b/>
          <w:u w:val="single"/>
        </w:rPr>
        <w:t xml:space="preserve">e viktigaste differentialdiagnoserna </w:t>
      </w:r>
      <w:r>
        <w:rPr>
          <w:b/>
          <w:u w:val="single"/>
        </w:rPr>
        <w:t>är</w:t>
      </w:r>
      <w:r w:rsidR="00134109" w:rsidRPr="0073481A">
        <w:rPr>
          <w:b/>
          <w:u w:val="single"/>
        </w:rPr>
        <w:t>: </w:t>
      </w:r>
    </w:p>
    <w:p w14:paraId="50327160" w14:textId="77777777" w:rsidR="00134109" w:rsidRPr="00134109" w:rsidRDefault="00491A27" w:rsidP="0073481A">
      <w:pPr>
        <w:pStyle w:val="ListParagraph"/>
        <w:numPr>
          <w:ilvl w:val="0"/>
          <w:numId w:val="47"/>
        </w:numPr>
      </w:pPr>
      <w:hyperlink r:id="rId17" w:history="1">
        <w:r w:rsidR="00134109" w:rsidRPr="00134109">
          <w:t>Demenssjukdomar</w:t>
        </w:r>
      </w:hyperlink>
    </w:p>
    <w:p w14:paraId="3A345434" w14:textId="77777777" w:rsidR="00134109" w:rsidRPr="00134109" w:rsidRDefault="00491A27" w:rsidP="0073481A">
      <w:pPr>
        <w:pStyle w:val="ListParagraph"/>
        <w:numPr>
          <w:ilvl w:val="0"/>
          <w:numId w:val="47"/>
        </w:numPr>
      </w:pPr>
      <w:hyperlink r:id="rId18" w:history="1">
        <w:r w:rsidR="00134109" w:rsidRPr="00134109">
          <w:t>Psykoser</w:t>
        </w:r>
      </w:hyperlink>
    </w:p>
    <w:p w14:paraId="048F310D" w14:textId="77777777" w:rsidR="00134109" w:rsidRPr="00134109" w:rsidRDefault="00491A27" w:rsidP="0073481A">
      <w:pPr>
        <w:pStyle w:val="ListParagraph"/>
        <w:numPr>
          <w:ilvl w:val="0"/>
          <w:numId w:val="47"/>
        </w:numPr>
      </w:pPr>
      <w:hyperlink r:id="rId19" w:history="1">
        <w:r w:rsidR="00134109" w:rsidRPr="00134109">
          <w:t>Depression</w:t>
        </w:r>
      </w:hyperlink>
    </w:p>
    <w:p w14:paraId="04597141" w14:textId="77777777" w:rsidR="00134109" w:rsidRPr="00134109" w:rsidRDefault="00491A27" w:rsidP="0073481A">
      <w:pPr>
        <w:pStyle w:val="ListParagraph"/>
        <w:numPr>
          <w:ilvl w:val="0"/>
          <w:numId w:val="47"/>
        </w:numPr>
      </w:pPr>
      <w:hyperlink r:id="rId20" w:history="1">
        <w:r w:rsidR="00134109" w:rsidRPr="00134109">
          <w:t>Delirium tremens</w:t>
        </w:r>
      </w:hyperlink>
    </w:p>
    <w:p w14:paraId="765A808F" w14:textId="77777777" w:rsidR="00134109" w:rsidRDefault="00134109" w:rsidP="00134109">
      <w:pPr>
        <w:rPr>
          <w:rFonts w:eastAsia="Times New Roman"/>
        </w:rPr>
      </w:pPr>
    </w:p>
    <w:p w14:paraId="6491C053" w14:textId="77777777" w:rsidR="0073481A" w:rsidRDefault="0073481A" w:rsidP="0073481A"/>
    <w:p w14:paraId="468C1DC6" w14:textId="77777777" w:rsidR="0073481A" w:rsidRPr="0073481A" w:rsidRDefault="0073481A" w:rsidP="0073481A">
      <w:pPr>
        <w:rPr>
          <w:b/>
          <w:u w:val="single"/>
        </w:rPr>
      </w:pPr>
      <w:r w:rsidRPr="0073481A">
        <w:rPr>
          <w:b/>
          <w:u w:val="single"/>
        </w:rPr>
        <w:lastRenderedPageBreak/>
        <w:t>Behandling</w:t>
      </w:r>
    </w:p>
    <w:p w14:paraId="3F35213D" w14:textId="085F04CF" w:rsidR="0073481A" w:rsidRPr="0073481A" w:rsidRDefault="0073481A" w:rsidP="0073481A">
      <w:r w:rsidRPr="0073481A">
        <w:t>Behandlingen av konfusioner är multifaktoriella. Principiellt bör somatisk sjukdom och obehag korrigeras, läkemedel som hämmar kognition, uppfattning eller kontrollkänsla undvikas och miljön omkring patienten ska underlätta orienteringen. T.ex. är kala sjukhussalar i skum belysning, utan varken klocka, kalender, personliga tillhörigheter delar av en ganska ogynnsam miljö för en svårt sjuk och äldre patient. </w:t>
      </w:r>
    </w:p>
    <w:p w14:paraId="4E2D053A" w14:textId="40481E70" w:rsidR="0073481A" w:rsidRPr="0073481A" w:rsidRDefault="0073481A" w:rsidP="0073481A">
      <w:r w:rsidRPr="0073481A">
        <w:t>Om en patient bedöms vara konfusorisk bör man alltså direkt enas i vårdlaget om att följa preventiva strategier samtidigt som ansvarig läkare tar på sig att utreda eventuella somatiska orsaker. I de fall de utlösande faktorerna är relativt uppenbara (t ex större trauma och kirurgi), bör ändå basala prover tas och utredningar fullföljas, då patientens situation kan försvåras av många mindre och åtgärdbara faktorer. Det är viktigt att uttala diagnosen och informera gärna patienten när denne är adekvat och mottaglig. </w:t>
      </w:r>
      <w:r w:rsidRPr="0073481A">
        <w:br/>
      </w:r>
      <w:r w:rsidRPr="0073481A">
        <w:br/>
      </w:r>
      <w:r w:rsidRPr="0073481A">
        <w:rPr>
          <w:b/>
        </w:rPr>
        <w:t>Utredning av somatiska orsaker bör minst innefatta labprover som:  </w:t>
      </w:r>
    </w:p>
    <w:p w14:paraId="302E5E15" w14:textId="77777777" w:rsidR="0073481A" w:rsidRPr="0073481A" w:rsidRDefault="0073481A" w:rsidP="0073481A">
      <w:pPr>
        <w:pStyle w:val="ListParagraph"/>
        <w:numPr>
          <w:ilvl w:val="0"/>
          <w:numId w:val="48"/>
        </w:numPr>
      </w:pPr>
      <w:r w:rsidRPr="0073481A">
        <w:t>blodstatus</w:t>
      </w:r>
    </w:p>
    <w:p w14:paraId="7DDC2790" w14:textId="77777777" w:rsidR="0073481A" w:rsidRPr="0073481A" w:rsidRDefault="0073481A" w:rsidP="0073481A">
      <w:pPr>
        <w:pStyle w:val="ListParagraph"/>
        <w:numPr>
          <w:ilvl w:val="0"/>
          <w:numId w:val="48"/>
        </w:numPr>
      </w:pPr>
      <w:r w:rsidRPr="0073481A">
        <w:t>infektionsmarkörer</w:t>
      </w:r>
    </w:p>
    <w:p w14:paraId="01E6BAA6" w14:textId="77777777" w:rsidR="0073481A" w:rsidRPr="0073481A" w:rsidRDefault="0073481A" w:rsidP="0073481A">
      <w:pPr>
        <w:pStyle w:val="ListParagraph"/>
        <w:numPr>
          <w:ilvl w:val="0"/>
          <w:numId w:val="48"/>
        </w:numPr>
      </w:pPr>
      <w:r w:rsidRPr="0073481A">
        <w:t>glukos</w:t>
      </w:r>
    </w:p>
    <w:p w14:paraId="0B93252F" w14:textId="77777777" w:rsidR="0073481A" w:rsidRPr="0073481A" w:rsidRDefault="0073481A" w:rsidP="0073481A">
      <w:pPr>
        <w:pStyle w:val="ListParagraph"/>
        <w:numPr>
          <w:ilvl w:val="0"/>
          <w:numId w:val="48"/>
        </w:numPr>
      </w:pPr>
      <w:r w:rsidRPr="0073481A">
        <w:t>hjärtenzymer</w:t>
      </w:r>
    </w:p>
    <w:p w14:paraId="27063C5E" w14:textId="77777777" w:rsidR="0073481A" w:rsidRPr="0073481A" w:rsidRDefault="0073481A" w:rsidP="0073481A">
      <w:pPr>
        <w:pStyle w:val="ListParagraph"/>
        <w:numPr>
          <w:ilvl w:val="0"/>
          <w:numId w:val="48"/>
        </w:numPr>
      </w:pPr>
      <w:r w:rsidRPr="0073481A">
        <w:t>elektrolyter och kalcium</w:t>
      </w:r>
    </w:p>
    <w:p w14:paraId="3546A6C6" w14:textId="77777777" w:rsidR="0073481A" w:rsidRPr="0073481A" w:rsidRDefault="0073481A" w:rsidP="0073481A">
      <w:pPr>
        <w:pStyle w:val="ListParagraph"/>
        <w:numPr>
          <w:ilvl w:val="0"/>
          <w:numId w:val="48"/>
        </w:numPr>
      </w:pPr>
      <w:r w:rsidRPr="0073481A">
        <w:t>njur- och leverfunktion</w:t>
      </w:r>
    </w:p>
    <w:p w14:paraId="7278D334" w14:textId="77777777" w:rsidR="0073481A" w:rsidRPr="0073481A" w:rsidRDefault="0073481A" w:rsidP="0073481A">
      <w:pPr>
        <w:pStyle w:val="ListParagraph"/>
        <w:numPr>
          <w:ilvl w:val="0"/>
          <w:numId w:val="48"/>
        </w:numPr>
      </w:pPr>
      <w:r w:rsidRPr="0073481A">
        <w:t>tyreoideastatus</w:t>
      </w:r>
    </w:p>
    <w:p w14:paraId="204B6F36" w14:textId="77777777" w:rsidR="0073481A" w:rsidRPr="0073481A" w:rsidRDefault="0073481A" w:rsidP="0073481A">
      <w:pPr>
        <w:pStyle w:val="ListParagraph"/>
        <w:numPr>
          <w:ilvl w:val="0"/>
          <w:numId w:val="48"/>
        </w:numPr>
      </w:pPr>
      <w:r w:rsidRPr="0073481A">
        <w:t>urinsticka och urinodling (observera att asymtomatisk bakterieuri är mycket vanligt bland äldre och ska ej behandlas som cystit)</w:t>
      </w:r>
    </w:p>
    <w:p w14:paraId="08F6297C" w14:textId="77777777" w:rsidR="0073481A" w:rsidRPr="0073481A" w:rsidRDefault="0073481A" w:rsidP="0073481A">
      <w:pPr>
        <w:pStyle w:val="ListParagraph"/>
        <w:numPr>
          <w:ilvl w:val="0"/>
          <w:numId w:val="48"/>
        </w:numPr>
      </w:pPr>
      <w:r w:rsidRPr="0073481A">
        <w:t>Ett basalt kliniskt status bör utföras och ett EKG tas. Om misstanke på skallskada eller ischemisk process finns bör en CT-hjärna beställas. </w:t>
      </w:r>
    </w:p>
    <w:p w14:paraId="7B5E54CD" w14:textId="77777777" w:rsidR="0073481A" w:rsidRPr="0073481A" w:rsidRDefault="0073481A" w:rsidP="0073481A"/>
    <w:p w14:paraId="7EBE7980" w14:textId="77777777" w:rsidR="0073481A" w:rsidRPr="0073481A" w:rsidRDefault="0073481A" w:rsidP="0073481A">
      <w:pPr>
        <w:rPr>
          <w:i/>
        </w:rPr>
      </w:pPr>
      <w:r w:rsidRPr="0073481A">
        <w:rPr>
          <w:i/>
        </w:rPr>
        <w:t>För att hjälpa patienten att komma till ro på natten kan </w:t>
      </w:r>
      <w:hyperlink r:id="rId21" w:tgtFrame="_blank" w:history="1">
        <w:r w:rsidRPr="0073481A">
          <w:rPr>
            <w:i/>
          </w:rPr>
          <w:t>klometiazol</w:t>
        </w:r>
      </w:hyperlink>
      <w:r w:rsidRPr="0073481A">
        <w:rPr>
          <w:i/>
        </w:rPr>
        <w:t> (</w:t>
      </w:r>
      <w:hyperlink r:id="rId22" w:tgtFrame="_blank" w:history="1">
        <w:r w:rsidRPr="0073481A">
          <w:rPr>
            <w:i/>
          </w:rPr>
          <w:t>Heminevrin</w:t>
        </w:r>
      </w:hyperlink>
      <w:r w:rsidRPr="0073481A">
        <w:rPr>
          <w:i/>
        </w:rPr>
        <w:t>) ges. Det är ett kortverkande hypnotikum med god sömninducerande effekt. Doseringen är 1 kapsel á 300 mg till natten initialt. Om effekt uteblivit efter 1-2 timmar kan patienten få ytterligare 2 kapslar. </w:t>
      </w:r>
    </w:p>
    <w:p w14:paraId="66A23CBB" w14:textId="77777777" w:rsidR="0073481A" w:rsidRPr="00134109" w:rsidRDefault="0073481A" w:rsidP="00134109">
      <w:pPr>
        <w:rPr>
          <w:rFonts w:eastAsia="Times New Roman"/>
        </w:rPr>
      </w:pPr>
    </w:p>
    <w:p w14:paraId="0B536EBA" w14:textId="77777777" w:rsidR="00D36456" w:rsidRDefault="00D36456" w:rsidP="00835CF1">
      <w:pPr>
        <w:widowControl w:val="0"/>
        <w:autoSpaceDE w:val="0"/>
        <w:autoSpaceDN w:val="0"/>
        <w:adjustRightInd w:val="0"/>
        <w:spacing w:after="240" w:line="360" w:lineRule="atLeast"/>
        <w:rPr>
          <w:color w:val="010000"/>
          <w:sz w:val="32"/>
          <w:szCs w:val="32"/>
        </w:rPr>
      </w:pPr>
    </w:p>
    <w:p w14:paraId="1ACB8201" w14:textId="77777777" w:rsidR="00D36456" w:rsidRDefault="00D36456" w:rsidP="00835CF1">
      <w:pPr>
        <w:widowControl w:val="0"/>
        <w:autoSpaceDE w:val="0"/>
        <w:autoSpaceDN w:val="0"/>
        <w:adjustRightInd w:val="0"/>
        <w:spacing w:after="240" w:line="360" w:lineRule="atLeast"/>
        <w:rPr>
          <w:color w:val="010000"/>
          <w:sz w:val="32"/>
          <w:szCs w:val="32"/>
        </w:rPr>
      </w:pPr>
    </w:p>
    <w:p w14:paraId="0C472F31" w14:textId="77777777" w:rsidR="00D36456" w:rsidRDefault="00D36456" w:rsidP="00835CF1">
      <w:pPr>
        <w:widowControl w:val="0"/>
        <w:autoSpaceDE w:val="0"/>
        <w:autoSpaceDN w:val="0"/>
        <w:adjustRightInd w:val="0"/>
        <w:spacing w:after="240" w:line="360" w:lineRule="atLeast"/>
        <w:rPr>
          <w:color w:val="010000"/>
          <w:sz w:val="32"/>
          <w:szCs w:val="32"/>
        </w:rPr>
      </w:pPr>
    </w:p>
    <w:p w14:paraId="71EA52A6" w14:textId="77777777" w:rsidR="0073481A" w:rsidRDefault="0073481A" w:rsidP="00835CF1">
      <w:pPr>
        <w:widowControl w:val="0"/>
        <w:autoSpaceDE w:val="0"/>
        <w:autoSpaceDN w:val="0"/>
        <w:adjustRightInd w:val="0"/>
        <w:spacing w:after="240" w:line="360" w:lineRule="atLeast"/>
        <w:rPr>
          <w:color w:val="010000"/>
          <w:sz w:val="32"/>
          <w:szCs w:val="32"/>
        </w:rPr>
      </w:pPr>
    </w:p>
    <w:p w14:paraId="45718C16" w14:textId="77777777" w:rsidR="0073481A" w:rsidRDefault="0073481A" w:rsidP="00835CF1">
      <w:pPr>
        <w:widowControl w:val="0"/>
        <w:autoSpaceDE w:val="0"/>
        <w:autoSpaceDN w:val="0"/>
        <w:adjustRightInd w:val="0"/>
        <w:spacing w:after="240" w:line="360" w:lineRule="atLeast"/>
        <w:rPr>
          <w:color w:val="010000"/>
          <w:sz w:val="32"/>
          <w:szCs w:val="32"/>
        </w:rPr>
      </w:pPr>
    </w:p>
    <w:p w14:paraId="3018037B" w14:textId="77777777" w:rsidR="0073481A" w:rsidRDefault="0073481A" w:rsidP="00835CF1">
      <w:pPr>
        <w:widowControl w:val="0"/>
        <w:autoSpaceDE w:val="0"/>
        <w:autoSpaceDN w:val="0"/>
        <w:adjustRightInd w:val="0"/>
        <w:spacing w:after="240" w:line="360" w:lineRule="atLeast"/>
        <w:rPr>
          <w:color w:val="010000"/>
          <w:sz w:val="32"/>
          <w:szCs w:val="32"/>
        </w:rPr>
      </w:pPr>
    </w:p>
    <w:p w14:paraId="3B9D02B6" w14:textId="77777777" w:rsidR="0073481A" w:rsidRPr="00BF2CE3" w:rsidRDefault="0073481A" w:rsidP="00835CF1">
      <w:pPr>
        <w:widowControl w:val="0"/>
        <w:autoSpaceDE w:val="0"/>
        <w:autoSpaceDN w:val="0"/>
        <w:adjustRightInd w:val="0"/>
        <w:spacing w:after="240" w:line="360" w:lineRule="atLeast"/>
        <w:rPr>
          <w:color w:val="010000"/>
          <w:sz w:val="32"/>
          <w:szCs w:val="32"/>
        </w:rPr>
      </w:pPr>
    </w:p>
    <w:p w14:paraId="19983C56" w14:textId="384EBD7B" w:rsidR="00835CF1" w:rsidRDefault="00AB2935" w:rsidP="00AB2935">
      <w:pPr>
        <w:widowControl w:val="0"/>
        <w:pBdr>
          <w:bottom w:val="single" w:sz="4" w:space="1" w:color="auto"/>
        </w:pBdr>
        <w:autoSpaceDE w:val="0"/>
        <w:autoSpaceDN w:val="0"/>
        <w:adjustRightInd w:val="0"/>
        <w:spacing w:after="240" w:line="360" w:lineRule="atLeast"/>
        <w:rPr>
          <w:color w:val="010000"/>
          <w:sz w:val="32"/>
          <w:szCs w:val="32"/>
        </w:rPr>
      </w:pPr>
      <w:r>
        <w:rPr>
          <w:color w:val="010000"/>
          <w:sz w:val="32"/>
          <w:szCs w:val="32"/>
        </w:rPr>
        <w:lastRenderedPageBreak/>
        <w:t>1.5</w:t>
      </w:r>
      <w:r w:rsidR="00BF2CE3" w:rsidRPr="00BF2CE3">
        <w:rPr>
          <w:color w:val="010000"/>
          <w:sz w:val="32"/>
          <w:szCs w:val="32"/>
        </w:rPr>
        <w:t xml:space="preserve"> </w:t>
      </w:r>
      <w:r w:rsidR="00835CF1" w:rsidRPr="00BF2CE3">
        <w:rPr>
          <w:color w:val="010000"/>
          <w:sz w:val="32"/>
          <w:szCs w:val="32"/>
        </w:rPr>
        <w:t xml:space="preserve">Hallucinationer/vanföreställningar </w:t>
      </w:r>
    </w:p>
    <w:p w14:paraId="4375A69B" w14:textId="77777777" w:rsidR="00011CEB" w:rsidRPr="008B6E9A" w:rsidRDefault="00011CEB" w:rsidP="008B6E9A">
      <w:r w:rsidRPr="008B6E9A">
        <w:t>För att ställa diagnosen schizofreni krävs enligt DSM-5 minst två av följande symtom, varav ett symtom är bland de tre första:</w:t>
      </w:r>
    </w:p>
    <w:p w14:paraId="13855B8F" w14:textId="77777777" w:rsidR="00011CEB" w:rsidRPr="008B6E9A" w:rsidRDefault="00011CEB" w:rsidP="008B6E9A">
      <w:pPr>
        <w:pStyle w:val="ListParagraph"/>
        <w:numPr>
          <w:ilvl w:val="0"/>
          <w:numId w:val="50"/>
        </w:numPr>
      </w:pPr>
      <w:r w:rsidRPr="008B6E9A">
        <w:t>Hallucinationer</w:t>
      </w:r>
    </w:p>
    <w:p w14:paraId="7E1628DB" w14:textId="77777777" w:rsidR="00011CEB" w:rsidRPr="008B6E9A" w:rsidRDefault="00011CEB" w:rsidP="008B6E9A">
      <w:pPr>
        <w:pStyle w:val="ListParagraph"/>
        <w:numPr>
          <w:ilvl w:val="0"/>
          <w:numId w:val="50"/>
        </w:numPr>
      </w:pPr>
      <w:r w:rsidRPr="008B6E9A">
        <w:t>Vanföreställningar</w:t>
      </w:r>
    </w:p>
    <w:p w14:paraId="332A4455" w14:textId="77777777" w:rsidR="00011CEB" w:rsidRPr="008B6E9A" w:rsidRDefault="00011CEB" w:rsidP="008B6E9A">
      <w:pPr>
        <w:pStyle w:val="ListParagraph"/>
        <w:numPr>
          <w:ilvl w:val="0"/>
          <w:numId w:val="50"/>
        </w:numPr>
      </w:pPr>
      <w:r w:rsidRPr="008B6E9A">
        <w:t>Desorganiserat tal</w:t>
      </w:r>
    </w:p>
    <w:p w14:paraId="778C4492" w14:textId="77777777" w:rsidR="00011CEB" w:rsidRPr="008B6E9A" w:rsidRDefault="00011CEB" w:rsidP="008B6E9A">
      <w:pPr>
        <w:pStyle w:val="ListParagraph"/>
        <w:numPr>
          <w:ilvl w:val="0"/>
          <w:numId w:val="50"/>
        </w:numPr>
      </w:pPr>
      <w:r w:rsidRPr="008B6E9A">
        <w:t>Påtagligt desorganiserat eller katatont beteende</w:t>
      </w:r>
    </w:p>
    <w:p w14:paraId="5B2F911E" w14:textId="77777777" w:rsidR="00011CEB" w:rsidRPr="008B6E9A" w:rsidRDefault="00011CEB" w:rsidP="008B6E9A">
      <w:pPr>
        <w:pStyle w:val="ListParagraph"/>
        <w:numPr>
          <w:ilvl w:val="0"/>
          <w:numId w:val="50"/>
        </w:numPr>
      </w:pPr>
      <w:r w:rsidRPr="008B6E9A">
        <w:t>Negativa symtom</w:t>
      </w:r>
    </w:p>
    <w:p w14:paraId="614D74CA" w14:textId="77777777" w:rsidR="00011CEB" w:rsidRPr="008B6E9A" w:rsidRDefault="00011CEB" w:rsidP="008B6E9A"/>
    <w:p w14:paraId="6CB56AB0" w14:textId="77777777" w:rsidR="0067616A" w:rsidRPr="008B6E9A" w:rsidRDefault="0067616A" w:rsidP="008B6E9A">
      <w:r w:rsidRPr="008B6E9A">
        <w:t>Psykos är ett tillstånd då verklighetsuppfattningen förändras, ofta med olika grader av tecken på hallucinationer och vanföreställningar. Den psykosdrabbade kan ge ett osammanhängande intryck i tal och handling. Psykos innebär i varierande grad också en nedsatt funktionsförmåga, speciellt vid schizofreni, som ofta drabbar förmåga till social samvaro och arbetsförmåga. Funktionsförmågan är allvarligt nedsatt vid schizofreni hos drygt två tredjedelar av patienterna. Vid övriga psykossjukdomar är funktionsförmågan också nedsatt men i mindre omfattning. Vid långvarig psykossjukdom förekommer i allmänhet episoder av återinsjuknande och däremellan lugnare perioder, med varierande grad av kvarstående symtom och funktionsnedsättning.</w:t>
      </w:r>
    </w:p>
    <w:p w14:paraId="22D02A3E" w14:textId="77777777" w:rsidR="008B6E9A" w:rsidRDefault="008B6E9A" w:rsidP="008B6E9A"/>
    <w:p w14:paraId="06CAC273" w14:textId="77777777" w:rsidR="0067616A" w:rsidRPr="008B6E9A" w:rsidRDefault="0067616A" w:rsidP="008B6E9A">
      <w:pPr>
        <w:rPr>
          <w:b/>
          <w:i/>
        </w:rPr>
      </w:pPr>
      <w:r w:rsidRPr="008B6E9A">
        <w:rPr>
          <w:b/>
          <w:i/>
        </w:rPr>
        <w:t>Positiva symtom</w:t>
      </w:r>
    </w:p>
    <w:p w14:paraId="2B926775" w14:textId="77777777" w:rsidR="0067616A" w:rsidRPr="008B6E9A" w:rsidRDefault="0067616A" w:rsidP="008B6E9A">
      <w:r w:rsidRPr="008B6E9A">
        <w:t>Symtom som innebär att impulser både inifrån och från omgivningen uppfattas och tolkas på ett annorlunda sätt. Exempelvis kan det vara svårt för personen att urskilja mellan stimuli inifrån från de som kommer utifrån. Tankar kan uppfattas som röster, sinnesintryck kan bli störande uppfattas meningsbärande etc. På så sätt förvrängs personens upplevelser av omvärlden. Till de positiva symtomen hör hallucinationer, vanföreställningar och tankestörningar.</w:t>
      </w:r>
    </w:p>
    <w:p w14:paraId="26F15C06" w14:textId="77777777" w:rsidR="008B6E9A" w:rsidRDefault="008B6E9A" w:rsidP="008B6E9A"/>
    <w:p w14:paraId="2A97B764" w14:textId="77777777" w:rsidR="0067616A" w:rsidRPr="008B6E9A" w:rsidRDefault="0067616A" w:rsidP="008B6E9A">
      <w:pPr>
        <w:rPr>
          <w:b/>
          <w:i/>
        </w:rPr>
      </w:pPr>
      <w:r w:rsidRPr="008B6E9A">
        <w:rPr>
          <w:b/>
          <w:i/>
        </w:rPr>
        <w:t>Negativa symtom</w:t>
      </w:r>
    </w:p>
    <w:p w14:paraId="19634089" w14:textId="77777777" w:rsidR="0067616A" w:rsidRPr="008B6E9A" w:rsidRDefault="0067616A" w:rsidP="008B6E9A">
      <w:r w:rsidRPr="008B6E9A">
        <w:t>Bortfall av normala reaktioner som svar på stimuli från omvärlden. Dit hör avvikande eller begränsade känsloreaktioner och känslouttryck (till exempel flacka affekter), tillbakadragenhet, apati och minskad aktivitet.</w:t>
      </w:r>
    </w:p>
    <w:p w14:paraId="1464214F" w14:textId="77777777" w:rsidR="008B6E9A" w:rsidRDefault="008B6E9A" w:rsidP="008B6E9A"/>
    <w:p w14:paraId="0FAF8D02" w14:textId="77777777" w:rsidR="0067616A" w:rsidRPr="008B6E9A" w:rsidRDefault="0067616A" w:rsidP="008B6E9A">
      <w:pPr>
        <w:rPr>
          <w:b/>
          <w:i/>
        </w:rPr>
      </w:pPr>
      <w:r w:rsidRPr="008B6E9A">
        <w:rPr>
          <w:b/>
          <w:i/>
        </w:rPr>
        <w:t>Kognitiva symtom</w:t>
      </w:r>
    </w:p>
    <w:p w14:paraId="5CC132E8" w14:textId="77777777" w:rsidR="0067616A" w:rsidRPr="008B6E9A" w:rsidRDefault="0067616A" w:rsidP="008B6E9A">
      <w:r w:rsidRPr="008B6E9A">
        <w:t>Bristande uppmärksamhet, försämrat arbetsminne, störningar i planeringsförmåga</w:t>
      </w:r>
    </w:p>
    <w:p w14:paraId="605E7FFB" w14:textId="77777777" w:rsidR="008B6E9A" w:rsidRDefault="008B6E9A" w:rsidP="008B6E9A"/>
    <w:p w14:paraId="7ACADC6C" w14:textId="77777777" w:rsidR="0067616A" w:rsidRPr="008B6E9A" w:rsidRDefault="0067616A" w:rsidP="008B6E9A">
      <w:pPr>
        <w:rPr>
          <w:b/>
          <w:i/>
        </w:rPr>
      </w:pPr>
      <w:r w:rsidRPr="008B6E9A">
        <w:rPr>
          <w:b/>
          <w:i/>
        </w:rPr>
        <w:t>Affektiva symtom</w:t>
      </w:r>
    </w:p>
    <w:p w14:paraId="5A31277E" w14:textId="1B75A8A9" w:rsidR="0067616A" w:rsidRPr="008B6E9A" w:rsidRDefault="0067616A" w:rsidP="008B6E9A">
      <w:r w:rsidRPr="008B6E9A">
        <w:t>För patienter, som förutom sina psykotiska symtom, har perioder med nedstämdhet eller upprymdhet, bör diagnosen schizoaffektivt syndrom övervägas. Över hälften av patienter med schizofreni eller schizofreniliknande tillstånd får någon gång en behandlingskrävande depression. Risken för suicid bör uppmärksammas. Det är inte sällan svårt att kategoriskt skilja psykossjukdom med samtidig depression från schizoaffektivt syndrom och bipolär sjukdom. Dessa tillstånd kan vara blandtillstånd som delvis går in i varandra (dimensioner av samma sjukdom). Det viktiga är dock att behandla de komorbida symtom som är uppenbara genom att lägga till relevant behandling till den antipsykotiska behandlingen. Vid varaktig depression bör antidepressiv behandling i form av läkemedel eller KBT erbjudas. Om patienten har episoder av både mani och depression bör stämningsstabiliserade läkemedel ingå i behandlingen.</w:t>
      </w:r>
    </w:p>
    <w:p w14:paraId="2460A770" w14:textId="77777777" w:rsidR="008B6E9A" w:rsidRDefault="008B6E9A" w:rsidP="008B6E9A"/>
    <w:p w14:paraId="7BB275C0" w14:textId="77777777" w:rsidR="0067616A" w:rsidRPr="008B6E9A" w:rsidRDefault="0067616A" w:rsidP="008B6E9A">
      <w:pPr>
        <w:pBdr>
          <w:top w:val="single" w:sz="4" w:space="1" w:color="auto"/>
          <w:left w:val="single" w:sz="4" w:space="4" w:color="auto"/>
          <w:bottom w:val="single" w:sz="4" w:space="1" w:color="auto"/>
          <w:right w:val="single" w:sz="4" w:space="4" w:color="auto"/>
        </w:pBdr>
        <w:rPr>
          <w:b/>
          <w:u w:val="single"/>
        </w:rPr>
      </w:pPr>
      <w:r w:rsidRPr="008B6E9A">
        <w:rPr>
          <w:b/>
          <w:u w:val="single"/>
        </w:rPr>
        <w:lastRenderedPageBreak/>
        <w:t>Vanföreställningssyndrom</w:t>
      </w:r>
    </w:p>
    <w:p w14:paraId="085C47EE" w14:textId="77777777" w:rsidR="0067616A" w:rsidRPr="008B6E9A" w:rsidRDefault="0067616A" w:rsidP="008B6E9A">
      <w:pPr>
        <w:pBdr>
          <w:top w:val="single" w:sz="4" w:space="1" w:color="auto"/>
          <w:left w:val="single" w:sz="4" w:space="4" w:color="auto"/>
          <w:bottom w:val="single" w:sz="4" w:space="1" w:color="auto"/>
          <w:right w:val="single" w:sz="4" w:space="4" w:color="auto"/>
        </w:pBdr>
      </w:pPr>
      <w:r w:rsidRPr="008B6E9A">
        <w:t>Diagnosen ställs när en person har ihållande okorrigerbara föreställningar som saknar rimlig grund. Andra samtidiga psykossymtom som hallucinationer eller tankestörningar utesluter diagnosen. Vanföreställningssyndromen indelas i erotomani, grandios, persekutorisk, svartsjuke och somatisk vanföreställning beroende på det dominerande temat.</w:t>
      </w:r>
    </w:p>
    <w:p w14:paraId="03FB2EC9" w14:textId="77777777" w:rsidR="00011CEB" w:rsidRPr="008B6E9A" w:rsidRDefault="00011CEB" w:rsidP="008B6E9A"/>
    <w:p w14:paraId="3259723E" w14:textId="77777777" w:rsidR="0067616A" w:rsidRPr="008B6E9A" w:rsidRDefault="0067616A" w:rsidP="008B6E9A">
      <w:pPr>
        <w:rPr>
          <w:b/>
          <w:u w:val="single"/>
        </w:rPr>
      </w:pPr>
      <w:r w:rsidRPr="008B6E9A">
        <w:rPr>
          <w:b/>
          <w:u w:val="single"/>
        </w:rPr>
        <w:t>Överväg alltid differentialdiagnos vid psykosdebut, speciellt om patienten:</w:t>
      </w:r>
    </w:p>
    <w:p w14:paraId="2C808AFE" w14:textId="77777777" w:rsidR="0067616A" w:rsidRPr="008B6E9A" w:rsidRDefault="0067616A" w:rsidP="008B6E9A">
      <w:pPr>
        <w:pStyle w:val="ListParagraph"/>
        <w:numPr>
          <w:ilvl w:val="0"/>
          <w:numId w:val="51"/>
        </w:numPr>
      </w:pPr>
      <w:r w:rsidRPr="008B6E9A">
        <w:t>Är desorienterad</w:t>
      </w:r>
    </w:p>
    <w:p w14:paraId="5A60FD46" w14:textId="77777777" w:rsidR="0067616A" w:rsidRPr="008B6E9A" w:rsidRDefault="0067616A" w:rsidP="008B6E9A">
      <w:pPr>
        <w:pStyle w:val="ListParagraph"/>
        <w:numPr>
          <w:ilvl w:val="0"/>
          <w:numId w:val="51"/>
        </w:numPr>
      </w:pPr>
      <w:r w:rsidRPr="008B6E9A">
        <w:t>Upplever syn- eller lukthallucinos</w:t>
      </w:r>
    </w:p>
    <w:p w14:paraId="55E15FD0" w14:textId="77777777" w:rsidR="0067616A" w:rsidRPr="008B6E9A" w:rsidRDefault="0067616A" w:rsidP="008B6E9A">
      <w:pPr>
        <w:pStyle w:val="ListParagraph"/>
        <w:numPr>
          <w:ilvl w:val="0"/>
          <w:numId w:val="51"/>
        </w:numPr>
      </w:pPr>
      <w:r w:rsidRPr="008B6E9A">
        <w:t>Har episodiska symtom</w:t>
      </w:r>
    </w:p>
    <w:p w14:paraId="4225924B" w14:textId="77777777" w:rsidR="0067616A" w:rsidRPr="008B6E9A" w:rsidRDefault="0067616A" w:rsidP="008B6E9A">
      <w:pPr>
        <w:pStyle w:val="ListParagraph"/>
        <w:numPr>
          <w:ilvl w:val="0"/>
          <w:numId w:val="51"/>
        </w:numPr>
      </w:pPr>
      <w:r w:rsidRPr="008B6E9A">
        <w:t>Har sänkt medvetandegrad</w:t>
      </w:r>
    </w:p>
    <w:p w14:paraId="366A1805" w14:textId="77777777" w:rsidR="0067616A" w:rsidRPr="008B6E9A" w:rsidRDefault="0067616A" w:rsidP="008B6E9A">
      <w:pPr>
        <w:pStyle w:val="ListParagraph"/>
        <w:numPr>
          <w:ilvl w:val="0"/>
          <w:numId w:val="51"/>
        </w:numPr>
      </w:pPr>
      <w:r w:rsidRPr="008B6E9A">
        <w:t>Har tecken på infektion, t.ex. feber</w:t>
      </w:r>
    </w:p>
    <w:p w14:paraId="1F284A51" w14:textId="77777777" w:rsidR="0067616A" w:rsidRPr="008B6E9A" w:rsidRDefault="0067616A" w:rsidP="008B6E9A">
      <w:pPr>
        <w:pStyle w:val="ListParagraph"/>
        <w:numPr>
          <w:ilvl w:val="0"/>
          <w:numId w:val="51"/>
        </w:numPr>
      </w:pPr>
      <w:r w:rsidRPr="008B6E9A">
        <w:t>Är äldre</w:t>
      </w:r>
    </w:p>
    <w:p w14:paraId="67B7B860" w14:textId="77777777" w:rsidR="0067616A" w:rsidRPr="008B6E9A" w:rsidRDefault="0067616A" w:rsidP="008B6E9A">
      <w:pPr>
        <w:pStyle w:val="ListParagraph"/>
        <w:numPr>
          <w:ilvl w:val="0"/>
          <w:numId w:val="51"/>
        </w:numPr>
      </w:pPr>
      <w:r w:rsidRPr="008B6E9A">
        <w:t>Har en plötslig symtomdebut</w:t>
      </w:r>
    </w:p>
    <w:p w14:paraId="0E292880" w14:textId="77777777" w:rsidR="0067616A" w:rsidRPr="008B6E9A" w:rsidRDefault="0067616A" w:rsidP="008B6E9A">
      <w:pPr>
        <w:rPr>
          <w:b/>
          <w:u w:val="single"/>
        </w:rPr>
      </w:pPr>
      <w:r w:rsidRPr="008B6E9A">
        <w:rPr>
          <w:b/>
          <w:u w:val="single"/>
        </w:rPr>
        <w:t>Somatisk differentialdiagnos, speciellt om patienten är desorienterad:</w:t>
      </w:r>
    </w:p>
    <w:p w14:paraId="5C036002" w14:textId="77777777" w:rsidR="0067616A" w:rsidRPr="008B6E9A" w:rsidRDefault="0067616A" w:rsidP="008B6E9A">
      <w:pPr>
        <w:pStyle w:val="ListParagraph"/>
        <w:numPr>
          <w:ilvl w:val="0"/>
          <w:numId w:val="52"/>
        </w:numPr>
      </w:pPr>
      <w:r w:rsidRPr="008B6E9A">
        <w:t>Akuta drogintoxikation</w:t>
      </w:r>
    </w:p>
    <w:p w14:paraId="08871EB2" w14:textId="77777777" w:rsidR="0067616A" w:rsidRPr="008B6E9A" w:rsidRDefault="0067616A" w:rsidP="008B6E9A">
      <w:pPr>
        <w:pStyle w:val="ListParagraph"/>
        <w:numPr>
          <w:ilvl w:val="0"/>
          <w:numId w:val="52"/>
        </w:numPr>
      </w:pPr>
      <w:r w:rsidRPr="008B6E9A">
        <w:t>Läkemedelsbiverkan av tex kortison, antimalariamedel</w:t>
      </w:r>
    </w:p>
    <w:p w14:paraId="42B150B4" w14:textId="77777777" w:rsidR="0067616A" w:rsidRPr="008B6E9A" w:rsidRDefault="0067616A" w:rsidP="008B6E9A">
      <w:pPr>
        <w:pStyle w:val="ListParagraph"/>
        <w:numPr>
          <w:ilvl w:val="0"/>
          <w:numId w:val="52"/>
        </w:numPr>
      </w:pPr>
      <w:r w:rsidRPr="008B6E9A">
        <w:t>Endokrina tillstånd som tex Parathyroidea, thyroidea, diabetes, Mb Cushing</w:t>
      </w:r>
    </w:p>
    <w:p w14:paraId="2771F284" w14:textId="77777777" w:rsidR="0067616A" w:rsidRPr="008B6E9A" w:rsidRDefault="0067616A" w:rsidP="008B6E9A">
      <w:pPr>
        <w:pStyle w:val="ListParagraph"/>
        <w:numPr>
          <w:ilvl w:val="0"/>
          <w:numId w:val="52"/>
        </w:numPr>
      </w:pPr>
      <w:r w:rsidRPr="008B6E9A">
        <w:t>Inflammation i CNS, Herpes, TBE, AIDS</w:t>
      </w:r>
    </w:p>
    <w:p w14:paraId="1AFCAE7E" w14:textId="77777777" w:rsidR="0067616A" w:rsidRPr="008B6E9A" w:rsidRDefault="0067616A" w:rsidP="008B6E9A">
      <w:pPr>
        <w:pStyle w:val="ListParagraph"/>
        <w:numPr>
          <w:ilvl w:val="0"/>
          <w:numId w:val="52"/>
        </w:numPr>
      </w:pPr>
      <w:r w:rsidRPr="008B6E9A">
        <w:t>Degenerativa sjukdomar: demens, Parkinsons sjukdom, Huntingtons sjukdom</w:t>
      </w:r>
    </w:p>
    <w:p w14:paraId="6ABECE2B" w14:textId="77777777" w:rsidR="0067616A" w:rsidRPr="008B6E9A" w:rsidRDefault="0067616A" w:rsidP="008B6E9A">
      <w:pPr>
        <w:pStyle w:val="ListParagraph"/>
        <w:numPr>
          <w:ilvl w:val="0"/>
          <w:numId w:val="52"/>
        </w:numPr>
      </w:pPr>
      <w:r w:rsidRPr="008B6E9A">
        <w:t>Malignitet i hjärnan</w:t>
      </w:r>
    </w:p>
    <w:p w14:paraId="563E78C2" w14:textId="77777777" w:rsidR="00011CEB" w:rsidRPr="008B6E9A" w:rsidRDefault="00011CEB" w:rsidP="008B6E9A"/>
    <w:p w14:paraId="0AAFDB86" w14:textId="18631E23" w:rsidR="0067616A" w:rsidRPr="008B6E9A" w:rsidRDefault="0067616A" w:rsidP="008B6E9A">
      <w:pPr>
        <w:rPr>
          <w:b/>
          <w:u w:val="single"/>
        </w:rPr>
      </w:pPr>
      <w:r w:rsidRPr="008B6E9A">
        <w:rPr>
          <w:b/>
          <w:u w:val="single"/>
        </w:rPr>
        <w:t>Följande bör ingå i utredningen för schizofreni</w:t>
      </w:r>
    </w:p>
    <w:p w14:paraId="1785604D" w14:textId="5204CF6D" w:rsidR="0067616A" w:rsidRPr="008B6E9A" w:rsidRDefault="0067616A" w:rsidP="008B6E9A">
      <w:pPr>
        <w:pStyle w:val="ListParagraph"/>
        <w:numPr>
          <w:ilvl w:val="0"/>
          <w:numId w:val="53"/>
        </w:numPr>
      </w:pPr>
      <w:r w:rsidRPr="008B6E9A">
        <w:t>Använd intervjublanketten i </w:t>
      </w:r>
      <w:hyperlink r:id="rId23" w:tgtFrame="_top" w:tooltip="Länk basutredning" w:history="1">
        <w:r w:rsidRPr="008B6E9A">
          <w:t>basutredningen</w:t>
        </w:r>
      </w:hyperlink>
      <w:r w:rsidRPr="008B6E9A">
        <w:t xml:space="preserve"> (PANNS, MADRS, AUDIT, PHQ-9, ASRS, EQ-5D, MINI)</w:t>
      </w:r>
    </w:p>
    <w:p w14:paraId="72CC1B6C" w14:textId="25F01667" w:rsidR="0067616A" w:rsidRPr="008B6E9A" w:rsidRDefault="0067616A" w:rsidP="008B6E9A">
      <w:pPr>
        <w:pStyle w:val="ListParagraph"/>
        <w:numPr>
          <w:ilvl w:val="0"/>
          <w:numId w:val="53"/>
        </w:numPr>
      </w:pPr>
      <w:r w:rsidRPr="008B6E9A">
        <w:t>Värdering av kriterier för schizofreni</w:t>
      </w:r>
    </w:p>
    <w:p w14:paraId="40356832" w14:textId="77777777" w:rsidR="0067616A" w:rsidRPr="008B6E9A" w:rsidRDefault="0067616A" w:rsidP="008B6E9A">
      <w:pPr>
        <w:pStyle w:val="ListParagraph"/>
        <w:numPr>
          <w:ilvl w:val="0"/>
          <w:numId w:val="53"/>
        </w:numPr>
      </w:pPr>
      <w:r w:rsidRPr="008B6E9A">
        <w:t>Förekomst och värdering av andra tidigare och aktuella psykiska sjukdomstillstånd</w:t>
      </w:r>
    </w:p>
    <w:p w14:paraId="21A0EE33" w14:textId="77777777" w:rsidR="0067616A" w:rsidRPr="008B6E9A" w:rsidRDefault="0067616A" w:rsidP="008B6E9A">
      <w:pPr>
        <w:pStyle w:val="ListParagraph"/>
        <w:numPr>
          <w:ilvl w:val="0"/>
          <w:numId w:val="53"/>
        </w:numPr>
      </w:pPr>
      <w:r w:rsidRPr="008B6E9A">
        <w:t>Barndomsanamnes</w:t>
      </w:r>
    </w:p>
    <w:p w14:paraId="35DEEBAD" w14:textId="77777777" w:rsidR="0067616A" w:rsidRPr="008B6E9A" w:rsidRDefault="0067616A" w:rsidP="008B6E9A">
      <w:pPr>
        <w:pStyle w:val="ListParagraph"/>
        <w:numPr>
          <w:ilvl w:val="0"/>
          <w:numId w:val="53"/>
        </w:numPr>
      </w:pPr>
      <w:r w:rsidRPr="008B6E9A">
        <w:t>Debutålder</w:t>
      </w:r>
    </w:p>
    <w:p w14:paraId="44041AD2" w14:textId="77777777" w:rsidR="0067616A" w:rsidRPr="008B6E9A" w:rsidRDefault="0067616A" w:rsidP="008B6E9A">
      <w:pPr>
        <w:pStyle w:val="ListParagraph"/>
        <w:numPr>
          <w:ilvl w:val="0"/>
          <w:numId w:val="53"/>
        </w:numPr>
      </w:pPr>
      <w:r w:rsidRPr="008B6E9A">
        <w:t>Sociala faktorer</w:t>
      </w:r>
    </w:p>
    <w:p w14:paraId="6C85D55C" w14:textId="77777777" w:rsidR="0067616A" w:rsidRPr="008B6E9A" w:rsidRDefault="0067616A" w:rsidP="008B6E9A">
      <w:pPr>
        <w:pStyle w:val="ListParagraph"/>
        <w:numPr>
          <w:ilvl w:val="0"/>
          <w:numId w:val="53"/>
        </w:numPr>
      </w:pPr>
      <w:r w:rsidRPr="008B6E9A">
        <w:t>Tidigare behandlingar och behandlingseffekter</w:t>
      </w:r>
    </w:p>
    <w:p w14:paraId="655719EA" w14:textId="77777777" w:rsidR="0067616A" w:rsidRPr="008B6E9A" w:rsidRDefault="0067616A" w:rsidP="008B6E9A">
      <w:pPr>
        <w:pStyle w:val="ListParagraph"/>
        <w:numPr>
          <w:ilvl w:val="0"/>
          <w:numId w:val="53"/>
        </w:numPr>
        <w:rPr>
          <w:b/>
          <w:u w:val="single"/>
        </w:rPr>
      </w:pPr>
      <w:r w:rsidRPr="008B6E9A">
        <w:rPr>
          <w:b/>
          <w:u w:val="single"/>
        </w:rPr>
        <w:t>Suicidilaitet och tidigare suicidförsök</w:t>
      </w:r>
    </w:p>
    <w:p w14:paraId="598A0AA3" w14:textId="77777777" w:rsidR="0067616A" w:rsidRPr="008B6E9A" w:rsidRDefault="0067616A" w:rsidP="008B6E9A">
      <w:pPr>
        <w:pStyle w:val="ListParagraph"/>
        <w:numPr>
          <w:ilvl w:val="0"/>
          <w:numId w:val="53"/>
        </w:numPr>
      </w:pPr>
      <w:r w:rsidRPr="008B6E9A">
        <w:t>Somatisk sjukdom (Stroke, Demens, Parkinsons sjukdom.)</w:t>
      </w:r>
    </w:p>
    <w:p w14:paraId="1FC6E6E2" w14:textId="77777777" w:rsidR="0067616A" w:rsidRPr="008B6E9A" w:rsidRDefault="0067616A" w:rsidP="008B6E9A">
      <w:pPr>
        <w:pStyle w:val="ListParagraph"/>
        <w:numPr>
          <w:ilvl w:val="0"/>
          <w:numId w:val="53"/>
        </w:numPr>
      </w:pPr>
      <w:r w:rsidRPr="008B6E9A">
        <w:t>Läkemedelsgenomgång (Kortison, Interferon, Betablockerare)</w:t>
      </w:r>
    </w:p>
    <w:p w14:paraId="2C943382" w14:textId="77777777" w:rsidR="0067616A" w:rsidRPr="008B6E9A" w:rsidRDefault="0067616A" w:rsidP="008B6E9A">
      <w:pPr>
        <w:pStyle w:val="ListParagraph"/>
        <w:numPr>
          <w:ilvl w:val="0"/>
          <w:numId w:val="53"/>
        </w:numPr>
      </w:pPr>
      <w:r w:rsidRPr="008B6E9A">
        <w:t>Somatiskt minimistatus (Tyreoidea, Cor/pulm, Blodtryck)</w:t>
      </w:r>
    </w:p>
    <w:p w14:paraId="4C88E009" w14:textId="77777777" w:rsidR="0067616A" w:rsidRPr="008B6E9A" w:rsidRDefault="0067616A" w:rsidP="008B6E9A">
      <w:pPr>
        <w:pStyle w:val="ListParagraph"/>
        <w:numPr>
          <w:ilvl w:val="0"/>
          <w:numId w:val="53"/>
        </w:numPr>
      </w:pPr>
      <w:r w:rsidRPr="008B6E9A">
        <w:t>Labprover (TSH, Hb, MCV, P-glukos, Kobalamin, Folat, Calcium korrigerat för albumin, CDT eller PETH)</w:t>
      </w:r>
    </w:p>
    <w:p w14:paraId="3A07A2FE" w14:textId="77777777" w:rsidR="0067616A" w:rsidRPr="008B6E9A" w:rsidRDefault="0067616A" w:rsidP="008B6E9A">
      <w:pPr>
        <w:pStyle w:val="ListParagraph"/>
        <w:numPr>
          <w:ilvl w:val="0"/>
          <w:numId w:val="53"/>
        </w:numPr>
      </w:pPr>
      <w:r w:rsidRPr="008B6E9A">
        <w:t>Överväg Urinscreening för droger.</w:t>
      </w:r>
    </w:p>
    <w:p w14:paraId="2E3A392A" w14:textId="77777777" w:rsidR="0067616A" w:rsidRPr="008B6E9A" w:rsidRDefault="0067616A" w:rsidP="008B6E9A"/>
    <w:p w14:paraId="35AB9CF8" w14:textId="2D33FFED" w:rsidR="00011CEB" w:rsidRPr="008B6E9A" w:rsidRDefault="00875240" w:rsidP="008B6E9A">
      <w:pPr>
        <w:rPr>
          <w:b/>
          <w:u w:val="single"/>
        </w:rPr>
      </w:pPr>
      <w:r w:rsidRPr="008B6E9A">
        <w:rPr>
          <w:b/>
          <w:u w:val="single"/>
        </w:rPr>
        <w:t>Behandling:</w:t>
      </w:r>
    </w:p>
    <w:p w14:paraId="78EA0EE2" w14:textId="77777777" w:rsidR="008B6E9A" w:rsidRPr="008B6E9A" w:rsidRDefault="00875240" w:rsidP="008B6E9A">
      <w:r w:rsidRPr="008B6E9A">
        <w:t>Patienter med psykossjukdom har i flertalet fall kvarstående symtom trots adekvat läkemedelsbehandling. Det är av största vikt att erbjuda psykosociala insatser som ökar patienternas möjlighet till ett normalt liv. Psykosociala insatser förutsätter adekvat antipsykotisk läkemedelsbehandling. </w:t>
      </w:r>
      <w:r w:rsidR="008B6E9A" w:rsidRPr="008B6E9A">
        <w:t xml:space="preserve">För FGA är det av vikt att undvika EPS och för SGA alltför kraftig sedering och, med vissa preparat, viktuppgång Det nns god evidens för att risperidon, olanzapin </w:t>
      </w:r>
      <w:r w:rsidR="008B6E9A" w:rsidRPr="008B6E9A">
        <w:lastRenderedPageBreak/>
        <w:t xml:space="preserve">och klozapin samtliga har bättre effekt än FGA mot såväl positiva, negativa som kognitiva symtom vid schizofreni. Aripiprazol har generellt något sämre antipsykotisk effekt men medför låg risk för viktuppgång, sedation och sexuella biverkningar. Aripiprazol, olanzapin och risperidon bör därför vara första- handsval vid behandling av nydebuterad schizofreni. Socialstyrelsen har lyft fram följande om- råden för riktade insatser i sina centrala rekommendationer: tidiga åtgärder, delaktighet, psykopedagogisk utbildning, psykologisk behandling, kognitiv/social träning, arbete och boende. För den grupp av patienter som kan betecknas ha svårast att fullfölja behandling, som har en komplex sjuk- domsbild med stora kognitiva svårigheter, rekommenderas Assertive Community Treatment (ACT) som en modell för att samordna insatser. </w:t>
      </w:r>
    </w:p>
    <w:p w14:paraId="722F133E" w14:textId="0A65DA33" w:rsidR="008B6E9A" w:rsidRPr="008B6E9A" w:rsidRDefault="008B6E9A" w:rsidP="008B6E9A">
      <w:r w:rsidRPr="008B6E9A">
        <w:rPr>
          <w:noProof/>
        </w:rPr>
        <w:drawing>
          <wp:inline distT="0" distB="0" distL="0" distR="0" wp14:anchorId="1F3F39E0" wp14:editId="665FF5CE">
            <wp:extent cx="5969000" cy="3225800"/>
            <wp:effectExtent l="0" t="0" r="0" b="0"/>
            <wp:docPr id="8" name="Bildobjekt 8" descr="../Desktop/Skärmavbild%202017-09-06%20kl.%2016.5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kärmavbild%202017-09-06%20kl.%2016.51.3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9000" cy="3225800"/>
                    </a:xfrm>
                    <a:prstGeom prst="rect">
                      <a:avLst/>
                    </a:prstGeom>
                    <a:noFill/>
                    <a:ln>
                      <a:noFill/>
                    </a:ln>
                  </pic:spPr>
                </pic:pic>
              </a:graphicData>
            </a:graphic>
          </wp:inline>
        </w:drawing>
      </w:r>
    </w:p>
    <w:p w14:paraId="76598437" w14:textId="77777777" w:rsidR="008B6E9A" w:rsidRDefault="008B6E9A" w:rsidP="008B6E9A"/>
    <w:p w14:paraId="287B9B1E" w14:textId="77777777" w:rsidR="00AB2935" w:rsidRDefault="00AB2935" w:rsidP="008B6E9A">
      <w:pPr>
        <w:rPr>
          <w:b/>
          <w:u w:val="single"/>
        </w:rPr>
      </w:pPr>
    </w:p>
    <w:p w14:paraId="75212BF4" w14:textId="05B0B4AD" w:rsidR="00875240" w:rsidRPr="008B6E9A" w:rsidRDefault="00875240" w:rsidP="008B6E9A">
      <w:pPr>
        <w:rPr>
          <w:b/>
          <w:u w:val="single"/>
        </w:rPr>
      </w:pPr>
      <w:r w:rsidRPr="008B6E9A">
        <w:rPr>
          <w:b/>
          <w:u w:val="single"/>
        </w:rPr>
        <w:t xml:space="preserve">Akutbehandling: </w:t>
      </w:r>
    </w:p>
    <w:p w14:paraId="670FF1F7" w14:textId="7D6046A1" w:rsidR="00875240" w:rsidRPr="008B6E9A" w:rsidRDefault="008B6E9A" w:rsidP="00016887">
      <w:pPr>
        <w:pStyle w:val="ListParagraph"/>
        <w:numPr>
          <w:ilvl w:val="0"/>
          <w:numId w:val="55"/>
        </w:numPr>
      </w:pPr>
      <w:r>
        <w:t>H</w:t>
      </w:r>
      <w:r w:rsidR="00875240" w:rsidRPr="008B6E9A">
        <w:t>aloperidol (Haldol) 5 mg/ml 1 ml im.</w:t>
      </w:r>
    </w:p>
    <w:p w14:paraId="5A171E0E" w14:textId="17406C4F" w:rsidR="00875240" w:rsidRPr="008B6E9A" w:rsidRDefault="00875240" w:rsidP="00016887">
      <w:pPr>
        <w:pStyle w:val="ListParagraph"/>
        <w:numPr>
          <w:ilvl w:val="0"/>
          <w:numId w:val="55"/>
        </w:numPr>
      </w:pPr>
      <w:r w:rsidRPr="008B6E9A">
        <w:t>Liten benägenhet för sedering eller hypotension</w:t>
      </w:r>
      <w:r w:rsidRPr="008B6E9A">
        <w:rPr>
          <w:rFonts w:ascii="MS Mincho" w:eastAsia="MS Mincho" w:hAnsi="MS Mincho" w:cs="MS Mincho"/>
        </w:rPr>
        <w:t> </w:t>
      </w:r>
    </w:p>
    <w:p w14:paraId="5829FE82" w14:textId="1D87DD7B" w:rsidR="00875240" w:rsidRPr="008B6E9A" w:rsidRDefault="00875240" w:rsidP="00016887">
      <w:pPr>
        <w:pStyle w:val="ListParagraph"/>
        <w:numPr>
          <w:ilvl w:val="0"/>
          <w:numId w:val="55"/>
        </w:numPr>
      </w:pPr>
      <w:r w:rsidRPr="008B6E9A">
        <w:t>Verkar inom 30-60 minuter</w:t>
      </w:r>
      <w:r w:rsidRPr="008B6E9A">
        <w:rPr>
          <w:rFonts w:ascii="MS Mincho" w:eastAsia="MS Mincho" w:hAnsi="MS Mincho" w:cs="MS Mincho"/>
        </w:rPr>
        <w:t> </w:t>
      </w:r>
    </w:p>
    <w:p w14:paraId="7FB69827" w14:textId="004875CE" w:rsidR="00875240" w:rsidRPr="008B6E9A" w:rsidRDefault="00875240" w:rsidP="00016887">
      <w:pPr>
        <w:pStyle w:val="ListParagraph"/>
        <w:numPr>
          <w:ilvl w:val="0"/>
          <w:numId w:val="55"/>
        </w:numPr>
      </w:pPr>
      <w:r w:rsidRPr="008B6E9A">
        <w:t>Kan ge EPS, akatisi, dysfori; sällsynt förlängd QT eller hjärtarytmi</w:t>
      </w:r>
      <w:r w:rsidRPr="008B6E9A">
        <w:rPr>
          <w:rFonts w:ascii="MS Mincho" w:eastAsia="MS Mincho" w:hAnsi="MS Mincho" w:cs="MS Mincho"/>
        </w:rPr>
        <w:t> </w:t>
      </w:r>
    </w:p>
    <w:p w14:paraId="293E678C" w14:textId="76DC0333" w:rsidR="00875240" w:rsidRPr="008B6E9A" w:rsidRDefault="00875240" w:rsidP="00016887">
      <w:pPr>
        <w:pStyle w:val="ListParagraph"/>
        <w:numPr>
          <w:ilvl w:val="0"/>
          <w:numId w:val="55"/>
        </w:numPr>
      </w:pPr>
      <w:r w:rsidRPr="008B6E9A">
        <w:t xml:space="preserve">Ges ofta tillsammans med Prometazin (25-50 mg) eller Lorazepam (2-4 mg); kombinationen haloperidol med ett sederande läkemedel ger snabbare reduktion av agitation, kortare tid i t ex bältesläggning, och lägre frekvens EPS beroende på att lägre dos av neuroleptika är nödvändig. </w:t>
      </w:r>
    </w:p>
    <w:p w14:paraId="14A02BE0" w14:textId="7E6EE6A7" w:rsidR="00875240" w:rsidRPr="008B6E9A" w:rsidRDefault="00875240" w:rsidP="00016887">
      <w:pPr>
        <w:pStyle w:val="ListParagraph"/>
        <w:numPr>
          <w:ilvl w:val="0"/>
          <w:numId w:val="55"/>
        </w:numPr>
      </w:pPr>
      <w:r w:rsidRPr="008B6E9A">
        <w:t xml:space="preserve">Om något långvarigare effekt av im antipsykotika eftersträvas akut, t.ex att ny injektionsbehandling är nödvändig påföljande dag, överväg: zuklopentixol (Cisordinol-Acutard), 50 mg/ml, 1 ml im </w:t>
      </w:r>
    </w:p>
    <w:p w14:paraId="7F9387AE" w14:textId="77777777" w:rsidR="008B6E9A" w:rsidRDefault="008B6E9A" w:rsidP="008B6E9A"/>
    <w:p w14:paraId="4308BDD3" w14:textId="77777777" w:rsidR="00AB2935" w:rsidRDefault="00AB2935" w:rsidP="008B6E9A"/>
    <w:p w14:paraId="416712BB" w14:textId="77777777" w:rsidR="00AB2935" w:rsidRDefault="00AB2935" w:rsidP="008B6E9A"/>
    <w:p w14:paraId="2A4669ED" w14:textId="77777777" w:rsidR="00AB2935" w:rsidRDefault="00AB2935" w:rsidP="008B6E9A"/>
    <w:p w14:paraId="6A5A6257" w14:textId="77777777" w:rsidR="00AB2935" w:rsidRDefault="00AB2935" w:rsidP="008B6E9A"/>
    <w:p w14:paraId="5FBFEA25" w14:textId="77777777" w:rsidR="00875240" w:rsidRPr="008B6E9A" w:rsidRDefault="00875240" w:rsidP="008B6E9A">
      <w:pPr>
        <w:rPr>
          <w:i/>
          <w:u w:val="single"/>
        </w:rPr>
      </w:pPr>
      <w:r w:rsidRPr="008B6E9A">
        <w:rPr>
          <w:i/>
          <w:u w:val="single"/>
        </w:rPr>
        <w:t xml:space="preserve">Kombineras lämpligen med sederande läkemedel: </w:t>
      </w:r>
    </w:p>
    <w:p w14:paraId="16AF9025" w14:textId="59C91785" w:rsidR="00875240" w:rsidRPr="008B6E9A" w:rsidRDefault="00875240" w:rsidP="00016887">
      <w:pPr>
        <w:pStyle w:val="ListParagraph"/>
        <w:numPr>
          <w:ilvl w:val="0"/>
          <w:numId w:val="54"/>
        </w:numPr>
      </w:pPr>
      <w:r w:rsidRPr="008B6E9A">
        <w:t>Vid lindrigare behov av sedering i första hand prometazin ( Phenergan) 2,5% 2 ml im</w:t>
      </w:r>
      <w:r w:rsidRPr="008B6E9A">
        <w:rPr>
          <w:rFonts w:ascii="MS Mincho" w:eastAsia="MS Mincho" w:hAnsi="MS Mincho" w:cs="MS Mincho"/>
        </w:rPr>
        <w:t> </w:t>
      </w:r>
    </w:p>
    <w:p w14:paraId="1F7723DB" w14:textId="7F153AE7" w:rsidR="00875240" w:rsidRPr="00AB2935" w:rsidRDefault="008B6E9A" w:rsidP="00AB2935">
      <w:pPr>
        <w:pStyle w:val="ListParagraph"/>
        <w:numPr>
          <w:ilvl w:val="0"/>
          <w:numId w:val="54"/>
        </w:numPr>
      </w:pPr>
      <w:r w:rsidRPr="00AB2935">
        <w:t>O</w:t>
      </w:r>
      <w:r w:rsidR="00875240" w:rsidRPr="00AB2935">
        <w:t>m kraftigare sedering krävs ges istället lorazepam (Ativan) 4 mg/ml 0,5(-1) ml im, eller stesolid 5mg/ml 1-2ml im</w:t>
      </w:r>
      <w:r w:rsidR="00875240" w:rsidRPr="00AB2935">
        <w:rPr>
          <w:rFonts w:ascii="MS Mincho" w:eastAsia="MS Mincho" w:hAnsi="MS Mincho" w:cs="MS Mincho"/>
        </w:rPr>
        <w:t> </w:t>
      </w:r>
      <w:r w:rsidR="00875240" w:rsidRPr="00AB2935">
        <w:t xml:space="preserve">I vissa fall kan kortverkande injektion abilify eller Zyprexa användas. </w:t>
      </w:r>
    </w:p>
    <w:p w14:paraId="19523974" w14:textId="77777777" w:rsidR="00875240" w:rsidRPr="008B6E9A" w:rsidRDefault="00875240" w:rsidP="008B6E9A"/>
    <w:p w14:paraId="59AE7E99" w14:textId="77777777" w:rsidR="00875240" w:rsidRPr="008B6E9A" w:rsidRDefault="00875240" w:rsidP="008B6E9A">
      <w:pPr>
        <w:rPr>
          <w:b/>
          <w:u w:val="single"/>
        </w:rPr>
      </w:pPr>
      <w:r w:rsidRPr="008B6E9A">
        <w:rPr>
          <w:b/>
          <w:u w:val="single"/>
        </w:rPr>
        <w:t>Vårdintyg LPT §4</w:t>
      </w:r>
    </w:p>
    <w:p w14:paraId="163B8F26" w14:textId="77777777" w:rsidR="00875240" w:rsidRDefault="00875240" w:rsidP="00016887">
      <w:pPr>
        <w:pStyle w:val="ListParagraph"/>
        <w:numPr>
          <w:ilvl w:val="0"/>
          <w:numId w:val="56"/>
        </w:numPr>
      </w:pPr>
      <w:r w:rsidRPr="008B6E9A">
        <w:t>Uppfyllelse av kriterium 1: (”</w:t>
      </w:r>
      <w:r w:rsidRPr="008B6E9A">
        <w:rPr>
          <w:b/>
          <w:i/>
        </w:rPr>
        <w:t>Allvarlig psykisk störning</w:t>
      </w:r>
      <w:r w:rsidRPr="008B6E9A">
        <w:t>”). Även om schizofreni är en allvarlig psykisk störning så är de flesta patienterna möjliga att behandla i öppen frivillig vård mellan akuta skov. Det är därför bara vid omfattande grad och akutisering av sjukdom som kriterium 1 är uppfyllt.</w:t>
      </w:r>
    </w:p>
    <w:p w14:paraId="303FFDA4" w14:textId="77777777" w:rsidR="008B6E9A" w:rsidRPr="008B6E9A" w:rsidRDefault="008B6E9A" w:rsidP="008B6E9A">
      <w:pPr>
        <w:pStyle w:val="ListParagraph"/>
      </w:pPr>
    </w:p>
    <w:p w14:paraId="05EF56F0" w14:textId="77777777" w:rsidR="00875240" w:rsidRDefault="00875240" w:rsidP="00016887">
      <w:pPr>
        <w:pStyle w:val="ListParagraph"/>
        <w:numPr>
          <w:ilvl w:val="0"/>
          <w:numId w:val="56"/>
        </w:numPr>
      </w:pPr>
      <w:r w:rsidRPr="008B6E9A">
        <w:t>Uppfyllelse av kriterium 2: (”</w:t>
      </w:r>
      <w:r w:rsidRPr="008B6E9A">
        <w:rPr>
          <w:b/>
          <w:i/>
        </w:rPr>
        <w:t>Oundgängligt behov av kvalificerad psykiatrisk dygnet runt-vård</w:t>
      </w:r>
      <w:r w:rsidRPr="008B6E9A">
        <w:t>.”) Oundgängligheten varierar med fas och allvarlighetsgrad. Se vidare avsnittet om behandling i olika faser.</w:t>
      </w:r>
    </w:p>
    <w:p w14:paraId="21F249D5" w14:textId="77777777" w:rsidR="008B6E9A" w:rsidRPr="008B6E9A" w:rsidRDefault="008B6E9A" w:rsidP="008B6E9A"/>
    <w:p w14:paraId="49E6D628" w14:textId="77777777" w:rsidR="00875240" w:rsidRPr="008B6E9A" w:rsidRDefault="00875240" w:rsidP="00016887">
      <w:pPr>
        <w:pStyle w:val="ListParagraph"/>
        <w:numPr>
          <w:ilvl w:val="0"/>
          <w:numId w:val="56"/>
        </w:numPr>
      </w:pPr>
      <w:r w:rsidRPr="008B6E9A">
        <w:t>Uppfyllelse av kriterium 3: (”</w:t>
      </w:r>
      <w:r w:rsidRPr="008B6E9A">
        <w:rPr>
          <w:b/>
          <w:i/>
        </w:rPr>
        <w:t>Inställning till erbjuden vård</w:t>
      </w:r>
      <w:r w:rsidRPr="008B6E9A">
        <w:t>”, det vill säga om patienten accepterar att ta emot vård och behandling, eller inte kan fatta grundat ställningstagande till det.) Patienten kan trots dålig sjukdomsinsikt ibland ändå känna så stark sjukdomskänsla att han/hon accepterar vård.</w:t>
      </w:r>
    </w:p>
    <w:p w14:paraId="0272CE71" w14:textId="77777777" w:rsidR="00875240" w:rsidRDefault="00875240" w:rsidP="00835CF1">
      <w:pPr>
        <w:widowControl w:val="0"/>
        <w:autoSpaceDE w:val="0"/>
        <w:autoSpaceDN w:val="0"/>
        <w:adjustRightInd w:val="0"/>
        <w:spacing w:after="240" w:line="360" w:lineRule="atLeast"/>
        <w:rPr>
          <w:color w:val="010000"/>
          <w:sz w:val="32"/>
          <w:szCs w:val="32"/>
        </w:rPr>
      </w:pPr>
    </w:p>
    <w:p w14:paraId="09667A7A" w14:textId="77777777" w:rsidR="00875240" w:rsidRDefault="00875240" w:rsidP="00835CF1">
      <w:pPr>
        <w:widowControl w:val="0"/>
        <w:autoSpaceDE w:val="0"/>
        <w:autoSpaceDN w:val="0"/>
        <w:adjustRightInd w:val="0"/>
        <w:spacing w:after="240" w:line="360" w:lineRule="atLeast"/>
        <w:rPr>
          <w:color w:val="010000"/>
          <w:sz w:val="32"/>
          <w:szCs w:val="32"/>
        </w:rPr>
      </w:pPr>
    </w:p>
    <w:p w14:paraId="53F37689" w14:textId="77777777" w:rsidR="008B6E9A" w:rsidRDefault="008B6E9A" w:rsidP="00835CF1">
      <w:pPr>
        <w:widowControl w:val="0"/>
        <w:autoSpaceDE w:val="0"/>
        <w:autoSpaceDN w:val="0"/>
        <w:adjustRightInd w:val="0"/>
        <w:spacing w:after="240" w:line="360" w:lineRule="atLeast"/>
        <w:rPr>
          <w:color w:val="010000"/>
          <w:sz w:val="32"/>
          <w:szCs w:val="32"/>
        </w:rPr>
      </w:pPr>
    </w:p>
    <w:p w14:paraId="3E1750D8" w14:textId="77777777" w:rsidR="008B6E9A" w:rsidRDefault="008B6E9A" w:rsidP="00835CF1">
      <w:pPr>
        <w:widowControl w:val="0"/>
        <w:autoSpaceDE w:val="0"/>
        <w:autoSpaceDN w:val="0"/>
        <w:adjustRightInd w:val="0"/>
        <w:spacing w:after="240" w:line="360" w:lineRule="atLeast"/>
        <w:rPr>
          <w:color w:val="010000"/>
          <w:sz w:val="32"/>
          <w:szCs w:val="32"/>
        </w:rPr>
      </w:pPr>
    </w:p>
    <w:p w14:paraId="3B75615B" w14:textId="77777777" w:rsidR="00875240" w:rsidRDefault="00875240" w:rsidP="00835CF1">
      <w:pPr>
        <w:widowControl w:val="0"/>
        <w:autoSpaceDE w:val="0"/>
        <w:autoSpaceDN w:val="0"/>
        <w:adjustRightInd w:val="0"/>
        <w:spacing w:after="240" w:line="360" w:lineRule="atLeast"/>
        <w:rPr>
          <w:color w:val="010000"/>
          <w:sz w:val="32"/>
          <w:szCs w:val="32"/>
        </w:rPr>
      </w:pPr>
    </w:p>
    <w:p w14:paraId="3FC7F80B" w14:textId="77777777" w:rsidR="00AB2935" w:rsidRDefault="00AB2935" w:rsidP="00835CF1">
      <w:pPr>
        <w:widowControl w:val="0"/>
        <w:autoSpaceDE w:val="0"/>
        <w:autoSpaceDN w:val="0"/>
        <w:adjustRightInd w:val="0"/>
        <w:spacing w:after="240" w:line="360" w:lineRule="atLeast"/>
        <w:rPr>
          <w:color w:val="010000"/>
          <w:sz w:val="32"/>
          <w:szCs w:val="32"/>
        </w:rPr>
      </w:pPr>
    </w:p>
    <w:p w14:paraId="75838819" w14:textId="77777777" w:rsidR="00AB2935" w:rsidRDefault="00AB2935" w:rsidP="00835CF1">
      <w:pPr>
        <w:widowControl w:val="0"/>
        <w:autoSpaceDE w:val="0"/>
        <w:autoSpaceDN w:val="0"/>
        <w:adjustRightInd w:val="0"/>
        <w:spacing w:after="240" w:line="360" w:lineRule="atLeast"/>
        <w:rPr>
          <w:color w:val="010000"/>
          <w:sz w:val="32"/>
          <w:szCs w:val="32"/>
        </w:rPr>
      </w:pPr>
    </w:p>
    <w:p w14:paraId="52091992" w14:textId="77777777" w:rsidR="00AB2935" w:rsidRDefault="00AB2935" w:rsidP="00835CF1">
      <w:pPr>
        <w:widowControl w:val="0"/>
        <w:autoSpaceDE w:val="0"/>
        <w:autoSpaceDN w:val="0"/>
        <w:adjustRightInd w:val="0"/>
        <w:spacing w:after="240" w:line="360" w:lineRule="atLeast"/>
        <w:rPr>
          <w:color w:val="010000"/>
          <w:sz w:val="32"/>
          <w:szCs w:val="32"/>
        </w:rPr>
      </w:pPr>
    </w:p>
    <w:p w14:paraId="4226E4DC" w14:textId="77777777" w:rsidR="00AB2935" w:rsidRDefault="00AB2935" w:rsidP="00835CF1">
      <w:pPr>
        <w:widowControl w:val="0"/>
        <w:autoSpaceDE w:val="0"/>
        <w:autoSpaceDN w:val="0"/>
        <w:adjustRightInd w:val="0"/>
        <w:spacing w:after="240" w:line="360" w:lineRule="atLeast"/>
        <w:rPr>
          <w:color w:val="010000"/>
          <w:sz w:val="32"/>
          <w:szCs w:val="32"/>
        </w:rPr>
      </w:pPr>
    </w:p>
    <w:p w14:paraId="69269832" w14:textId="77777777" w:rsidR="00AB2935" w:rsidRDefault="00AB2935" w:rsidP="00835CF1">
      <w:pPr>
        <w:widowControl w:val="0"/>
        <w:autoSpaceDE w:val="0"/>
        <w:autoSpaceDN w:val="0"/>
        <w:adjustRightInd w:val="0"/>
        <w:spacing w:after="240" w:line="360" w:lineRule="atLeast"/>
        <w:rPr>
          <w:color w:val="010000"/>
          <w:sz w:val="32"/>
          <w:szCs w:val="32"/>
        </w:rPr>
      </w:pPr>
    </w:p>
    <w:p w14:paraId="08A9B2EC" w14:textId="77777777" w:rsidR="00AB2935" w:rsidRDefault="00AB2935" w:rsidP="00835CF1">
      <w:pPr>
        <w:widowControl w:val="0"/>
        <w:autoSpaceDE w:val="0"/>
        <w:autoSpaceDN w:val="0"/>
        <w:adjustRightInd w:val="0"/>
        <w:spacing w:after="240" w:line="360" w:lineRule="atLeast"/>
        <w:rPr>
          <w:color w:val="010000"/>
          <w:sz w:val="32"/>
          <w:szCs w:val="32"/>
        </w:rPr>
      </w:pPr>
    </w:p>
    <w:p w14:paraId="2124B206" w14:textId="77777777" w:rsidR="00875240" w:rsidRDefault="00875240" w:rsidP="00835CF1">
      <w:pPr>
        <w:widowControl w:val="0"/>
        <w:autoSpaceDE w:val="0"/>
        <w:autoSpaceDN w:val="0"/>
        <w:adjustRightInd w:val="0"/>
        <w:spacing w:after="240" w:line="360" w:lineRule="atLeast"/>
        <w:rPr>
          <w:color w:val="010000"/>
          <w:sz w:val="32"/>
          <w:szCs w:val="32"/>
        </w:rPr>
      </w:pPr>
    </w:p>
    <w:p w14:paraId="004F6BB7" w14:textId="31610216" w:rsidR="00835CF1" w:rsidRDefault="00BF2CE3" w:rsidP="00AB2935">
      <w:pPr>
        <w:widowControl w:val="0"/>
        <w:pBdr>
          <w:bottom w:val="single" w:sz="4" w:space="1" w:color="auto"/>
        </w:pBdr>
        <w:autoSpaceDE w:val="0"/>
        <w:autoSpaceDN w:val="0"/>
        <w:adjustRightInd w:val="0"/>
        <w:spacing w:after="240" w:line="360" w:lineRule="atLeast"/>
        <w:rPr>
          <w:color w:val="010000"/>
          <w:sz w:val="32"/>
          <w:szCs w:val="32"/>
        </w:rPr>
      </w:pPr>
      <w:r w:rsidRPr="00BF2CE3">
        <w:rPr>
          <w:color w:val="010000"/>
          <w:sz w:val="32"/>
          <w:szCs w:val="32"/>
        </w:rPr>
        <w:lastRenderedPageBreak/>
        <w:t>1.</w:t>
      </w:r>
      <w:r w:rsidR="00AB2935">
        <w:rPr>
          <w:color w:val="010000"/>
          <w:sz w:val="32"/>
          <w:szCs w:val="32"/>
        </w:rPr>
        <w:t>6</w:t>
      </w:r>
      <w:r w:rsidRPr="00BF2CE3">
        <w:rPr>
          <w:color w:val="010000"/>
          <w:sz w:val="32"/>
          <w:szCs w:val="32"/>
        </w:rPr>
        <w:t xml:space="preserve"> </w:t>
      </w:r>
      <w:r w:rsidR="00835CF1" w:rsidRPr="00BF2CE3">
        <w:rPr>
          <w:color w:val="010000"/>
          <w:sz w:val="32"/>
          <w:szCs w:val="32"/>
        </w:rPr>
        <w:t xml:space="preserve">Inlärnings-/minnessvårigheter </w:t>
      </w:r>
    </w:p>
    <w:p w14:paraId="58935EC4" w14:textId="34ABBCE4" w:rsidR="00DE0933" w:rsidRPr="00DE0933" w:rsidRDefault="00AB2935" w:rsidP="00DE0933">
      <w:pPr>
        <w:rPr>
          <w:b/>
          <w:u w:val="single"/>
        </w:rPr>
      </w:pPr>
      <w:r>
        <w:rPr>
          <w:b/>
          <w:u w:val="single"/>
        </w:rPr>
        <w:t>1.6</w:t>
      </w:r>
      <w:r w:rsidR="00DE0933" w:rsidRPr="00DE0933">
        <w:rPr>
          <w:b/>
          <w:u w:val="single"/>
        </w:rPr>
        <w:t>.1 Lindrig kognitiv störning</w:t>
      </w:r>
    </w:p>
    <w:p w14:paraId="11427E22" w14:textId="5EF04B9C" w:rsidR="00DE0933" w:rsidRPr="00DE0933" w:rsidRDefault="00DE0933" w:rsidP="00DE0933">
      <w:r w:rsidRPr="00DE0933">
        <w:t>Patienter med lindrig kognitiv störning kan ha minnesproblem eller andra nedsatta kognitiva funktioner var för sig eller i kombination. Om bara minnesstörningar föreligger kan det vara svårt att skilja en lindrig kognitiv störning från "normalt åldrande". </w:t>
      </w:r>
      <w:r>
        <w:t xml:space="preserve"> </w:t>
      </w:r>
      <w:r w:rsidRPr="00DE0933">
        <w:t>Lindrig kognitiv störning skiljer sig från demenssjukdom med avseende på svårighetsgraden av symtomen. Primärvården bör göra en första bedömning av sjukhistoria, somatiskt och psykiskt status, en basal laboratorieutredning samt genomgång av läkemedel som kan tänkas påverka kognition. Rimligen åtgärdas flertalet personer med depression, missbruk, läkemedelsbiverkan och enkla fall av belastnings- och stressreaktioner i primärvården. Patienter som inte tillfrisknar bör remitteras till specialist.</w:t>
      </w:r>
    </w:p>
    <w:p w14:paraId="24D38044" w14:textId="77777777" w:rsidR="00DE0933" w:rsidRPr="00DE0933" w:rsidRDefault="00DE0933" w:rsidP="00DE0933"/>
    <w:p w14:paraId="3D927CA4" w14:textId="5E25056A" w:rsidR="00DE0933" w:rsidRPr="00DE0933" w:rsidRDefault="00AB2935" w:rsidP="00DE0933">
      <w:pPr>
        <w:rPr>
          <w:b/>
          <w:u w:val="single"/>
        </w:rPr>
      </w:pPr>
      <w:r>
        <w:rPr>
          <w:b/>
          <w:u w:val="single"/>
        </w:rPr>
        <w:t>1.6</w:t>
      </w:r>
      <w:r w:rsidR="00DE0933" w:rsidRPr="00DE0933">
        <w:rPr>
          <w:b/>
          <w:u w:val="single"/>
        </w:rPr>
        <w:t>.2 Demenssjukdom</w:t>
      </w:r>
    </w:p>
    <w:p w14:paraId="37C4767F" w14:textId="77777777" w:rsidR="00DE0933" w:rsidRPr="00DE0933" w:rsidRDefault="00DE0933" w:rsidP="00DE0933">
      <w:r w:rsidRPr="00DE0933">
        <w:t>Det finns ett 70-tal olika sjukdomar som leder till demens. Dessa uppdelas i:</w:t>
      </w:r>
    </w:p>
    <w:p w14:paraId="0702B497" w14:textId="77777777" w:rsidR="00DE0933" w:rsidRPr="00DE0933" w:rsidRDefault="00DE0933" w:rsidP="00DE0933">
      <w:pPr>
        <w:pStyle w:val="ListParagraph"/>
        <w:numPr>
          <w:ilvl w:val="0"/>
          <w:numId w:val="75"/>
        </w:numPr>
      </w:pPr>
      <w:r w:rsidRPr="00DE0933">
        <w:rPr>
          <w:b/>
        </w:rPr>
        <w:t>Primärdegenerativa demenssjukdomar</w:t>
      </w:r>
      <w:r w:rsidRPr="00DE0933">
        <w:t xml:space="preserve"> (cirka 60%), ex Alzheimerdemens, Lewybodydemens, Parkinsondemens, demens vid Downs syndrom och frontotemporala demenssjukdomar</w:t>
      </w:r>
    </w:p>
    <w:p w14:paraId="0DD6BF27" w14:textId="77777777" w:rsidR="00DE0933" w:rsidRPr="00DE0933" w:rsidRDefault="00DE0933" w:rsidP="00DE0933">
      <w:pPr>
        <w:pStyle w:val="ListParagraph"/>
        <w:numPr>
          <w:ilvl w:val="0"/>
          <w:numId w:val="75"/>
        </w:numPr>
      </w:pPr>
      <w:r w:rsidRPr="00DE0933">
        <w:rPr>
          <w:b/>
        </w:rPr>
        <w:t>Vaskulära</w:t>
      </w:r>
      <w:r w:rsidRPr="00DE0933">
        <w:t xml:space="preserve"> </w:t>
      </w:r>
      <w:r w:rsidRPr="00DE0933">
        <w:rPr>
          <w:b/>
        </w:rPr>
        <w:t>demenssjukdomar</w:t>
      </w:r>
      <w:r w:rsidRPr="00DE0933">
        <w:t xml:space="preserve"> (cirka 30%), ex multiinfarkt- och småkärlsdemens</w:t>
      </w:r>
    </w:p>
    <w:p w14:paraId="026FFAC9" w14:textId="77777777" w:rsidR="00DE0933" w:rsidRPr="00DE0933" w:rsidRDefault="00DE0933" w:rsidP="00DE0933">
      <w:pPr>
        <w:pStyle w:val="ListParagraph"/>
        <w:numPr>
          <w:ilvl w:val="0"/>
          <w:numId w:val="75"/>
        </w:numPr>
      </w:pPr>
      <w:r w:rsidRPr="00DE0933">
        <w:rPr>
          <w:b/>
        </w:rPr>
        <w:t>Sekundära</w:t>
      </w:r>
      <w:r w:rsidRPr="00DE0933">
        <w:t xml:space="preserve"> </w:t>
      </w:r>
      <w:r w:rsidRPr="00DE0933">
        <w:rPr>
          <w:b/>
        </w:rPr>
        <w:t>demenssjukdomar</w:t>
      </w:r>
      <w:r w:rsidRPr="00DE0933">
        <w:t xml:space="preserve"> (cirka 10%), ex alkoholdemens och demenssjukdomar på grund av bestående skador av blödningar, infektioner, icke behandlingsbara hjärntumörer, långvarig syrebrist, trauma, normaltryckshydrocefalus osv</w:t>
      </w:r>
    </w:p>
    <w:p w14:paraId="1CF4ACAA" w14:textId="77777777" w:rsidR="00DE0933" w:rsidRPr="00DE0933" w:rsidRDefault="00DE0933" w:rsidP="00DE0933">
      <w:r w:rsidRPr="00DE0933">
        <w:t>Speciellt bland de äldre patienterna är det inte ovanligt med blandformer av demenssjukdom, tex demenssjukdom av Alzheimertyp med cerebrovaskulär skada. Dessutom kan demensliknande symtom uppstå vid många potentiellt botbara tillstånd som tex hormon- och vitaminrubbning, läkemedelsbiverkan, förgiftningar, tumörer, infektioner, samt vid psykiatriska sjukdomar som depression, manisk sjukdom och andra psykoser.</w:t>
      </w:r>
    </w:p>
    <w:p w14:paraId="7190BFB6" w14:textId="6D1276DE" w:rsidR="00DE0933" w:rsidRDefault="00DE0933" w:rsidP="00DE0933">
      <w:r w:rsidRPr="00DE0933">
        <w:t>Gemensamt för demenssjukdomarna är en neurondegeneration i hjärnan och deras symtom beror på lokalisationen av neuronbortfallet. Symtomprofilen kan variera mellan personer med samma diagnos. Neuroradiologi kan påvisa atrofi men kan även visa normalt resultat trots sjukdom, framförallt i tidigt stadium. En atrofi påvisad neuroradiologiskt behöver inte bero på demenssjukdom. Röntgen-/MRT-bilden måste vara en del i demensutredningen tillsammans med övriga undersökningar, inte minst anamnes.</w:t>
      </w:r>
      <w:r w:rsidR="00BF178B">
        <w:t xml:space="preserve"> Nedan följer en sammanfattning av anamnes och eventuella status och utredningsmässiga rutiner samt även en sammanfattning av de vanligaste demensformerna.</w:t>
      </w:r>
    </w:p>
    <w:p w14:paraId="736EAC7A" w14:textId="77777777" w:rsidR="00BF178B" w:rsidRDefault="00BF178B" w:rsidP="00DE0933"/>
    <w:p w14:paraId="014A5B5B" w14:textId="77777777" w:rsidR="00BF178B" w:rsidRPr="00BF178B" w:rsidRDefault="00BF178B" w:rsidP="00BF178B">
      <w:pPr>
        <w:rPr>
          <w:b/>
          <w:u w:val="single"/>
        </w:rPr>
      </w:pPr>
      <w:r w:rsidRPr="00BF178B">
        <w:rPr>
          <w:b/>
          <w:u w:val="single"/>
        </w:rPr>
        <w:t>Undersökningar: </w:t>
      </w:r>
    </w:p>
    <w:p w14:paraId="44236508" w14:textId="421DBA84" w:rsidR="00BF178B" w:rsidRDefault="00BF178B" w:rsidP="00BF178B">
      <w:r w:rsidRPr="00DE0933">
        <w:t>EKG, CT skalle. På röntgenremiss kan förslagsvis skrivas: Demensutredning. Atrofi (inkl mediala temporallober), vaskulära förändringar (inklusive vitsubstans)?</w:t>
      </w:r>
    </w:p>
    <w:p w14:paraId="73CB81E9" w14:textId="77777777" w:rsidR="00BF178B" w:rsidRPr="00DE0933" w:rsidRDefault="00BF178B" w:rsidP="00BF178B"/>
    <w:p w14:paraId="2A63064E" w14:textId="77777777" w:rsidR="00BF178B" w:rsidRPr="00BF178B" w:rsidRDefault="00BF178B" w:rsidP="00BF178B">
      <w:pPr>
        <w:rPr>
          <w:b/>
          <w:u w:val="single"/>
        </w:rPr>
      </w:pPr>
      <w:r w:rsidRPr="00BF178B">
        <w:rPr>
          <w:b/>
          <w:u w:val="single"/>
        </w:rPr>
        <w:t>Labprover: </w:t>
      </w:r>
    </w:p>
    <w:p w14:paraId="1CE7BD00" w14:textId="33F5B272" w:rsidR="00BF178B" w:rsidRPr="00DE0933" w:rsidRDefault="00BF178B" w:rsidP="00BF178B">
      <w:r w:rsidRPr="00DE0933">
        <w:t>Hb, MCV, LPK, TPK, SR, CRP, blodsocker, kreatinin, elektrolytstatus, kalcium, albumin, leverprover, TSH, eventuellt T4, eventuellt B12 och folat, urinstatus. Eventuellt läkemedelskoncentration. Vid misstanke: lues, borrelia, HIV.</w:t>
      </w:r>
    </w:p>
    <w:p w14:paraId="77DBBE60" w14:textId="77777777" w:rsidR="00BF178B" w:rsidRPr="00DE0933" w:rsidRDefault="00BF178B" w:rsidP="00DE0933"/>
    <w:p w14:paraId="2FDB4E1E" w14:textId="77777777" w:rsidR="00DE0933" w:rsidRDefault="00DE0933" w:rsidP="00DE0933"/>
    <w:tbl>
      <w:tblPr>
        <w:tblW w:w="9465" w:type="dxa"/>
        <w:tblBorders>
          <w:top w:val="single" w:sz="6" w:space="0" w:color="D8D9D9"/>
          <w:left w:val="single" w:sz="6" w:space="0" w:color="D8D9D9"/>
          <w:bottom w:val="single" w:sz="6" w:space="0" w:color="D8D9D9"/>
          <w:right w:val="single" w:sz="6" w:space="0" w:color="D8D9D9"/>
        </w:tblBorders>
        <w:tblCellMar>
          <w:left w:w="0" w:type="dxa"/>
          <w:right w:w="0" w:type="dxa"/>
        </w:tblCellMar>
        <w:tblLook w:val="04A0" w:firstRow="1" w:lastRow="0" w:firstColumn="1" w:lastColumn="0" w:noHBand="0" w:noVBand="1"/>
      </w:tblPr>
      <w:tblGrid>
        <w:gridCol w:w="2928"/>
        <w:gridCol w:w="6537"/>
      </w:tblGrid>
      <w:tr w:rsidR="00BF178B" w:rsidRPr="00DE0933" w14:paraId="19F3ECB5" w14:textId="77777777" w:rsidTr="002F210C">
        <w:tc>
          <w:tcPr>
            <w:tcW w:w="0" w:type="auto"/>
            <w:tcBorders>
              <w:top w:val="nil"/>
              <w:left w:val="nil"/>
              <w:bottom w:val="single" w:sz="6" w:space="0" w:color="D8D9D9"/>
              <w:right w:val="nil"/>
            </w:tcBorders>
            <w:shd w:val="clear" w:color="auto" w:fill="auto"/>
            <w:tcMar>
              <w:top w:w="150" w:type="dxa"/>
              <w:left w:w="150" w:type="dxa"/>
              <w:bottom w:w="150" w:type="dxa"/>
              <w:right w:w="150" w:type="dxa"/>
            </w:tcMar>
            <w:hideMark/>
          </w:tcPr>
          <w:p w14:paraId="4016E8DC" w14:textId="77777777" w:rsidR="00BF178B" w:rsidRPr="00BF178B" w:rsidRDefault="00BF178B" w:rsidP="002F210C">
            <w:pPr>
              <w:rPr>
                <w:b/>
                <w:color w:val="000000" w:themeColor="text1"/>
                <w:u w:val="single"/>
              </w:rPr>
            </w:pPr>
            <w:r w:rsidRPr="00BF178B">
              <w:rPr>
                <w:b/>
                <w:color w:val="000000" w:themeColor="text1"/>
                <w:u w:val="single"/>
              </w:rPr>
              <w:lastRenderedPageBreak/>
              <w:t>Anamnes </w:t>
            </w:r>
          </w:p>
        </w:tc>
        <w:tc>
          <w:tcPr>
            <w:tcW w:w="0" w:type="auto"/>
            <w:tcBorders>
              <w:top w:val="nil"/>
              <w:left w:val="nil"/>
              <w:bottom w:val="single" w:sz="6" w:space="0" w:color="D8D9D9"/>
              <w:right w:val="nil"/>
            </w:tcBorders>
            <w:shd w:val="clear" w:color="auto" w:fill="auto"/>
            <w:tcMar>
              <w:top w:w="150" w:type="dxa"/>
              <w:left w:w="150" w:type="dxa"/>
              <w:bottom w:w="150" w:type="dxa"/>
              <w:right w:w="150" w:type="dxa"/>
            </w:tcMar>
            <w:hideMark/>
          </w:tcPr>
          <w:p w14:paraId="49F0121E" w14:textId="77777777" w:rsidR="00BF178B" w:rsidRPr="00BF178B" w:rsidRDefault="00BF178B" w:rsidP="002F210C">
            <w:pPr>
              <w:rPr>
                <w:i/>
                <w:color w:val="000000" w:themeColor="text1"/>
              </w:rPr>
            </w:pPr>
            <w:r w:rsidRPr="00BF178B">
              <w:rPr>
                <w:i/>
                <w:color w:val="000000" w:themeColor="text1"/>
              </w:rPr>
              <w:t> OBS! Även heteroanamnes</w:t>
            </w:r>
          </w:p>
        </w:tc>
      </w:tr>
      <w:tr w:rsidR="00BF178B" w:rsidRPr="00DE0933" w14:paraId="5580FC42" w14:textId="77777777" w:rsidTr="002F210C">
        <w:tc>
          <w:tcPr>
            <w:tcW w:w="0" w:type="auto"/>
            <w:tcBorders>
              <w:top w:val="nil"/>
              <w:left w:val="nil"/>
              <w:bottom w:val="single" w:sz="6" w:space="0" w:color="D8D9D9"/>
              <w:right w:val="nil"/>
            </w:tcBorders>
            <w:shd w:val="clear" w:color="auto" w:fill="auto"/>
            <w:tcMar>
              <w:top w:w="150" w:type="dxa"/>
              <w:left w:w="150" w:type="dxa"/>
              <w:bottom w:w="150" w:type="dxa"/>
              <w:right w:w="150" w:type="dxa"/>
            </w:tcMar>
            <w:hideMark/>
          </w:tcPr>
          <w:p w14:paraId="3DCC8D22" w14:textId="77777777" w:rsidR="00BF178B" w:rsidRPr="00BF178B" w:rsidRDefault="00BF178B" w:rsidP="002F210C">
            <w:pPr>
              <w:rPr>
                <w:b/>
                <w:color w:val="000000" w:themeColor="text1"/>
                <w:u w:val="single"/>
              </w:rPr>
            </w:pPr>
            <w:r w:rsidRPr="00BF178B">
              <w:rPr>
                <w:b/>
                <w:color w:val="000000" w:themeColor="text1"/>
                <w:u w:val="single"/>
              </w:rPr>
              <w:t>Kontaktorsak Uppgiftslämnare</w:t>
            </w:r>
          </w:p>
        </w:tc>
        <w:tc>
          <w:tcPr>
            <w:tcW w:w="0" w:type="auto"/>
            <w:tcBorders>
              <w:top w:val="nil"/>
              <w:left w:val="nil"/>
              <w:bottom w:val="single" w:sz="6" w:space="0" w:color="D8D9D9"/>
              <w:right w:val="nil"/>
            </w:tcBorders>
            <w:shd w:val="clear" w:color="auto" w:fill="auto"/>
            <w:tcMar>
              <w:top w:w="150" w:type="dxa"/>
              <w:left w:w="150" w:type="dxa"/>
              <w:bottom w:w="150" w:type="dxa"/>
              <w:right w:w="150" w:type="dxa"/>
            </w:tcMar>
            <w:hideMark/>
          </w:tcPr>
          <w:p w14:paraId="6B4F1FB9" w14:textId="77777777" w:rsidR="00BF178B" w:rsidRPr="00BF178B" w:rsidRDefault="00BF178B" w:rsidP="002F210C">
            <w:pPr>
              <w:rPr>
                <w:i/>
                <w:color w:val="000000" w:themeColor="text1"/>
              </w:rPr>
            </w:pPr>
            <w:r w:rsidRPr="00BF178B">
              <w:rPr>
                <w:i/>
                <w:color w:val="000000" w:themeColor="text1"/>
              </w:rPr>
              <w:t> </w:t>
            </w:r>
          </w:p>
        </w:tc>
      </w:tr>
      <w:tr w:rsidR="00BF178B" w:rsidRPr="00DE0933" w14:paraId="251CFB23" w14:textId="77777777" w:rsidTr="002F210C">
        <w:tc>
          <w:tcPr>
            <w:tcW w:w="0" w:type="auto"/>
            <w:tcBorders>
              <w:top w:val="nil"/>
              <w:left w:val="nil"/>
              <w:bottom w:val="single" w:sz="6" w:space="0" w:color="D8D9D9"/>
              <w:right w:val="nil"/>
            </w:tcBorders>
            <w:shd w:val="clear" w:color="auto" w:fill="auto"/>
            <w:tcMar>
              <w:top w:w="150" w:type="dxa"/>
              <w:left w:w="150" w:type="dxa"/>
              <w:bottom w:w="150" w:type="dxa"/>
              <w:right w:w="150" w:type="dxa"/>
            </w:tcMar>
            <w:hideMark/>
          </w:tcPr>
          <w:p w14:paraId="505A5A26" w14:textId="77777777" w:rsidR="00BF178B" w:rsidRPr="00BF178B" w:rsidRDefault="00BF178B" w:rsidP="002F210C">
            <w:pPr>
              <w:rPr>
                <w:b/>
                <w:color w:val="000000" w:themeColor="text1"/>
                <w:u w:val="single"/>
              </w:rPr>
            </w:pPr>
            <w:r w:rsidRPr="00BF178B">
              <w:rPr>
                <w:b/>
                <w:color w:val="000000" w:themeColor="text1"/>
                <w:u w:val="single"/>
              </w:rPr>
              <w:t>Hereditet</w:t>
            </w:r>
          </w:p>
        </w:tc>
        <w:tc>
          <w:tcPr>
            <w:tcW w:w="0" w:type="auto"/>
            <w:tcBorders>
              <w:top w:val="nil"/>
              <w:left w:val="nil"/>
              <w:bottom w:val="single" w:sz="6" w:space="0" w:color="D8D9D9"/>
              <w:right w:val="nil"/>
            </w:tcBorders>
            <w:shd w:val="clear" w:color="auto" w:fill="auto"/>
            <w:tcMar>
              <w:top w:w="150" w:type="dxa"/>
              <w:left w:w="150" w:type="dxa"/>
              <w:bottom w:w="150" w:type="dxa"/>
              <w:right w:w="150" w:type="dxa"/>
            </w:tcMar>
            <w:hideMark/>
          </w:tcPr>
          <w:p w14:paraId="35414C68" w14:textId="77777777" w:rsidR="00BF178B" w:rsidRPr="00BF178B" w:rsidRDefault="00BF178B" w:rsidP="002F210C">
            <w:pPr>
              <w:rPr>
                <w:i/>
                <w:color w:val="000000" w:themeColor="text1"/>
              </w:rPr>
            </w:pPr>
            <w:r w:rsidRPr="00BF178B">
              <w:rPr>
                <w:i/>
                <w:color w:val="000000" w:themeColor="text1"/>
              </w:rPr>
              <w:t> </w:t>
            </w:r>
          </w:p>
        </w:tc>
      </w:tr>
      <w:tr w:rsidR="00BF178B" w:rsidRPr="00DE0933" w14:paraId="734AC118" w14:textId="77777777" w:rsidTr="002F210C">
        <w:tc>
          <w:tcPr>
            <w:tcW w:w="0" w:type="auto"/>
            <w:tcBorders>
              <w:top w:val="nil"/>
              <w:left w:val="nil"/>
              <w:bottom w:val="single" w:sz="6" w:space="0" w:color="D8D9D9"/>
              <w:right w:val="nil"/>
            </w:tcBorders>
            <w:shd w:val="clear" w:color="auto" w:fill="auto"/>
            <w:tcMar>
              <w:top w:w="150" w:type="dxa"/>
              <w:left w:w="150" w:type="dxa"/>
              <w:bottom w:w="150" w:type="dxa"/>
              <w:right w:w="150" w:type="dxa"/>
            </w:tcMar>
            <w:hideMark/>
          </w:tcPr>
          <w:p w14:paraId="63DB40E2" w14:textId="77777777" w:rsidR="00BF178B" w:rsidRPr="00BF178B" w:rsidRDefault="00BF178B" w:rsidP="002F210C">
            <w:pPr>
              <w:rPr>
                <w:b/>
                <w:color w:val="000000" w:themeColor="text1"/>
                <w:u w:val="single"/>
              </w:rPr>
            </w:pPr>
            <w:r w:rsidRPr="00BF178B">
              <w:rPr>
                <w:b/>
                <w:color w:val="000000" w:themeColor="text1"/>
                <w:u w:val="single"/>
              </w:rPr>
              <w:t>Sociala förhållanden</w:t>
            </w:r>
          </w:p>
        </w:tc>
        <w:tc>
          <w:tcPr>
            <w:tcW w:w="0" w:type="auto"/>
            <w:tcBorders>
              <w:top w:val="nil"/>
              <w:left w:val="nil"/>
              <w:bottom w:val="single" w:sz="6" w:space="0" w:color="D8D9D9"/>
              <w:right w:val="nil"/>
            </w:tcBorders>
            <w:shd w:val="clear" w:color="auto" w:fill="auto"/>
            <w:tcMar>
              <w:top w:w="150" w:type="dxa"/>
              <w:left w:w="150" w:type="dxa"/>
              <w:bottom w:w="150" w:type="dxa"/>
              <w:right w:w="150" w:type="dxa"/>
            </w:tcMar>
            <w:hideMark/>
          </w:tcPr>
          <w:p w14:paraId="6D550FC4" w14:textId="77777777" w:rsidR="00BF178B" w:rsidRPr="00BF178B" w:rsidRDefault="00BF178B" w:rsidP="002F210C">
            <w:pPr>
              <w:rPr>
                <w:i/>
                <w:color w:val="000000" w:themeColor="text1"/>
              </w:rPr>
            </w:pPr>
            <w:r w:rsidRPr="00BF178B">
              <w:rPr>
                <w:i/>
                <w:color w:val="000000" w:themeColor="text1"/>
              </w:rPr>
              <w:t>Civilstånd, yrke/utbildning, barn, boende, hemtjänst, alkohol, rökning, bilkörning, vapeninnehav.</w:t>
            </w:r>
          </w:p>
        </w:tc>
      </w:tr>
      <w:tr w:rsidR="00BF178B" w:rsidRPr="00DE0933" w14:paraId="5CE318A9" w14:textId="77777777" w:rsidTr="002F210C">
        <w:tc>
          <w:tcPr>
            <w:tcW w:w="0" w:type="auto"/>
            <w:tcBorders>
              <w:top w:val="nil"/>
              <w:left w:val="nil"/>
              <w:bottom w:val="single" w:sz="6" w:space="0" w:color="D8D9D9"/>
              <w:right w:val="nil"/>
            </w:tcBorders>
            <w:shd w:val="clear" w:color="auto" w:fill="auto"/>
            <w:tcMar>
              <w:top w:w="150" w:type="dxa"/>
              <w:left w:w="150" w:type="dxa"/>
              <w:bottom w:w="150" w:type="dxa"/>
              <w:right w:w="150" w:type="dxa"/>
            </w:tcMar>
            <w:hideMark/>
          </w:tcPr>
          <w:p w14:paraId="15DEAF55" w14:textId="77777777" w:rsidR="00BF178B" w:rsidRPr="00BF178B" w:rsidRDefault="00BF178B" w:rsidP="002F210C">
            <w:pPr>
              <w:rPr>
                <w:b/>
                <w:color w:val="000000" w:themeColor="text1"/>
                <w:u w:val="single"/>
              </w:rPr>
            </w:pPr>
            <w:r w:rsidRPr="00BF178B">
              <w:rPr>
                <w:b/>
                <w:color w:val="000000" w:themeColor="text1"/>
                <w:u w:val="single"/>
              </w:rPr>
              <w:t>Tidigare sjukdomar</w:t>
            </w:r>
          </w:p>
        </w:tc>
        <w:tc>
          <w:tcPr>
            <w:tcW w:w="0" w:type="auto"/>
            <w:tcBorders>
              <w:top w:val="nil"/>
              <w:left w:val="nil"/>
              <w:bottom w:val="single" w:sz="6" w:space="0" w:color="D8D9D9"/>
              <w:right w:val="nil"/>
            </w:tcBorders>
            <w:shd w:val="clear" w:color="auto" w:fill="auto"/>
            <w:tcMar>
              <w:top w:w="150" w:type="dxa"/>
              <w:left w:w="150" w:type="dxa"/>
              <w:bottom w:w="150" w:type="dxa"/>
              <w:right w:w="150" w:type="dxa"/>
            </w:tcMar>
            <w:hideMark/>
          </w:tcPr>
          <w:p w14:paraId="1AF8FBDD" w14:textId="77777777" w:rsidR="00BF178B" w:rsidRPr="00BF178B" w:rsidRDefault="00BF178B" w:rsidP="002F210C">
            <w:pPr>
              <w:rPr>
                <w:i/>
                <w:color w:val="000000" w:themeColor="text1"/>
              </w:rPr>
            </w:pPr>
            <w:r w:rsidRPr="00BF178B">
              <w:rPr>
                <w:i/>
                <w:color w:val="000000" w:themeColor="text1"/>
              </w:rPr>
              <w:t>Somatiska, neurologiska, psykiatriska (depression, konfusion), skallskada, lösningsmedel.</w:t>
            </w:r>
          </w:p>
        </w:tc>
      </w:tr>
      <w:tr w:rsidR="00BF178B" w:rsidRPr="00DE0933" w14:paraId="60058817" w14:textId="77777777" w:rsidTr="002F210C">
        <w:tc>
          <w:tcPr>
            <w:tcW w:w="0" w:type="auto"/>
            <w:tcBorders>
              <w:top w:val="nil"/>
              <w:left w:val="nil"/>
              <w:bottom w:val="single" w:sz="6" w:space="0" w:color="D8D9D9"/>
              <w:right w:val="nil"/>
            </w:tcBorders>
            <w:shd w:val="clear" w:color="auto" w:fill="auto"/>
            <w:tcMar>
              <w:top w:w="150" w:type="dxa"/>
              <w:left w:w="150" w:type="dxa"/>
              <w:bottom w:w="150" w:type="dxa"/>
              <w:right w:w="150" w:type="dxa"/>
            </w:tcMar>
            <w:hideMark/>
          </w:tcPr>
          <w:p w14:paraId="0F360143" w14:textId="77777777" w:rsidR="00BF178B" w:rsidRPr="00BF178B" w:rsidRDefault="00BF178B" w:rsidP="002F210C">
            <w:pPr>
              <w:rPr>
                <w:b/>
                <w:color w:val="000000" w:themeColor="text1"/>
                <w:u w:val="single"/>
              </w:rPr>
            </w:pPr>
            <w:r w:rsidRPr="00BF178B">
              <w:rPr>
                <w:b/>
                <w:color w:val="000000" w:themeColor="text1"/>
                <w:u w:val="single"/>
              </w:rPr>
              <w:t>Aktuella sjukdomar/symtom</w:t>
            </w:r>
          </w:p>
        </w:tc>
        <w:tc>
          <w:tcPr>
            <w:tcW w:w="0" w:type="auto"/>
            <w:tcBorders>
              <w:top w:val="nil"/>
              <w:left w:val="nil"/>
              <w:bottom w:val="single" w:sz="6" w:space="0" w:color="D8D9D9"/>
              <w:right w:val="nil"/>
            </w:tcBorders>
            <w:shd w:val="clear" w:color="auto" w:fill="auto"/>
            <w:tcMar>
              <w:top w:w="150" w:type="dxa"/>
              <w:left w:w="150" w:type="dxa"/>
              <w:bottom w:w="150" w:type="dxa"/>
              <w:right w:w="150" w:type="dxa"/>
            </w:tcMar>
            <w:hideMark/>
          </w:tcPr>
          <w:p w14:paraId="25DB101A" w14:textId="77777777" w:rsidR="00BF178B" w:rsidRPr="00BF178B" w:rsidRDefault="00BF178B" w:rsidP="002F210C">
            <w:pPr>
              <w:rPr>
                <w:i/>
                <w:color w:val="000000" w:themeColor="text1"/>
              </w:rPr>
            </w:pPr>
            <w:r w:rsidRPr="00BF178B">
              <w:rPr>
                <w:i/>
                <w:color w:val="000000" w:themeColor="text1"/>
              </w:rPr>
              <w:t>Speciellt sjukdomar som ger demensliknade symtom, t ex depression, konfusion, hypotyreos, neurologiska symtom, tecken på normaltryckshydrocefalus, borreliainfektion m fl, hjärninfektioner, hjärt-kärlsjukdom, diabetes.</w:t>
            </w:r>
          </w:p>
        </w:tc>
      </w:tr>
      <w:tr w:rsidR="00BF178B" w:rsidRPr="00DE0933" w14:paraId="56C6FC8F" w14:textId="77777777" w:rsidTr="002F210C">
        <w:tc>
          <w:tcPr>
            <w:tcW w:w="0" w:type="auto"/>
            <w:tcBorders>
              <w:top w:val="nil"/>
              <w:left w:val="nil"/>
              <w:bottom w:val="single" w:sz="6" w:space="0" w:color="D8D9D9"/>
              <w:right w:val="nil"/>
            </w:tcBorders>
            <w:shd w:val="clear" w:color="auto" w:fill="auto"/>
            <w:tcMar>
              <w:top w:w="150" w:type="dxa"/>
              <w:left w:w="150" w:type="dxa"/>
              <w:bottom w:w="150" w:type="dxa"/>
              <w:right w:w="150" w:type="dxa"/>
            </w:tcMar>
            <w:hideMark/>
          </w:tcPr>
          <w:p w14:paraId="4F42C19B" w14:textId="77777777" w:rsidR="00BF178B" w:rsidRPr="00BF178B" w:rsidRDefault="00BF178B" w:rsidP="002F210C">
            <w:pPr>
              <w:rPr>
                <w:b/>
                <w:color w:val="000000" w:themeColor="text1"/>
                <w:u w:val="single"/>
              </w:rPr>
            </w:pPr>
            <w:r w:rsidRPr="00BF178B">
              <w:rPr>
                <w:b/>
                <w:color w:val="000000" w:themeColor="text1"/>
                <w:u w:val="single"/>
              </w:rPr>
              <w:t>Naturliga funktioner</w:t>
            </w:r>
          </w:p>
        </w:tc>
        <w:tc>
          <w:tcPr>
            <w:tcW w:w="0" w:type="auto"/>
            <w:tcBorders>
              <w:top w:val="nil"/>
              <w:left w:val="nil"/>
              <w:bottom w:val="single" w:sz="6" w:space="0" w:color="D8D9D9"/>
              <w:right w:val="nil"/>
            </w:tcBorders>
            <w:shd w:val="clear" w:color="auto" w:fill="auto"/>
            <w:tcMar>
              <w:top w:w="150" w:type="dxa"/>
              <w:left w:w="150" w:type="dxa"/>
              <w:bottom w:w="150" w:type="dxa"/>
              <w:right w:w="150" w:type="dxa"/>
            </w:tcMar>
            <w:hideMark/>
          </w:tcPr>
          <w:p w14:paraId="4F0A3CB0" w14:textId="77777777" w:rsidR="00BF178B" w:rsidRPr="00BF178B" w:rsidRDefault="00BF178B" w:rsidP="002F210C">
            <w:pPr>
              <w:rPr>
                <w:i/>
                <w:color w:val="000000" w:themeColor="text1"/>
              </w:rPr>
            </w:pPr>
            <w:r w:rsidRPr="00BF178B">
              <w:rPr>
                <w:i/>
                <w:color w:val="000000" w:themeColor="text1"/>
              </w:rPr>
              <w:t>Inkontinens, förstoppning.</w:t>
            </w:r>
          </w:p>
        </w:tc>
      </w:tr>
      <w:tr w:rsidR="00BF178B" w:rsidRPr="00DE0933" w14:paraId="05EE478D" w14:textId="77777777" w:rsidTr="002F210C">
        <w:tc>
          <w:tcPr>
            <w:tcW w:w="0" w:type="auto"/>
            <w:tcBorders>
              <w:top w:val="nil"/>
              <w:left w:val="nil"/>
              <w:bottom w:val="single" w:sz="6" w:space="0" w:color="D8D9D9"/>
              <w:right w:val="nil"/>
            </w:tcBorders>
            <w:shd w:val="clear" w:color="auto" w:fill="auto"/>
            <w:tcMar>
              <w:top w:w="150" w:type="dxa"/>
              <w:left w:w="150" w:type="dxa"/>
              <w:bottom w:w="150" w:type="dxa"/>
              <w:right w:w="150" w:type="dxa"/>
            </w:tcMar>
            <w:hideMark/>
          </w:tcPr>
          <w:p w14:paraId="2AD3E4E0" w14:textId="77777777" w:rsidR="00BF178B" w:rsidRPr="00BF178B" w:rsidRDefault="00BF178B" w:rsidP="002F210C">
            <w:pPr>
              <w:rPr>
                <w:b/>
                <w:color w:val="000000" w:themeColor="text1"/>
                <w:u w:val="single"/>
              </w:rPr>
            </w:pPr>
            <w:r w:rsidRPr="00BF178B">
              <w:rPr>
                <w:b/>
                <w:color w:val="000000" w:themeColor="text1"/>
                <w:u w:val="single"/>
              </w:rPr>
              <w:t>Demenssymtom</w:t>
            </w:r>
          </w:p>
        </w:tc>
        <w:tc>
          <w:tcPr>
            <w:tcW w:w="0" w:type="auto"/>
            <w:tcBorders>
              <w:top w:val="nil"/>
              <w:left w:val="nil"/>
              <w:bottom w:val="single" w:sz="6" w:space="0" w:color="D8D9D9"/>
              <w:right w:val="nil"/>
            </w:tcBorders>
            <w:shd w:val="clear" w:color="auto" w:fill="auto"/>
            <w:tcMar>
              <w:top w:w="150" w:type="dxa"/>
              <w:left w:w="150" w:type="dxa"/>
              <w:bottom w:w="150" w:type="dxa"/>
              <w:right w:w="150" w:type="dxa"/>
            </w:tcMar>
            <w:hideMark/>
          </w:tcPr>
          <w:p w14:paraId="1E002092" w14:textId="77777777" w:rsidR="00BF178B" w:rsidRPr="00BF178B" w:rsidRDefault="00BF178B" w:rsidP="002F210C">
            <w:pPr>
              <w:rPr>
                <w:i/>
                <w:color w:val="000000" w:themeColor="text1"/>
              </w:rPr>
            </w:pPr>
            <w:r w:rsidRPr="00BF178B">
              <w:rPr>
                <w:i/>
                <w:color w:val="000000" w:themeColor="text1"/>
              </w:rPr>
              <w:t>Vilka symtom, när började symtomen, hur har de utvecklats? Enskilt samtal med anhörig värdefullt.</w:t>
            </w:r>
          </w:p>
        </w:tc>
      </w:tr>
      <w:tr w:rsidR="00BF178B" w:rsidRPr="00DE0933" w14:paraId="4B5EF5AE" w14:textId="77777777" w:rsidTr="002F210C">
        <w:tc>
          <w:tcPr>
            <w:tcW w:w="0" w:type="auto"/>
            <w:tcBorders>
              <w:top w:val="nil"/>
              <w:left w:val="nil"/>
              <w:bottom w:val="single" w:sz="6" w:space="0" w:color="D8D9D9"/>
              <w:right w:val="nil"/>
            </w:tcBorders>
            <w:shd w:val="clear" w:color="auto" w:fill="auto"/>
            <w:tcMar>
              <w:top w:w="150" w:type="dxa"/>
              <w:left w:w="150" w:type="dxa"/>
              <w:bottom w:w="150" w:type="dxa"/>
              <w:right w:w="150" w:type="dxa"/>
            </w:tcMar>
            <w:hideMark/>
          </w:tcPr>
          <w:p w14:paraId="213B9CC7" w14:textId="77777777" w:rsidR="00BF178B" w:rsidRPr="00BF178B" w:rsidRDefault="00BF178B" w:rsidP="002F210C">
            <w:pPr>
              <w:rPr>
                <w:b/>
                <w:color w:val="000000" w:themeColor="text1"/>
                <w:u w:val="single"/>
              </w:rPr>
            </w:pPr>
            <w:r w:rsidRPr="00BF178B">
              <w:rPr>
                <w:b/>
                <w:color w:val="000000" w:themeColor="text1"/>
                <w:u w:val="single"/>
              </w:rPr>
              <w:t>Kognitiv och psykosocial anamnes</w:t>
            </w:r>
          </w:p>
        </w:tc>
        <w:tc>
          <w:tcPr>
            <w:tcW w:w="0" w:type="auto"/>
            <w:tcBorders>
              <w:top w:val="nil"/>
              <w:left w:val="nil"/>
              <w:bottom w:val="single" w:sz="6" w:space="0" w:color="D8D9D9"/>
              <w:right w:val="nil"/>
            </w:tcBorders>
            <w:shd w:val="clear" w:color="auto" w:fill="auto"/>
            <w:tcMar>
              <w:top w:w="150" w:type="dxa"/>
              <w:left w:w="150" w:type="dxa"/>
              <w:bottom w:w="150" w:type="dxa"/>
              <w:right w:w="150" w:type="dxa"/>
            </w:tcMar>
            <w:hideMark/>
          </w:tcPr>
          <w:p w14:paraId="06FA4CBF" w14:textId="0DC740AE" w:rsidR="00BF178B" w:rsidRPr="00BF178B" w:rsidRDefault="00BF178B" w:rsidP="00BF178B">
            <w:pPr>
              <w:rPr>
                <w:i/>
                <w:color w:val="000000" w:themeColor="text1"/>
              </w:rPr>
            </w:pPr>
            <w:r w:rsidRPr="00BF178B">
              <w:rPr>
                <w:i/>
                <w:color w:val="000000" w:themeColor="text1"/>
              </w:rPr>
              <w:t>Se </w:t>
            </w:r>
            <w:hyperlink r:id="rId25" w:tgtFrame="_blank" w:history="1">
              <w:r w:rsidRPr="00BF178B">
                <w:rPr>
                  <w:i/>
                  <w:color w:val="000000" w:themeColor="text1"/>
                </w:rPr>
                <w:t xml:space="preserve">Formulär för anhörigintervju </w:t>
              </w:r>
            </w:hyperlink>
            <w:r w:rsidRPr="00BF178B">
              <w:rPr>
                <w:i/>
                <w:color w:val="000000" w:themeColor="text1"/>
              </w:rPr>
              <w:br/>
              <w:t>Se </w:t>
            </w:r>
            <w:hyperlink r:id="rId26" w:tgtFrame="_blank" w:history="1">
              <w:r w:rsidRPr="00BF178B">
                <w:rPr>
                  <w:i/>
                  <w:color w:val="000000" w:themeColor="text1"/>
                </w:rPr>
                <w:t xml:space="preserve">Instruktion för anhörigintervju </w:t>
              </w:r>
            </w:hyperlink>
          </w:p>
        </w:tc>
      </w:tr>
      <w:tr w:rsidR="00BF178B" w:rsidRPr="00DE0933" w14:paraId="61EC105E" w14:textId="77777777" w:rsidTr="002F210C">
        <w:tc>
          <w:tcPr>
            <w:tcW w:w="0" w:type="auto"/>
            <w:tcBorders>
              <w:top w:val="nil"/>
              <w:left w:val="nil"/>
              <w:bottom w:val="single" w:sz="6" w:space="0" w:color="D8D9D9"/>
              <w:right w:val="nil"/>
            </w:tcBorders>
            <w:shd w:val="clear" w:color="auto" w:fill="auto"/>
            <w:tcMar>
              <w:top w:w="150" w:type="dxa"/>
              <w:left w:w="150" w:type="dxa"/>
              <w:bottom w:w="150" w:type="dxa"/>
              <w:right w:w="150" w:type="dxa"/>
            </w:tcMar>
            <w:hideMark/>
          </w:tcPr>
          <w:p w14:paraId="1503FA31" w14:textId="77777777" w:rsidR="00BF178B" w:rsidRPr="00BF178B" w:rsidRDefault="00BF178B" w:rsidP="002F210C">
            <w:pPr>
              <w:rPr>
                <w:b/>
                <w:color w:val="000000" w:themeColor="text1"/>
                <w:u w:val="single"/>
              </w:rPr>
            </w:pPr>
            <w:r w:rsidRPr="00BF178B">
              <w:rPr>
                <w:b/>
                <w:color w:val="000000" w:themeColor="text1"/>
                <w:u w:val="single"/>
              </w:rPr>
              <w:t>Minnesstörning</w:t>
            </w:r>
          </w:p>
        </w:tc>
        <w:tc>
          <w:tcPr>
            <w:tcW w:w="0" w:type="auto"/>
            <w:tcBorders>
              <w:top w:val="nil"/>
              <w:left w:val="nil"/>
              <w:bottom w:val="single" w:sz="6" w:space="0" w:color="D8D9D9"/>
              <w:right w:val="nil"/>
            </w:tcBorders>
            <w:shd w:val="clear" w:color="auto" w:fill="auto"/>
            <w:tcMar>
              <w:top w:w="150" w:type="dxa"/>
              <w:left w:w="150" w:type="dxa"/>
              <w:bottom w:w="150" w:type="dxa"/>
              <w:right w:w="150" w:type="dxa"/>
            </w:tcMar>
            <w:hideMark/>
          </w:tcPr>
          <w:p w14:paraId="54A1E571" w14:textId="77777777" w:rsidR="00BF178B" w:rsidRPr="00BF178B" w:rsidRDefault="00BF178B" w:rsidP="002F210C">
            <w:pPr>
              <w:rPr>
                <w:i/>
                <w:color w:val="000000" w:themeColor="text1"/>
              </w:rPr>
            </w:pPr>
            <w:r w:rsidRPr="00BF178B">
              <w:rPr>
                <w:i/>
                <w:color w:val="000000" w:themeColor="text1"/>
              </w:rPr>
              <w:t>Obligat vid demenssjukdomar (undantag: vid frontotemporala demenser). När sviktar minnet, i vilka situationer, i vilken grad, används strategier?</w:t>
            </w:r>
          </w:p>
        </w:tc>
      </w:tr>
      <w:tr w:rsidR="00BF178B" w:rsidRPr="00DE0933" w14:paraId="1F5D39E3" w14:textId="77777777" w:rsidTr="002F210C">
        <w:tc>
          <w:tcPr>
            <w:tcW w:w="0" w:type="auto"/>
            <w:tcBorders>
              <w:top w:val="nil"/>
              <w:left w:val="nil"/>
              <w:bottom w:val="single" w:sz="6" w:space="0" w:color="D8D9D9"/>
              <w:right w:val="nil"/>
            </w:tcBorders>
            <w:shd w:val="clear" w:color="auto" w:fill="auto"/>
            <w:tcMar>
              <w:top w:w="150" w:type="dxa"/>
              <w:left w:w="150" w:type="dxa"/>
              <w:bottom w:w="150" w:type="dxa"/>
              <w:right w:w="150" w:type="dxa"/>
            </w:tcMar>
            <w:hideMark/>
          </w:tcPr>
          <w:p w14:paraId="383CCAB4" w14:textId="77777777" w:rsidR="00BF178B" w:rsidRPr="00BF178B" w:rsidRDefault="00BF178B" w:rsidP="002F210C">
            <w:pPr>
              <w:rPr>
                <w:b/>
                <w:color w:val="000000" w:themeColor="text1"/>
                <w:u w:val="single"/>
              </w:rPr>
            </w:pPr>
            <w:r w:rsidRPr="00BF178B">
              <w:rPr>
                <w:b/>
                <w:color w:val="000000" w:themeColor="text1"/>
                <w:u w:val="single"/>
              </w:rPr>
              <w:t>Spatial störning</w:t>
            </w:r>
          </w:p>
        </w:tc>
        <w:tc>
          <w:tcPr>
            <w:tcW w:w="0" w:type="auto"/>
            <w:tcBorders>
              <w:top w:val="nil"/>
              <w:left w:val="nil"/>
              <w:bottom w:val="single" w:sz="6" w:space="0" w:color="D8D9D9"/>
              <w:right w:val="nil"/>
            </w:tcBorders>
            <w:shd w:val="clear" w:color="auto" w:fill="auto"/>
            <w:tcMar>
              <w:top w:w="150" w:type="dxa"/>
              <w:left w:w="150" w:type="dxa"/>
              <w:bottom w:w="150" w:type="dxa"/>
              <w:right w:w="150" w:type="dxa"/>
            </w:tcMar>
            <w:hideMark/>
          </w:tcPr>
          <w:p w14:paraId="0F392C17" w14:textId="77777777" w:rsidR="00BF178B" w:rsidRPr="00BF178B" w:rsidRDefault="00BF178B" w:rsidP="002F210C">
            <w:pPr>
              <w:rPr>
                <w:i/>
                <w:color w:val="000000" w:themeColor="text1"/>
              </w:rPr>
            </w:pPr>
            <w:r w:rsidRPr="00BF178B">
              <w:rPr>
                <w:i/>
                <w:color w:val="000000" w:themeColor="text1"/>
              </w:rPr>
              <w:t>Tecken på bristande rumsuppfattning, kan patienten orientera sig i sin omgivning, i sitt hem? Har patienten gått vilse?</w:t>
            </w:r>
          </w:p>
        </w:tc>
      </w:tr>
      <w:tr w:rsidR="00BF178B" w:rsidRPr="00DE0933" w14:paraId="36ACDDD9" w14:textId="77777777" w:rsidTr="002F210C">
        <w:tc>
          <w:tcPr>
            <w:tcW w:w="0" w:type="auto"/>
            <w:tcBorders>
              <w:top w:val="nil"/>
              <w:left w:val="nil"/>
              <w:bottom w:val="single" w:sz="6" w:space="0" w:color="D8D9D9"/>
              <w:right w:val="nil"/>
            </w:tcBorders>
            <w:shd w:val="clear" w:color="auto" w:fill="auto"/>
            <w:tcMar>
              <w:top w:w="150" w:type="dxa"/>
              <w:left w:w="150" w:type="dxa"/>
              <w:bottom w:w="150" w:type="dxa"/>
              <w:right w:w="150" w:type="dxa"/>
            </w:tcMar>
            <w:hideMark/>
          </w:tcPr>
          <w:p w14:paraId="56827089" w14:textId="77777777" w:rsidR="00BF178B" w:rsidRPr="00BF178B" w:rsidRDefault="00BF178B" w:rsidP="002F210C">
            <w:pPr>
              <w:rPr>
                <w:b/>
                <w:color w:val="000000" w:themeColor="text1"/>
                <w:u w:val="single"/>
              </w:rPr>
            </w:pPr>
            <w:r w:rsidRPr="00BF178B">
              <w:rPr>
                <w:b/>
                <w:color w:val="000000" w:themeColor="text1"/>
                <w:u w:val="single"/>
              </w:rPr>
              <w:t>Afasi, språkstörningar</w:t>
            </w:r>
          </w:p>
        </w:tc>
        <w:tc>
          <w:tcPr>
            <w:tcW w:w="0" w:type="auto"/>
            <w:tcBorders>
              <w:top w:val="nil"/>
              <w:left w:val="nil"/>
              <w:bottom w:val="single" w:sz="6" w:space="0" w:color="D8D9D9"/>
              <w:right w:val="nil"/>
            </w:tcBorders>
            <w:shd w:val="clear" w:color="auto" w:fill="auto"/>
            <w:tcMar>
              <w:top w:w="150" w:type="dxa"/>
              <w:left w:w="150" w:type="dxa"/>
              <w:bottom w:w="150" w:type="dxa"/>
              <w:right w:w="150" w:type="dxa"/>
            </w:tcMar>
            <w:hideMark/>
          </w:tcPr>
          <w:p w14:paraId="65242503" w14:textId="77777777" w:rsidR="00BF178B" w:rsidRPr="00BF178B" w:rsidRDefault="00BF178B" w:rsidP="002F210C">
            <w:pPr>
              <w:rPr>
                <w:i/>
                <w:color w:val="000000" w:themeColor="text1"/>
              </w:rPr>
            </w:pPr>
            <w:r w:rsidRPr="00BF178B">
              <w:rPr>
                <w:i/>
                <w:color w:val="000000" w:themeColor="text1"/>
              </w:rPr>
              <w:t>Ordsökningsproblem, använder orden fel, svårigheter att förstå ord i tal och skrift.</w:t>
            </w:r>
          </w:p>
        </w:tc>
      </w:tr>
      <w:tr w:rsidR="00BF178B" w:rsidRPr="00DE0933" w14:paraId="0C1657A1" w14:textId="77777777" w:rsidTr="002F210C">
        <w:tc>
          <w:tcPr>
            <w:tcW w:w="0" w:type="auto"/>
            <w:tcBorders>
              <w:top w:val="nil"/>
              <w:left w:val="nil"/>
              <w:bottom w:val="single" w:sz="6" w:space="0" w:color="D8D9D9"/>
              <w:right w:val="nil"/>
            </w:tcBorders>
            <w:shd w:val="clear" w:color="auto" w:fill="auto"/>
            <w:tcMar>
              <w:top w:w="150" w:type="dxa"/>
              <w:left w:w="150" w:type="dxa"/>
              <w:bottom w:w="150" w:type="dxa"/>
              <w:right w:w="150" w:type="dxa"/>
            </w:tcMar>
            <w:hideMark/>
          </w:tcPr>
          <w:p w14:paraId="20C7AE0B" w14:textId="77777777" w:rsidR="00BF178B" w:rsidRPr="00BF178B" w:rsidRDefault="00BF178B" w:rsidP="002F210C">
            <w:pPr>
              <w:rPr>
                <w:b/>
                <w:color w:val="000000" w:themeColor="text1"/>
                <w:u w:val="single"/>
              </w:rPr>
            </w:pPr>
            <w:r w:rsidRPr="00BF178B">
              <w:rPr>
                <w:b/>
                <w:color w:val="000000" w:themeColor="text1"/>
                <w:u w:val="single"/>
              </w:rPr>
              <w:t>Apraxi</w:t>
            </w:r>
          </w:p>
        </w:tc>
        <w:tc>
          <w:tcPr>
            <w:tcW w:w="0" w:type="auto"/>
            <w:tcBorders>
              <w:top w:val="nil"/>
              <w:left w:val="nil"/>
              <w:bottom w:val="single" w:sz="6" w:space="0" w:color="D8D9D9"/>
              <w:right w:val="nil"/>
            </w:tcBorders>
            <w:shd w:val="clear" w:color="auto" w:fill="auto"/>
            <w:tcMar>
              <w:top w:w="150" w:type="dxa"/>
              <w:left w:w="150" w:type="dxa"/>
              <w:bottom w:w="150" w:type="dxa"/>
              <w:right w:w="150" w:type="dxa"/>
            </w:tcMar>
            <w:hideMark/>
          </w:tcPr>
          <w:p w14:paraId="276C982A" w14:textId="77777777" w:rsidR="00BF178B" w:rsidRPr="00BF178B" w:rsidRDefault="00BF178B" w:rsidP="002F210C">
            <w:pPr>
              <w:rPr>
                <w:i/>
                <w:color w:val="000000" w:themeColor="text1"/>
              </w:rPr>
            </w:pPr>
            <w:r w:rsidRPr="00BF178B">
              <w:rPr>
                <w:i/>
                <w:color w:val="000000" w:themeColor="text1"/>
              </w:rPr>
              <w:t>Svårigheter att utföra tidigare inlärda färdigheter eller att utföra vardagliga handlingar: kan inte klä sig rätt, klarar inte av att använda föremål som telefon, verktyg, hushållsapparater, rakapparat osv.</w:t>
            </w:r>
          </w:p>
        </w:tc>
      </w:tr>
      <w:tr w:rsidR="00BF178B" w:rsidRPr="00DE0933" w14:paraId="0230B64A" w14:textId="77777777" w:rsidTr="002F210C">
        <w:tc>
          <w:tcPr>
            <w:tcW w:w="0" w:type="auto"/>
            <w:tcBorders>
              <w:top w:val="nil"/>
              <w:left w:val="nil"/>
              <w:bottom w:val="single" w:sz="6" w:space="0" w:color="D8D9D9"/>
              <w:right w:val="nil"/>
            </w:tcBorders>
            <w:shd w:val="clear" w:color="auto" w:fill="auto"/>
            <w:tcMar>
              <w:top w:w="150" w:type="dxa"/>
              <w:left w:w="150" w:type="dxa"/>
              <w:bottom w:w="150" w:type="dxa"/>
              <w:right w:w="150" w:type="dxa"/>
            </w:tcMar>
            <w:hideMark/>
          </w:tcPr>
          <w:p w14:paraId="502C8332" w14:textId="77777777" w:rsidR="00BF178B" w:rsidRPr="00BF178B" w:rsidRDefault="00BF178B" w:rsidP="002F210C">
            <w:pPr>
              <w:rPr>
                <w:b/>
                <w:color w:val="000000" w:themeColor="text1"/>
                <w:u w:val="single"/>
              </w:rPr>
            </w:pPr>
            <w:r w:rsidRPr="00BF178B">
              <w:rPr>
                <w:b/>
                <w:color w:val="000000" w:themeColor="text1"/>
                <w:u w:val="single"/>
              </w:rPr>
              <w:t>Agnosi</w:t>
            </w:r>
          </w:p>
        </w:tc>
        <w:tc>
          <w:tcPr>
            <w:tcW w:w="0" w:type="auto"/>
            <w:tcBorders>
              <w:top w:val="nil"/>
              <w:left w:val="nil"/>
              <w:bottom w:val="single" w:sz="6" w:space="0" w:color="D8D9D9"/>
              <w:right w:val="nil"/>
            </w:tcBorders>
            <w:shd w:val="clear" w:color="auto" w:fill="auto"/>
            <w:tcMar>
              <w:top w:w="150" w:type="dxa"/>
              <w:left w:w="150" w:type="dxa"/>
              <w:bottom w:w="150" w:type="dxa"/>
              <w:right w:w="150" w:type="dxa"/>
            </w:tcMar>
            <w:hideMark/>
          </w:tcPr>
          <w:p w14:paraId="56B1E87C" w14:textId="77777777" w:rsidR="00BF178B" w:rsidRPr="00BF178B" w:rsidRDefault="00BF178B" w:rsidP="002F210C">
            <w:pPr>
              <w:rPr>
                <w:i/>
                <w:color w:val="000000" w:themeColor="text1"/>
              </w:rPr>
            </w:pPr>
            <w:r w:rsidRPr="00BF178B">
              <w:rPr>
                <w:i/>
                <w:color w:val="000000" w:themeColor="text1"/>
              </w:rPr>
              <w:t>Bristande förmåga att varsebli och känna igen föremål trots bevarad syn, hörsel och känsel. Känner inte igen föremål och vet därför inte hur de ska användas.</w:t>
            </w:r>
          </w:p>
        </w:tc>
      </w:tr>
      <w:tr w:rsidR="00BF178B" w:rsidRPr="00DE0933" w14:paraId="36B8BB6A" w14:textId="77777777" w:rsidTr="002F210C">
        <w:tc>
          <w:tcPr>
            <w:tcW w:w="0" w:type="auto"/>
            <w:tcBorders>
              <w:top w:val="nil"/>
              <w:left w:val="nil"/>
              <w:bottom w:val="single" w:sz="6" w:space="0" w:color="D8D9D9"/>
              <w:right w:val="nil"/>
            </w:tcBorders>
            <w:shd w:val="clear" w:color="auto" w:fill="auto"/>
            <w:tcMar>
              <w:top w:w="150" w:type="dxa"/>
              <w:left w:w="150" w:type="dxa"/>
              <w:bottom w:w="150" w:type="dxa"/>
              <w:right w:w="150" w:type="dxa"/>
            </w:tcMar>
            <w:hideMark/>
          </w:tcPr>
          <w:p w14:paraId="21CDF52C" w14:textId="77777777" w:rsidR="00BF178B" w:rsidRPr="00BF178B" w:rsidRDefault="00BF178B" w:rsidP="002F210C">
            <w:pPr>
              <w:rPr>
                <w:b/>
                <w:color w:val="000000" w:themeColor="text1"/>
                <w:u w:val="single"/>
              </w:rPr>
            </w:pPr>
            <w:r w:rsidRPr="00BF178B">
              <w:rPr>
                <w:b/>
                <w:color w:val="000000" w:themeColor="text1"/>
                <w:u w:val="single"/>
              </w:rPr>
              <w:lastRenderedPageBreak/>
              <w:t>Exekutiva störningar</w:t>
            </w:r>
          </w:p>
        </w:tc>
        <w:tc>
          <w:tcPr>
            <w:tcW w:w="0" w:type="auto"/>
            <w:tcBorders>
              <w:top w:val="nil"/>
              <w:left w:val="nil"/>
              <w:bottom w:val="single" w:sz="6" w:space="0" w:color="D8D9D9"/>
              <w:right w:val="nil"/>
            </w:tcBorders>
            <w:shd w:val="clear" w:color="auto" w:fill="auto"/>
            <w:tcMar>
              <w:top w:w="150" w:type="dxa"/>
              <w:left w:w="150" w:type="dxa"/>
              <w:bottom w:w="150" w:type="dxa"/>
              <w:right w:w="150" w:type="dxa"/>
            </w:tcMar>
            <w:hideMark/>
          </w:tcPr>
          <w:p w14:paraId="75436CFA" w14:textId="77777777" w:rsidR="00BF178B" w:rsidRPr="00BF178B" w:rsidRDefault="00BF178B" w:rsidP="002F210C">
            <w:pPr>
              <w:rPr>
                <w:i/>
                <w:color w:val="000000" w:themeColor="text1"/>
              </w:rPr>
            </w:pPr>
            <w:r w:rsidRPr="00BF178B">
              <w:rPr>
                <w:i/>
                <w:color w:val="000000" w:themeColor="text1"/>
              </w:rPr>
              <w:t>Bristande förmåga att sortera intryck, planera och genomföra något, bedöma effekten av handlingar och olika alternativ.</w:t>
            </w:r>
          </w:p>
        </w:tc>
      </w:tr>
      <w:tr w:rsidR="00BF178B" w:rsidRPr="00DE0933" w14:paraId="6940EB51" w14:textId="77777777" w:rsidTr="002F210C">
        <w:tc>
          <w:tcPr>
            <w:tcW w:w="0" w:type="auto"/>
            <w:tcBorders>
              <w:top w:val="nil"/>
              <w:left w:val="nil"/>
              <w:bottom w:val="single" w:sz="6" w:space="0" w:color="D8D9D9"/>
              <w:right w:val="nil"/>
            </w:tcBorders>
            <w:shd w:val="clear" w:color="auto" w:fill="auto"/>
            <w:tcMar>
              <w:top w:w="150" w:type="dxa"/>
              <w:left w:w="150" w:type="dxa"/>
              <w:bottom w:w="150" w:type="dxa"/>
              <w:right w:w="150" w:type="dxa"/>
            </w:tcMar>
            <w:hideMark/>
          </w:tcPr>
          <w:p w14:paraId="67FAB071" w14:textId="77777777" w:rsidR="00BF178B" w:rsidRPr="00BF178B" w:rsidRDefault="00BF178B" w:rsidP="002F210C">
            <w:pPr>
              <w:rPr>
                <w:b/>
                <w:color w:val="000000" w:themeColor="text1"/>
                <w:u w:val="single"/>
              </w:rPr>
            </w:pPr>
            <w:r w:rsidRPr="00BF178B">
              <w:rPr>
                <w:b/>
                <w:color w:val="000000" w:themeColor="text1"/>
                <w:u w:val="single"/>
              </w:rPr>
              <w:t>Personlighetsförändring</w:t>
            </w:r>
          </w:p>
        </w:tc>
        <w:tc>
          <w:tcPr>
            <w:tcW w:w="0" w:type="auto"/>
            <w:tcBorders>
              <w:top w:val="nil"/>
              <w:left w:val="nil"/>
              <w:bottom w:val="single" w:sz="6" w:space="0" w:color="D8D9D9"/>
              <w:right w:val="nil"/>
            </w:tcBorders>
            <w:shd w:val="clear" w:color="auto" w:fill="auto"/>
            <w:tcMar>
              <w:top w:w="150" w:type="dxa"/>
              <w:left w:w="150" w:type="dxa"/>
              <w:bottom w:w="150" w:type="dxa"/>
              <w:right w:w="150" w:type="dxa"/>
            </w:tcMar>
            <w:hideMark/>
          </w:tcPr>
          <w:p w14:paraId="174FBE36" w14:textId="77777777" w:rsidR="00BF178B" w:rsidRPr="00BF178B" w:rsidRDefault="00BF178B" w:rsidP="002F210C">
            <w:pPr>
              <w:rPr>
                <w:i/>
                <w:color w:val="000000" w:themeColor="text1"/>
              </w:rPr>
            </w:pPr>
            <w:r w:rsidRPr="00BF178B">
              <w:rPr>
                <w:i/>
                <w:color w:val="000000" w:themeColor="text1"/>
              </w:rPr>
              <w:t>Ändrade intressen, ändrat socialt beteende, omdömeslöshet, känslomässig avflackning, aggressivitet, försämrad impulskontroll.</w:t>
            </w:r>
          </w:p>
        </w:tc>
      </w:tr>
      <w:tr w:rsidR="00BF178B" w:rsidRPr="00DE0933" w14:paraId="00E9B81E" w14:textId="77777777" w:rsidTr="002F210C">
        <w:tc>
          <w:tcPr>
            <w:tcW w:w="0" w:type="auto"/>
            <w:tcBorders>
              <w:top w:val="nil"/>
              <w:left w:val="nil"/>
              <w:bottom w:val="single" w:sz="6" w:space="0" w:color="D8D9D9"/>
              <w:right w:val="nil"/>
            </w:tcBorders>
            <w:shd w:val="clear" w:color="auto" w:fill="auto"/>
            <w:tcMar>
              <w:top w:w="150" w:type="dxa"/>
              <w:left w:w="150" w:type="dxa"/>
              <w:bottom w:w="150" w:type="dxa"/>
              <w:right w:w="150" w:type="dxa"/>
            </w:tcMar>
            <w:hideMark/>
          </w:tcPr>
          <w:p w14:paraId="7A906A20" w14:textId="77777777" w:rsidR="00BF178B" w:rsidRPr="00BF178B" w:rsidRDefault="00BF178B" w:rsidP="002F210C">
            <w:pPr>
              <w:rPr>
                <w:b/>
                <w:color w:val="000000" w:themeColor="text1"/>
                <w:u w:val="single"/>
              </w:rPr>
            </w:pPr>
            <w:r w:rsidRPr="00BF178B">
              <w:rPr>
                <w:b/>
                <w:color w:val="000000" w:themeColor="text1"/>
                <w:u w:val="single"/>
              </w:rPr>
              <w:t>Psykiska symtom</w:t>
            </w:r>
          </w:p>
        </w:tc>
        <w:tc>
          <w:tcPr>
            <w:tcW w:w="0" w:type="auto"/>
            <w:tcBorders>
              <w:top w:val="nil"/>
              <w:left w:val="nil"/>
              <w:bottom w:val="single" w:sz="6" w:space="0" w:color="D8D9D9"/>
              <w:right w:val="nil"/>
            </w:tcBorders>
            <w:shd w:val="clear" w:color="auto" w:fill="auto"/>
            <w:tcMar>
              <w:top w:w="150" w:type="dxa"/>
              <w:left w:w="150" w:type="dxa"/>
              <w:bottom w:w="150" w:type="dxa"/>
              <w:right w:w="150" w:type="dxa"/>
            </w:tcMar>
            <w:hideMark/>
          </w:tcPr>
          <w:p w14:paraId="11443674" w14:textId="77777777" w:rsidR="00BF178B" w:rsidRPr="00BF178B" w:rsidRDefault="00BF178B" w:rsidP="002F210C">
            <w:pPr>
              <w:rPr>
                <w:i/>
                <w:color w:val="000000" w:themeColor="text1"/>
              </w:rPr>
            </w:pPr>
            <w:r w:rsidRPr="00BF178B">
              <w:rPr>
                <w:i/>
                <w:color w:val="000000" w:themeColor="text1"/>
              </w:rPr>
              <w:t>Aggressivitet, depressivitet, paranoida vanföreställningar, hallucinationer, sömnstörningar.</w:t>
            </w:r>
          </w:p>
        </w:tc>
      </w:tr>
      <w:tr w:rsidR="00BF178B" w:rsidRPr="00DE0933" w14:paraId="282E055B" w14:textId="77777777" w:rsidTr="002F210C">
        <w:tc>
          <w:tcPr>
            <w:tcW w:w="0" w:type="auto"/>
            <w:tcBorders>
              <w:top w:val="nil"/>
              <w:left w:val="nil"/>
              <w:bottom w:val="single" w:sz="6" w:space="0" w:color="D8D9D9"/>
              <w:right w:val="nil"/>
            </w:tcBorders>
            <w:shd w:val="clear" w:color="auto" w:fill="auto"/>
            <w:tcMar>
              <w:top w:w="150" w:type="dxa"/>
              <w:left w:w="150" w:type="dxa"/>
              <w:bottom w:w="150" w:type="dxa"/>
              <w:right w:w="150" w:type="dxa"/>
            </w:tcMar>
            <w:hideMark/>
          </w:tcPr>
          <w:p w14:paraId="2148FE50" w14:textId="77777777" w:rsidR="00BF178B" w:rsidRPr="00BF178B" w:rsidRDefault="00BF178B" w:rsidP="002F210C">
            <w:pPr>
              <w:rPr>
                <w:b/>
                <w:color w:val="000000" w:themeColor="text1"/>
                <w:u w:val="single"/>
              </w:rPr>
            </w:pPr>
            <w:r w:rsidRPr="00BF178B">
              <w:rPr>
                <w:b/>
                <w:color w:val="000000" w:themeColor="text1"/>
                <w:u w:val="single"/>
              </w:rPr>
              <w:t>Aktuell medicinering</w:t>
            </w:r>
          </w:p>
        </w:tc>
        <w:tc>
          <w:tcPr>
            <w:tcW w:w="0" w:type="auto"/>
            <w:tcBorders>
              <w:top w:val="nil"/>
              <w:left w:val="nil"/>
              <w:bottom w:val="single" w:sz="6" w:space="0" w:color="D8D9D9"/>
              <w:right w:val="nil"/>
            </w:tcBorders>
            <w:shd w:val="clear" w:color="auto" w:fill="auto"/>
            <w:tcMar>
              <w:top w:w="150" w:type="dxa"/>
              <w:left w:w="150" w:type="dxa"/>
              <w:bottom w:w="150" w:type="dxa"/>
              <w:right w:w="150" w:type="dxa"/>
            </w:tcMar>
            <w:hideMark/>
          </w:tcPr>
          <w:p w14:paraId="08510B60" w14:textId="0804CB65" w:rsidR="00BF178B" w:rsidRPr="00BF178B" w:rsidRDefault="00BF178B" w:rsidP="00BF178B">
            <w:pPr>
              <w:rPr>
                <w:i/>
                <w:color w:val="000000" w:themeColor="text1"/>
              </w:rPr>
            </w:pPr>
            <w:r w:rsidRPr="00BF178B">
              <w:rPr>
                <w:i/>
                <w:color w:val="000000" w:themeColor="text1"/>
              </w:rPr>
              <w:t>Ex kortikosteroider, antihistamin, betablock etc.</w:t>
            </w:r>
          </w:p>
        </w:tc>
      </w:tr>
      <w:tr w:rsidR="00BF178B" w:rsidRPr="00DE0933" w14:paraId="70CB1311" w14:textId="77777777" w:rsidTr="002F210C">
        <w:tc>
          <w:tcPr>
            <w:tcW w:w="0" w:type="auto"/>
            <w:vMerge w:val="restart"/>
            <w:tcBorders>
              <w:top w:val="nil"/>
              <w:left w:val="nil"/>
              <w:bottom w:val="single" w:sz="6" w:space="0" w:color="D8D9D9"/>
              <w:right w:val="nil"/>
            </w:tcBorders>
            <w:shd w:val="clear" w:color="auto" w:fill="auto"/>
            <w:tcMar>
              <w:top w:w="150" w:type="dxa"/>
              <w:left w:w="150" w:type="dxa"/>
              <w:bottom w:w="150" w:type="dxa"/>
              <w:right w:w="150" w:type="dxa"/>
            </w:tcMar>
            <w:hideMark/>
          </w:tcPr>
          <w:p w14:paraId="08903AFB" w14:textId="77777777" w:rsidR="00BF178B" w:rsidRPr="00BF178B" w:rsidRDefault="00BF178B" w:rsidP="002F210C">
            <w:pPr>
              <w:rPr>
                <w:b/>
                <w:color w:val="000000" w:themeColor="text1"/>
                <w:u w:val="single"/>
              </w:rPr>
            </w:pPr>
            <w:r w:rsidRPr="00BF178B">
              <w:rPr>
                <w:b/>
                <w:color w:val="000000" w:themeColor="text1"/>
                <w:u w:val="single"/>
              </w:rPr>
              <w:t>Somatiskt status</w:t>
            </w:r>
          </w:p>
        </w:tc>
        <w:tc>
          <w:tcPr>
            <w:tcW w:w="0" w:type="auto"/>
            <w:tcBorders>
              <w:top w:val="nil"/>
              <w:left w:val="nil"/>
              <w:bottom w:val="single" w:sz="6" w:space="0" w:color="D8D9D9"/>
              <w:right w:val="nil"/>
            </w:tcBorders>
            <w:shd w:val="clear" w:color="auto" w:fill="auto"/>
            <w:tcMar>
              <w:top w:w="150" w:type="dxa"/>
              <w:left w:w="150" w:type="dxa"/>
              <w:bottom w:w="150" w:type="dxa"/>
              <w:right w:w="150" w:type="dxa"/>
            </w:tcMar>
            <w:hideMark/>
          </w:tcPr>
          <w:p w14:paraId="203372E2" w14:textId="77777777" w:rsidR="00BF178B" w:rsidRPr="00BF178B" w:rsidRDefault="00BF178B" w:rsidP="002F210C">
            <w:pPr>
              <w:rPr>
                <w:i/>
                <w:color w:val="000000" w:themeColor="text1"/>
              </w:rPr>
            </w:pPr>
            <w:r w:rsidRPr="00BF178B">
              <w:rPr>
                <w:i/>
                <w:color w:val="000000" w:themeColor="text1"/>
              </w:rPr>
              <w:t>Demenssjuka kan ofta inte berätta om eventuella kroppsliga problem, vilket gör kroppsundersökning viktig. Neurologiskt status, syn och hörsel. Demenssjuka har nedsatt förmåga att sköta sin egenvård, varför de oftare drabbas av hälsoproblem som kan ge förvirring eller ökade demenssymtom. Munstatus, nutrition.</w:t>
            </w:r>
          </w:p>
        </w:tc>
      </w:tr>
      <w:tr w:rsidR="00BF178B" w:rsidRPr="00DE0933" w14:paraId="33A16CFF" w14:textId="77777777" w:rsidTr="002F210C">
        <w:tc>
          <w:tcPr>
            <w:tcW w:w="0" w:type="auto"/>
            <w:vMerge/>
            <w:tcBorders>
              <w:top w:val="nil"/>
              <w:left w:val="nil"/>
              <w:bottom w:val="single" w:sz="6" w:space="0" w:color="D8D9D9"/>
              <w:right w:val="nil"/>
            </w:tcBorders>
            <w:shd w:val="clear" w:color="auto" w:fill="auto"/>
            <w:vAlign w:val="bottom"/>
            <w:hideMark/>
          </w:tcPr>
          <w:p w14:paraId="39A755E5" w14:textId="77777777" w:rsidR="00BF178B" w:rsidRPr="00BF178B" w:rsidRDefault="00BF178B" w:rsidP="002F210C">
            <w:pPr>
              <w:rPr>
                <w:b/>
                <w:color w:val="000000" w:themeColor="text1"/>
                <w:u w:val="single"/>
              </w:rPr>
            </w:pPr>
          </w:p>
        </w:tc>
        <w:tc>
          <w:tcPr>
            <w:tcW w:w="0" w:type="auto"/>
            <w:tcBorders>
              <w:top w:val="nil"/>
              <w:left w:val="nil"/>
              <w:bottom w:val="single" w:sz="6" w:space="0" w:color="D8D9D9"/>
              <w:right w:val="nil"/>
            </w:tcBorders>
            <w:shd w:val="clear" w:color="auto" w:fill="auto"/>
            <w:tcMar>
              <w:top w:w="150" w:type="dxa"/>
              <w:left w:w="150" w:type="dxa"/>
              <w:bottom w:w="150" w:type="dxa"/>
              <w:right w:w="150" w:type="dxa"/>
            </w:tcMar>
            <w:hideMark/>
          </w:tcPr>
          <w:p w14:paraId="639704D6" w14:textId="77777777" w:rsidR="00BF178B" w:rsidRPr="00BF178B" w:rsidRDefault="00BF178B" w:rsidP="002F210C">
            <w:pPr>
              <w:rPr>
                <w:i/>
                <w:color w:val="000000" w:themeColor="text1"/>
              </w:rPr>
            </w:pPr>
            <w:r w:rsidRPr="00BF178B">
              <w:rPr>
                <w:i/>
                <w:color w:val="000000" w:themeColor="text1"/>
              </w:rPr>
              <w:t>Var uppmärksam på att kroppslig sjukdom, t ex </w:t>
            </w:r>
            <w:hyperlink r:id="rId27" w:history="1">
              <w:r w:rsidRPr="00BF178B">
                <w:rPr>
                  <w:i/>
                  <w:color w:val="000000" w:themeColor="text1"/>
                </w:rPr>
                <w:t>urinvägsinfektion</w:t>
              </w:r>
            </w:hyperlink>
            <w:r w:rsidRPr="00BF178B">
              <w:rPr>
                <w:i/>
                <w:color w:val="000000" w:themeColor="text1"/>
              </w:rPr>
              <w:t> eller obstipation, liksom psykisk belastning som isolering och sorg, kan försämra symtomen vid demenssjukdom.</w:t>
            </w:r>
          </w:p>
        </w:tc>
      </w:tr>
      <w:tr w:rsidR="00BF178B" w:rsidRPr="00DE0933" w14:paraId="7D2B95CD" w14:textId="77777777" w:rsidTr="002F210C">
        <w:tc>
          <w:tcPr>
            <w:tcW w:w="0" w:type="auto"/>
            <w:tcBorders>
              <w:top w:val="nil"/>
              <w:left w:val="nil"/>
              <w:bottom w:val="single" w:sz="6" w:space="0" w:color="D8D9D9"/>
              <w:right w:val="nil"/>
            </w:tcBorders>
            <w:shd w:val="clear" w:color="auto" w:fill="auto"/>
            <w:tcMar>
              <w:top w:w="150" w:type="dxa"/>
              <w:left w:w="150" w:type="dxa"/>
              <w:bottom w:w="150" w:type="dxa"/>
              <w:right w:w="150" w:type="dxa"/>
            </w:tcMar>
            <w:hideMark/>
          </w:tcPr>
          <w:p w14:paraId="52DF31A7" w14:textId="77777777" w:rsidR="00BF178B" w:rsidRPr="00BF178B" w:rsidRDefault="00BF178B" w:rsidP="002F210C">
            <w:pPr>
              <w:rPr>
                <w:b/>
                <w:color w:val="000000" w:themeColor="text1"/>
                <w:u w:val="single"/>
              </w:rPr>
            </w:pPr>
            <w:r w:rsidRPr="00BF178B">
              <w:rPr>
                <w:b/>
                <w:color w:val="000000" w:themeColor="text1"/>
                <w:u w:val="single"/>
              </w:rPr>
              <w:t>Psykiskt status</w:t>
            </w:r>
          </w:p>
        </w:tc>
        <w:tc>
          <w:tcPr>
            <w:tcW w:w="0" w:type="auto"/>
            <w:tcBorders>
              <w:top w:val="nil"/>
              <w:left w:val="nil"/>
              <w:bottom w:val="single" w:sz="6" w:space="0" w:color="D8D9D9"/>
              <w:right w:val="nil"/>
            </w:tcBorders>
            <w:shd w:val="clear" w:color="auto" w:fill="auto"/>
            <w:tcMar>
              <w:top w:w="150" w:type="dxa"/>
              <w:left w:w="150" w:type="dxa"/>
              <w:bottom w:w="150" w:type="dxa"/>
              <w:right w:w="150" w:type="dxa"/>
            </w:tcMar>
            <w:hideMark/>
          </w:tcPr>
          <w:p w14:paraId="5780A44A" w14:textId="77777777" w:rsidR="00BF178B" w:rsidRPr="00BF178B" w:rsidRDefault="00BF178B" w:rsidP="002F210C">
            <w:pPr>
              <w:rPr>
                <w:i/>
                <w:color w:val="000000" w:themeColor="text1"/>
              </w:rPr>
            </w:pPr>
            <w:r w:rsidRPr="00BF178B">
              <w:rPr>
                <w:i/>
                <w:color w:val="000000" w:themeColor="text1"/>
              </w:rPr>
              <w:t>Grundstämning, emotionell och formell kontakt, psykostecken, suicidtankar.</w:t>
            </w:r>
          </w:p>
        </w:tc>
      </w:tr>
      <w:tr w:rsidR="00BF178B" w:rsidRPr="00DE0933" w14:paraId="482F892F" w14:textId="77777777" w:rsidTr="002F210C">
        <w:tc>
          <w:tcPr>
            <w:tcW w:w="0" w:type="auto"/>
            <w:tcBorders>
              <w:top w:val="nil"/>
              <w:left w:val="nil"/>
              <w:bottom w:val="single" w:sz="6" w:space="0" w:color="D8D9D9"/>
              <w:right w:val="nil"/>
            </w:tcBorders>
            <w:shd w:val="clear" w:color="auto" w:fill="auto"/>
            <w:tcMar>
              <w:top w:w="150" w:type="dxa"/>
              <w:left w:w="150" w:type="dxa"/>
              <w:bottom w:w="150" w:type="dxa"/>
              <w:right w:w="150" w:type="dxa"/>
            </w:tcMar>
            <w:hideMark/>
          </w:tcPr>
          <w:p w14:paraId="0C1EE165" w14:textId="77777777" w:rsidR="00BF178B" w:rsidRPr="00BF178B" w:rsidRDefault="00BF178B" w:rsidP="002F210C">
            <w:pPr>
              <w:rPr>
                <w:b/>
                <w:color w:val="000000" w:themeColor="text1"/>
                <w:u w:val="single"/>
              </w:rPr>
            </w:pPr>
            <w:r w:rsidRPr="00BF178B">
              <w:rPr>
                <w:b/>
                <w:color w:val="000000" w:themeColor="text1"/>
                <w:u w:val="single"/>
              </w:rPr>
              <w:t>Kognitivt status</w:t>
            </w:r>
          </w:p>
        </w:tc>
        <w:tc>
          <w:tcPr>
            <w:tcW w:w="0" w:type="auto"/>
            <w:tcBorders>
              <w:top w:val="nil"/>
              <w:left w:val="nil"/>
              <w:bottom w:val="single" w:sz="6" w:space="0" w:color="D8D9D9"/>
              <w:right w:val="nil"/>
            </w:tcBorders>
            <w:shd w:val="clear" w:color="auto" w:fill="auto"/>
            <w:tcMar>
              <w:top w:w="150" w:type="dxa"/>
              <w:left w:w="150" w:type="dxa"/>
              <w:bottom w:w="150" w:type="dxa"/>
              <w:right w:w="150" w:type="dxa"/>
            </w:tcMar>
            <w:hideMark/>
          </w:tcPr>
          <w:p w14:paraId="17B9A65A" w14:textId="7437CD42" w:rsidR="00BF178B" w:rsidRPr="00BF178B" w:rsidRDefault="00BF178B" w:rsidP="00BF178B">
            <w:pPr>
              <w:rPr>
                <w:i/>
                <w:color w:val="000000" w:themeColor="text1"/>
              </w:rPr>
            </w:pPr>
            <w:r w:rsidRPr="00BF178B">
              <w:rPr>
                <w:i/>
                <w:color w:val="000000" w:themeColor="text1"/>
              </w:rPr>
              <w:t>Testas med </w:t>
            </w:r>
            <w:hyperlink r:id="rId28" w:tgtFrame="_blank" w:history="1">
              <w:r w:rsidRPr="00BF178B">
                <w:rPr>
                  <w:i/>
                  <w:color w:val="000000" w:themeColor="text1"/>
                </w:rPr>
                <w:t xml:space="preserve">MMSE-SR formulär </w:t>
              </w:r>
            </w:hyperlink>
            <w:r w:rsidRPr="00BF178B">
              <w:rPr>
                <w:i/>
                <w:color w:val="000000" w:themeColor="text1"/>
              </w:rPr>
              <w:t> (Mini Mental State Examination, svensk revidering) och </w:t>
            </w:r>
            <w:hyperlink r:id="rId29" w:tgtFrame="_blank" w:history="1">
              <w:r w:rsidRPr="00BF178B">
                <w:rPr>
                  <w:i/>
                  <w:color w:val="000000" w:themeColor="text1"/>
                </w:rPr>
                <w:t xml:space="preserve">MMSE-SR manual </w:t>
              </w:r>
            </w:hyperlink>
            <w:r w:rsidRPr="00BF178B">
              <w:rPr>
                <w:i/>
                <w:color w:val="000000" w:themeColor="text1"/>
              </w:rPr>
              <w:t>. Det är viktigt att en person som är väl förtrogen med undersökningsmetoden utför den och följer instruktionen. Komplettering med klocktest enligt följande </w:t>
            </w:r>
            <w:hyperlink r:id="rId30" w:tgtFrame="_blank" w:history="1">
              <w:r w:rsidRPr="00BF178B">
                <w:rPr>
                  <w:i/>
                  <w:color w:val="000000" w:themeColor="text1"/>
                </w:rPr>
                <w:t>instruktion</w:t>
              </w:r>
            </w:hyperlink>
            <w:r w:rsidRPr="00BF178B">
              <w:rPr>
                <w:i/>
                <w:color w:val="000000" w:themeColor="text1"/>
              </w:rPr>
              <w:t>:</w:t>
            </w:r>
            <w:r w:rsidRPr="00BF178B">
              <w:rPr>
                <w:i/>
                <w:color w:val="000000" w:themeColor="text1"/>
              </w:rPr>
              <w:br/>
            </w:r>
            <w:r w:rsidRPr="00BF178B">
              <w:rPr>
                <w:i/>
                <w:color w:val="000000" w:themeColor="text1"/>
              </w:rPr>
              <w:br/>
              <w:t>1. Be patienten att på ett blankt papper rita en urtavla och rita in alla hela timmar på sina rätta platser på urtavlan.</w:t>
            </w:r>
            <w:r w:rsidRPr="00BF178B">
              <w:rPr>
                <w:rFonts w:ascii="MingLiU" w:eastAsia="MingLiU" w:hAnsi="MingLiU" w:cs="MingLiU"/>
                <w:i/>
                <w:color w:val="000000" w:themeColor="text1"/>
              </w:rPr>
              <w:br/>
            </w:r>
            <w:r w:rsidRPr="00BF178B">
              <w:rPr>
                <w:i/>
                <w:color w:val="000000" w:themeColor="text1"/>
              </w:rPr>
              <w:br/>
              <w:t>2. Be sedan patienten att rita in visarna på tio minuter över elva.</w:t>
            </w:r>
          </w:p>
        </w:tc>
      </w:tr>
      <w:tr w:rsidR="00BF178B" w:rsidRPr="00DE0933" w14:paraId="4CC32044" w14:textId="77777777" w:rsidTr="002F210C">
        <w:tc>
          <w:tcPr>
            <w:tcW w:w="0" w:type="auto"/>
            <w:tcBorders>
              <w:top w:val="nil"/>
              <w:left w:val="nil"/>
              <w:bottom w:val="single" w:sz="6" w:space="0" w:color="D8D9D9"/>
              <w:right w:val="nil"/>
            </w:tcBorders>
            <w:shd w:val="clear" w:color="auto" w:fill="auto"/>
            <w:tcMar>
              <w:top w:w="150" w:type="dxa"/>
              <w:left w:w="150" w:type="dxa"/>
              <w:bottom w:w="150" w:type="dxa"/>
              <w:right w:w="150" w:type="dxa"/>
            </w:tcMar>
            <w:hideMark/>
          </w:tcPr>
          <w:p w14:paraId="62AEBCA5" w14:textId="77777777" w:rsidR="00BF178B" w:rsidRPr="00BF178B" w:rsidRDefault="00BF178B" w:rsidP="002F210C">
            <w:pPr>
              <w:rPr>
                <w:b/>
                <w:color w:val="000000" w:themeColor="text1"/>
                <w:u w:val="single"/>
              </w:rPr>
            </w:pPr>
            <w:r w:rsidRPr="00BF178B">
              <w:rPr>
                <w:b/>
                <w:color w:val="000000" w:themeColor="text1"/>
                <w:u w:val="single"/>
              </w:rPr>
              <w:t>Funktionellt status</w:t>
            </w:r>
          </w:p>
        </w:tc>
        <w:tc>
          <w:tcPr>
            <w:tcW w:w="0" w:type="auto"/>
            <w:tcBorders>
              <w:top w:val="nil"/>
              <w:left w:val="nil"/>
              <w:bottom w:val="single" w:sz="6" w:space="0" w:color="D8D9D9"/>
              <w:right w:val="nil"/>
            </w:tcBorders>
            <w:shd w:val="clear" w:color="auto" w:fill="auto"/>
            <w:tcMar>
              <w:top w:w="150" w:type="dxa"/>
              <w:left w:w="150" w:type="dxa"/>
              <w:bottom w:w="150" w:type="dxa"/>
              <w:right w:w="150" w:type="dxa"/>
            </w:tcMar>
            <w:hideMark/>
          </w:tcPr>
          <w:p w14:paraId="6487E759" w14:textId="3DB5FBD6" w:rsidR="00BF178B" w:rsidRPr="00BF178B" w:rsidRDefault="00BF178B" w:rsidP="00BF178B">
            <w:pPr>
              <w:rPr>
                <w:i/>
                <w:color w:val="000000" w:themeColor="text1"/>
              </w:rPr>
            </w:pPr>
            <w:r w:rsidRPr="00BF178B">
              <w:rPr>
                <w:i/>
                <w:color w:val="000000" w:themeColor="text1"/>
              </w:rPr>
              <w:t>Strukturerad bedömning av funktions- och aktivitetsförmåga rekommenderas i de nationella riktlinjerna. Bedömningsinstrument kan vara ADL-taxonomin, AMPS eller motsvarande.</w:t>
            </w:r>
            <w:r w:rsidRPr="00BF178B">
              <w:rPr>
                <w:i/>
                <w:color w:val="000000" w:themeColor="text1"/>
              </w:rPr>
              <w:br/>
            </w:r>
          </w:p>
        </w:tc>
      </w:tr>
    </w:tbl>
    <w:p w14:paraId="6A224751" w14:textId="77777777" w:rsidR="00BF178B" w:rsidRDefault="00BF178B" w:rsidP="00DE0933"/>
    <w:p w14:paraId="5367E24E" w14:textId="25943D27" w:rsidR="00DE0933" w:rsidRPr="00DE0933" w:rsidRDefault="00DE0933" w:rsidP="00DE0933">
      <w:pPr>
        <w:rPr>
          <w:b/>
          <w:u w:val="single"/>
        </w:rPr>
      </w:pPr>
      <w:r w:rsidRPr="00DE0933">
        <w:rPr>
          <w:b/>
          <w:u w:val="single"/>
        </w:rPr>
        <w:t>Demenssjukdom av Alzheimertyp (AD) med tidig debut (ålder &lt;65 år)</w:t>
      </w:r>
    </w:p>
    <w:p w14:paraId="5361B495" w14:textId="77777777" w:rsidR="00DE0933" w:rsidRPr="00DE0933" w:rsidRDefault="00DE0933" w:rsidP="003D3B9A">
      <w:pPr>
        <w:pStyle w:val="ListParagraph"/>
        <w:numPr>
          <w:ilvl w:val="0"/>
          <w:numId w:val="76"/>
        </w:numPr>
      </w:pPr>
      <w:r w:rsidRPr="00DE0933">
        <w:lastRenderedPageBreak/>
        <w:t>Smygande debut</w:t>
      </w:r>
    </w:p>
    <w:p w14:paraId="6659A7B2" w14:textId="77777777" w:rsidR="00DE0933" w:rsidRPr="00DE0933" w:rsidRDefault="00DE0933" w:rsidP="003D3B9A">
      <w:pPr>
        <w:pStyle w:val="ListParagraph"/>
        <w:numPr>
          <w:ilvl w:val="0"/>
          <w:numId w:val="76"/>
        </w:numPr>
      </w:pPr>
      <w:r w:rsidRPr="00DE0933">
        <w:t>Långsam tilltagande försämring av kognitiva funktioner</w:t>
      </w:r>
    </w:p>
    <w:p w14:paraId="18834344" w14:textId="77777777" w:rsidR="00DE0933" w:rsidRPr="00DE0933" w:rsidRDefault="00DE0933" w:rsidP="003D3B9A">
      <w:pPr>
        <w:pStyle w:val="ListParagraph"/>
        <w:numPr>
          <w:ilvl w:val="0"/>
          <w:numId w:val="76"/>
        </w:numPr>
      </w:pPr>
      <w:r w:rsidRPr="00DE0933">
        <w:t>Minnesstörning är det vanligaste tidiga symtomet</w:t>
      </w:r>
    </w:p>
    <w:p w14:paraId="7EB834E2" w14:textId="77777777" w:rsidR="00DE0933" w:rsidRPr="00DE0933" w:rsidRDefault="00DE0933" w:rsidP="003D3B9A">
      <w:pPr>
        <w:pStyle w:val="ListParagraph"/>
        <w:numPr>
          <w:ilvl w:val="0"/>
          <w:numId w:val="76"/>
        </w:numPr>
      </w:pPr>
      <w:r w:rsidRPr="00DE0933">
        <w:t>Temporoparietala symtom som apraxi, språkstörning, försämrad perception och störningar i exekutiva funktioner (abstrakt tänkande och problemlösning)</w:t>
      </w:r>
    </w:p>
    <w:p w14:paraId="7BD1B03E" w14:textId="77777777" w:rsidR="00DE0933" w:rsidRPr="00DE0933" w:rsidRDefault="00DE0933" w:rsidP="003D3B9A">
      <w:pPr>
        <w:pStyle w:val="ListParagraph"/>
        <w:numPr>
          <w:ilvl w:val="0"/>
          <w:numId w:val="76"/>
        </w:numPr>
      </w:pPr>
      <w:r w:rsidRPr="00DE0933">
        <w:t>Depressiva symtom kan förekomma, inte minst i början</w:t>
      </w:r>
    </w:p>
    <w:p w14:paraId="36633B53" w14:textId="77777777" w:rsidR="00DE0933" w:rsidRPr="00DE0933" w:rsidRDefault="00DE0933" w:rsidP="003D3B9A">
      <w:pPr>
        <w:pStyle w:val="ListParagraph"/>
        <w:numPr>
          <w:ilvl w:val="0"/>
          <w:numId w:val="76"/>
        </w:numPr>
      </w:pPr>
      <w:r w:rsidRPr="00DE0933">
        <w:t>Beteendestörning är vanligt i senare skede</w:t>
      </w:r>
    </w:p>
    <w:p w14:paraId="2EE81894" w14:textId="77777777" w:rsidR="00DE0933" w:rsidRDefault="00DE0933" w:rsidP="00DE0933"/>
    <w:p w14:paraId="311529E9" w14:textId="7B956F9F" w:rsidR="00DE0933" w:rsidRPr="00DE0933" w:rsidRDefault="00DE0933" w:rsidP="00DE0933">
      <w:pPr>
        <w:rPr>
          <w:u w:val="single"/>
        </w:rPr>
      </w:pPr>
      <w:r w:rsidRPr="00DE0933">
        <w:rPr>
          <w:b/>
          <w:u w:val="single"/>
        </w:rPr>
        <w:t>Demenssjukdom av Alzheimertyp (AD) med sen debut (ålder &gt;65 år)</w:t>
      </w:r>
    </w:p>
    <w:p w14:paraId="13F59CC0" w14:textId="77777777" w:rsidR="00DE0933" w:rsidRPr="00DE0933" w:rsidRDefault="00DE0933" w:rsidP="003D3B9A">
      <w:pPr>
        <w:pStyle w:val="ListParagraph"/>
        <w:numPr>
          <w:ilvl w:val="0"/>
          <w:numId w:val="77"/>
        </w:numPr>
      </w:pPr>
      <w:r w:rsidRPr="00DE0933">
        <w:t>Symtombilden som ovan vid tidig debut</w:t>
      </w:r>
    </w:p>
    <w:p w14:paraId="508B21B4" w14:textId="77777777" w:rsidR="00DE0933" w:rsidRPr="00DE0933" w:rsidRDefault="00DE0933" w:rsidP="003D3B9A">
      <w:pPr>
        <w:pStyle w:val="ListParagraph"/>
        <w:numPr>
          <w:ilvl w:val="0"/>
          <w:numId w:val="77"/>
        </w:numPr>
      </w:pPr>
      <w:r w:rsidRPr="00DE0933">
        <w:t>Den kliniska bilden är ofta mer diffus, som ett uttryck för mer omfattande skadeutbredning i hjärnan</w:t>
      </w:r>
    </w:p>
    <w:p w14:paraId="45C63962" w14:textId="77777777" w:rsidR="00DE0933" w:rsidRDefault="00DE0933" w:rsidP="00DE0933"/>
    <w:p w14:paraId="76E9288C" w14:textId="3F5BF4AC" w:rsidR="00DE0933" w:rsidRPr="00DE0933" w:rsidRDefault="00DE0933" w:rsidP="00DE0933">
      <w:pPr>
        <w:rPr>
          <w:u w:val="single"/>
        </w:rPr>
      </w:pPr>
      <w:r w:rsidRPr="00DE0933">
        <w:rPr>
          <w:b/>
          <w:u w:val="single"/>
        </w:rPr>
        <w:t>Blanddemens - Alzheimertyp + cerebrovaskulär skada</w:t>
      </w:r>
    </w:p>
    <w:p w14:paraId="78A32028" w14:textId="64486D93" w:rsidR="00DE0933" w:rsidRDefault="00DE0933" w:rsidP="003D3B9A">
      <w:pPr>
        <w:pStyle w:val="ListParagraph"/>
        <w:numPr>
          <w:ilvl w:val="0"/>
          <w:numId w:val="78"/>
        </w:numPr>
      </w:pPr>
      <w:r w:rsidRPr="00DE0933">
        <w:t>Demensbild talar för Alzheimer men symtom och utredning visar samtidig relevant cerebrovaskulär skada</w:t>
      </w:r>
    </w:p>
    <w:p w14:paraId="6B50AB9D" w14:textId="77777777" w:rsidR="00DE0933" w:rsidRDefault="00DE0933" w:rsidP="00DE0933"/>
    <w:p w14:paraId="7C41ED8A" w14:textId="6D4A20D1" w:rsidR="00DE0933" w:rsidRPr="00DE0933" w:rsidRDefault="00DE0933" w:rsidP="00DE0933">
      <w:pPr>
        <w:rPr>
          <w:u w:val="single"/>
        </w:rPr>
      </w:pPr>
      <w:r w:rsidRPr="00DE0933">
        <w:rPr>
          <w:b/>
          <w:u w:val="single"/>
        </w:rPr>
        <w:t>Vaskulär demenssjukdom</w:t>
      </w:r>
      <w:r w:rsidRPr="00DE0933">
        <w:rPr>
          <w:u w:val="single"/>
        </w:rPr>
        <w:t xml:space="preserve">. </w:t>
      </w:r>
      <w:r w:rsidRPr="00DE0933">
        <w:rPr>
          <w:i/>
          <w:u w:val="single"/>
        </w:rPr>
        <w:t>Orsak: cerebrovaskulär skada</w:t>
      </w:r>
    </w:p>
    <w:p w14:paraId="0842B1FC" w14:textId="77777777" w:rsidR="00DE0933" w:rsidRPr="00DE0933" w:rsidRDefault="00DE0933" w:rsidP="003D3B9A">
      <w:pPr>
        <w:pStyle w:val="ListParagraph"/>
        <w:numPr>
          <w:ilvl w:val="0"/>
          <w:numId w:val="78"/>
        </w:numPr>
      </w:pPr>
      <w:r w:rsidRPr="00DE0933">
        <w:t>Försämring av minne och andra kognitiva funktioner</w:t>
      </w:r>
    </w:p>
    <w:p w14:paraId="01B2C4ED" w14:textId="77777777" w:rsidR="00DE0933" w:rsidRPr="00DE0933" w:rsidRDefault="00DE0933" w:rsidP="003D3B9A">
      <w:pPr>
        <w:pStyle w:val="ListParagraph"/>
        <w:numPr>
          <w:ilvl w:val="0"/>
          <w:numId w:val="78"/>
        </w:numPr>
      </w:pPr>
      <w:r w:rsidRPr="00DE0933">
        <w:t>Symtomen kan fluktuera</w:t>
      </w:r>
    </w:p>
    <w:p w14:paraId="42396A4D" w14:textId="77777777" w:rsidR="00DE0933" w:rsidRPr="00DE0933" w:rsidRDefault="00DE0933" w:rsidP="003D3B9A">
      <w:pPr>
        <w:pStyle w:val="ListParagraph"/>
        <w:numPr>
          <w:ilvl w:val="0"/>
          <w:numId w:val="78"/>
        </w:numPr>
      </w:pPr>
      <w:r w:rsidRPr="00DE0933">
        <w:t>Ibland plötslig debut</w:t>
      </w:r>
    </w:p>
    <w:p w14:paraId="2FAFDA47" w14:textId="77777777" w:rsidR="00DE0933" w:rsidRPr="00DE0933" w:rsidRDefault="00DE0933" w:rsidP="003D3B9A">
      <w:pPr>
        <w:pStyle w:val="ListParagraph"/>
        <w:numPr>
          <w:ilvl w:val="0"/>
          <w:numId w:val="78"/>
        </w:numPr>
      </w:pPr>
      <w:r w:rsidRPr="00DE0933">
        <w:t>Ofta trappstegsliknande förlopp, men kan vara kontinuerligt som vid Alzheimer</w:t>
      </w:r>
    </w:p>
    <w:p w14:paraId="08559928" w14:textId="77777777" w:rsidR="00DE0933" w:rsidRPr="00DE0933" w:rsidRDefault="00DE0933" w:rsidP="003D3B9A">
      <w:pPr>
        <w:pStyle w:val="ListParagraph"/>
        <w:numPr>
          <w:ilvl w:val="0"/>
          <w:numId w:val="78"/>
        </w:numPr>
      </w:pPr>
      <w:r w:rsidRPr="00DE0933">
        <w:t>Neurologiska bortfallsymtom vanliga (strokesymtom)</w:t>
      </w:r>
    </w:p>
    <w:p w14:paraId="56E15252" w14:textId="77777777" w:rsidR="00DE0933" w:rsidRPr="00DE0933" w:rsidRDefault="00DE0933" w:rsidP="003D3B9A">
      <w:pPr>
        <w:pStyle w:val="ListParagraph"/>
        <w:numPr>
          <w:ilvl w:val="0"/>
          <w:numId w:val="78"/>
        </w:numPr>
      </w:pPr>
      <w:r w:rsidRPr="00DE0933">
        <w:t>Flera subgrupper, tex multiinfarktdemens, subkortikal vaskulär demenssjukdom, strategisk infarktdemens, ischemisk hypoxisk demenssjukdom, demenssjukdom på grund av cerebral blödning</w:t>
      </w:r>
    </w:p>
    <w:p w14:paraId="1D1FF5DF" w14:textId="10D4A797" w:rsidR="00DE0933" w:rsidRPr="00DE0933" w:rsidRDefault="00DE0933" w:rsidP="00DE0933"/>
    <w:p w14:paraId="31E8BE91" w14:textId="53108B97" w:rsidR="00DE0933" w:rsidRPr="00DE0933" w:rsidRDefault="00DE0933" w:rsidP="00DE0933">
      <w:pPr>
        <w:rPr>
          <w:b/>
          <w:u w:val="single"/>
        </w:rPr>
      </w:pPr>
      <w:r w:rsidRPr="00DE0933">
        <w:rPr>
          <w:b/>
          <w:u w:val="single"/>
        </w:rPr>
        <w:t>Frontotemporal demenssjukdom (FTD) = frontallobsdemens</w:t>
      </w:r>
    </w:p>
    <w:p w14:paraId="18B67D42" w14:textId="48E39438" w:rsidR="00DE0933" w:rsidRPr="00DE0933" w:rsidRDefault="00DE0933" w:rsidP="003D3B9A">
      <w:pPr>
        <w:pStyle w:val="ListParagraph"/>
        <w:numPr>
          <w:ilvl w:val="0"/>
          <w:numId w:val="80"/>
        </w:numPr>
      </w:pPr>
      <w:r w:rsidRPr="00DE0933">
        <w:t>Progredierande demenssjukdom med långsam debut</w:t>
      </w:r>
    </w:p>
    <w:p w14:paraId="2BF01E20" w14:textId="77777777" w:rsidR="00DE0933" w:rsidRPr="00DE0933" w:rsidRDefault="00DE0933" w:rsidP="003D3B9A">
      <w:pPr>
        <w:pStyle w:val="ListParagraph"/>
        <w:numPr>
          <w:ilvl w:val="0"/>
          <w:numId w:val="78"/>
        </w:numPr>
      </w:pPr>
      <w:r w:rsidRPr="00DE0933">
        <w:t>Debuterar vanligen före 70 års ålder</w:t>
      </w:r>
    </w:p>
    <w:p w14:paraId="35C0809A" w14:textId="77777777" w:rsidR="00DE0933" w:rsidRPr="00DE0933" w:rsidRDefault="00DE0933" w:rsidP="003D3B9A">
      <w:pPr>
        <w:pStyle w:val="ListParagraph"/>
        <w:numPr>
          <w:ilvl w:val="0"/>
          <w:numId w:val="78"/>
        </w:numPr>
      </w:pPr>
      <w:r w:rsidRPr="00DE0933">
        <w:t>Personlighetsförändring - känslomässig avflackning, hämningsbortfall, bristande sjukdomsinsikt, omdömeslöshet och så småningom apati</w:t>
      </w:r>
    </w:p>
    <w:p w14:paraId="351258A8" w14:textId="77777777" w:rsidR="00DE0933" w:rsidRPr="00DE0933" w:rsidRDefault="00DE0933" w:rsidP="003D3B9A">
      <w:pPr>
        <w:pStyle w:val="ListParagraph"/>
        <w:numPr>
          <w:ilvl w:val="0"/>
          <w:numId w:val="78"/>
        </w:numPr>
      </w:pPr>
      <w:r w:rsidRPr="00DE0933">
        <w:t>Förändring av expressiv språklig förmåga och senare mutism</w:t>
      </w:r>
    </w:p>
    <w:p w14:paraId="1BDFEE2A" w14:textId="77777777" w:rsidR="00DE0933" w:rsidRPr="00DE0933" w:rsidRDefault="00DE0933" w:rsidP="003D3B9A">
      <w:pPr>
        <w:pStyle w:val="ListParagraph"/>
        <w:numPr>
          <w:ilvl w:val="0"/>
          <w:numId w:val="78"/>
        </w:numPr>
      </w:pPr>
      <w:r w:rsidRPr="00DE0933">
        <w:t>Inledningsvis hyperaktivitet och användarbeteende (tvång att ta i allt man ser), snatteri osv</w:t>
      </w:r>
    </w:p>
    <w:p w14:paraId="78C07F85" w14:textId="77777777" w:rsidR="00DE0933" w:rsidRPr="00DE0933" w:rsidRDefault="00DE0933" w:rsidP="003D3B9A">
      <w:pPr>
        <w:pStyle w:val="ListParagraph"/>
        <w:numPr>
          <w:ilvl w:val="0"/>
          <w:numId w:val="78"/>
        </w:numPr>
      </w:pPr>
      <w:r w:rsidRPr="00DE0933">
        <w:t>Kan misstolkas som manisk sjukdom</w:t>
      </w:r>
    </w:p>
    <w:p w14:paraId="0BE90F59" w14:textId="77777777" w:rsidR="00DE0933" w:rsidRPr="00DE0933" w:rsidRDefault="00DE0933" w:rsidP="003D3B9A">
      <w:pPr>
        <w:pStyle w:val="ListParagraph"/>
        <w:numPr>
          <w:ilvl w:val="0"/>
          <w:numId w:val="78"/>
        </w:numPr>
      </w:pPr>
      <w:r w:rsidRPr="00DE0933">
        <w:t>OBS! Minne och praktisk förmåga är relativt väl bevarad i tidiga stadier</w:t>
      </w:r>
    </w:p>
    <w:p w14:paraId="06FE90E4" w14:textId="492E0194" w:rsidR="00DE0933" w:rsidRPr="00DE0933" w:rsidRDefault="00DE0933" w:rsidP="00DE0933"/>
    <w:p w14:paraId="1DDCC8F9" w14:textId="77777777" w:rsidR="00AB2935" w:rsidRDefault="00AB2935" w:rsidP="00DE0933">
      <w:pPr>
        <w:rPr>
          <w:b/>
          <w:u w:val="single"/>
        </w:rPr>
      </w:pPr>
    </w:p>
    <w:p w14:paraId="3A16AE2E" w14:textId="77777777" w:rsidR="00AB2935" w:rsidRDefault="00AB2935" w:rsidP="00DE0933">
      <w:pPr>
        <w:rPr>
          <w:b/>
          <w:u w:val="single"/>
        </w:rPr>
      </w:pPr>
    </w:p>
    <w:p w14:paraId="1324FD9F" w14:textId="77777777" w:rsidR="00AB2935" w:rsidRDefault="00AB2935" w:rsidP="00DE0933">
      <w:pPr>
        <w:rPr>
          <w:b/>
          <w:u w:val="single"/>
        </w:rPr>
      </w:pPr>
    </w:p>
    <w:p w14:paraId="0D226740" w14:textId="77777777" w:rsidR="00AB2935" w:rsidRDefault="00AB2935" w:rsidP="00DE0933">
      <w:pPr>
        <w:rPr>
          <w:b/>
          <w:u w:val="single"/>
        </w:rPr>
      </w:pPr>
    </w:p>
    <w:p w14:paraId="7BDFB559" w14:textId="77777777" w:rsidR="00AB2935" w:rsidRDefault="00AB2935" w:rsidP="00DE0933">
      <w:pPr>
        <w:rPr>
          <w:b/>
          <w:u w:val="single"/>
        </w:rPr>
      </w:pPr>
    </w:p>
    <w:p w14:paraId="503D12E3" w14:textId="77777777" w:rsidR="00AB2935" w:rsidRDefault="00AB2935" w:rsidP="00DE0933">
      <w:pPr>
        <w:rPr>
          <w:b/>
          <w:u w:val="single"/>
        </w:rPr>
      </w:pPr>
    </w:p>
    <w:p w14:paraId="6F094036" w14:textId="77777777" w:rsidR="00DE0933" w:rsidRPr="00DE0933" w:rsidRDefault="00DE0933" w:rsidP="00DE0933">
      <w:pPr>
        <w:rPr>
          <w:b/>
          <w:u w:val="single"/>
        </w:rPr>
      </w:pPr>
      <w:r w:rsidRPr="00DE0933">
        <w:rPr>
          <w:b/>
          <w:u w:val="single"/>
        </w:rPr>
        <w:t>Lewybodydemens (LBD)</w:t>
      </w:r>
    </w:p>
    <w:p w14:paraId="50F13919" w14:textId="77777777" w:rsidR="00DE0933" w:rsidRPr="00DE0933" w:rsidRDefault="00DE0933" w:rsidP="003D3B9A">
      <w:pPr>
        <w:pStyle w:val="ListParagraph"/>
        <w:numPr>
          <w:ilvl w:val="0"/>
          <w:numId w:val="78"/>
        </w:numPr>
      </w:pPr>
      <w:r w:rsidRPr="00DE0933">
        <w:lastRenderedPageBreak/>
        <w:t>Fluktuerande kognitiva symtom med minnesnedsättning, orienteringssvårigheter och nedsatt tankeförmåga</w:t>
      </w:r>
    </w:p>
    <w:p w14:paraId="51285A0F" w14:textId="77777777" w:rsidR="00DE0933" w:rsidRPr="00DE0933" w:rsidRDefault="00DE0933" w:rsidP="003D3B9A">
      <w:pPr>
        <w:pStyle w:val="ListParagraph"/>
        <w:numPr>
          <w:ilvl w:val="0"/>
          <w:numId w:val="78"/>
        </w:numPr>
      </w:pPr>
      <w:r w:rsidRPr="00DE0933">
        <w:t>Progredierande sjukdom</w:t>
      </w:r>
    </w:p>
    <w:p w14:paraId="1413D375" w14:textId="77777777" w:rsidR="00DE0933" w:rsidRPr="00DE0933" w:rsidRDefault="00DE0933" w:rsidP="003D3B9A">
      <w:pPr>
        <w:pStyle w:val="ListParagraph"/>
        <w:numPr>
          <w:ilvl w:val="0"/>
          <w:numId w:val="78"/>
        </w:numPr>
      </w:pPr>
      <w:r w:rsidRPr="00DE0933">
        <w:t>Psykiatriska symtom med vanföreställningar och/eller hallucinos och då framför allt synhallucinos och/eller depression</w:t>
      </w:r>
    </w:p>
    <w:p w14:paraId="57A3F975" w14:textId="77777777" w:rsidR="00DE0933" w:rsidRPr="00DE0933" w:rsidRDefault="00DE0933" w:rsidP="003D3B9A">
      <w:pPr>
        <w:pStyle w:val="ListParagraph"/>
        <w:numPr>
          <w:ilvl w:val="0"/>
          <w:numId w:val="78"/>
        </w:numPr>
      </w:pPr>
      <w:r w:rsidRPr="00DE0933">
        <w:t>Neurologiska symtom i form av extrapyramidala störningar (påminner om Parkinsons sjukdom), fall och kortvariga medvetandeförluster</w:t>
      </w:r>
    </w:p>
    <w:p w14:paraId="48A5E20F" w14:textId="77777777" w:rsidR="00DE0933" w:rsidRPr="00DE0933" w:rsidRDefault="00DE0933" w:rsidP="003D3B9A">
      <w:pPr>
        <w:pStyle w:val="ListParagraph"/>
        <w:numPr>
          <w:ilvl w:val="0"/>
          <w:numId w:val="78"/>
        </w:numPr>
      </w:pPr>
      <w:r w:rsidRPr="00DE0933">
        <w:t>Sömnstörning</w:t>
      </w:r>
    </w:p>
    <w:p w14:paraId="1EDE2A26" w14:textId="77777777" w:rsidR="00DE0933" w:rsidRPr="00DE0933" w:rsidRDefault="00DE0933" w:rsidP="003D3B9A">
      <w:pPr>
        <w:pStyle w:val="ListParagraph"/>
        <w:numPr>
          <w:ilvl w:val="0"/>
          <w:numId w:val="78"/>
        </w:numPr>
      </w:pPr>
      <w:r w:rsidRPr="00DE0933">
        <w:t>Ortostatism</w:t>
      </w:r>
    </w:p>
    <w:p w14:paraId="4C03BF55" w14:textId="77777777" w:rsidR="00DE0933" w:rsidRPr="00DE0933" w:rsidRDefault="00DE0933" w:rsidP="003D3B9A">
      <w:pPr>
        <w:pStyle w:val="ListParagraph"/>
        <w:numPr>
          <w:ilvl w:val="0"/>
          <w:numId w:val="78"/>
        </w:numPr>
      </w:pPr>
      <w:r w:rsidRPr="00DE0933">
        <w:t>OBS! Symtomen förvärras av neuroleptika som bör undvikas</w:t>
      </w:r>
    </w:p>
    <w:p w14:paraId="46CFFD50" w14:textId="04FF6DAD" w:rsidR="00DE0933" w:rsidRPr="00DE0933" w:rsidRDefault="00DE0933" w:rsidP="00DE0933"/>
    <w:p w14:paraId="3435D34F" w14:textId="77777777" w:rsidR="00DE0933" w:rsidRPr="00DE0933" w:rsidRDefault="00DE0933" w:rsidP="00DE0933">
      <w:pPr>
        <w:rPr>
          <w:b/>
          <w:u w:val="single"/>
        </w:rPr>
      </w:pPr>
      <w:r w:rsidRPr="00DE0933">
        <w:rPr>
          <w:b/>
          <w:u w:val="single"/>
        </w:rPr>
        <w:t>Demenssjukdom vid Parkinsons sjukdom</w:t>
      </w:r>
    </w:p>
    <w:p w14:paraId="0FF85119" w14:textId="77777777" w:rsidR="00DE0933" w:rsidRPr="00DE0933" w:rsidRDefault="00DE0933" w:rsidP="003D3B9A">
      <w:pPr>
        <w:pStyle w:val="ListParagraph"/>
        <w:numPr>
          <w:ilvl w:val="0"/>
          <w:numId w:val="78"/>
        </w:numPr>
      </w:pPr>
      <w:r w:rsidRPr="00DE0933">
        <w:t>Parkinsons sjukdom konstaterad</w:t>
      </w:r>
    </w:p>
    <w:p w14:paraId="444BE5ED" w14:textId="77777777" w:rsidR="00DE0933" w:rsidRPr="00DE0933" w:rsidRDefault="00DE0933" w:rsidP="003D3B9A">
      <w:pPr>
        <w:pStyle w:val="ListParagraph"/>
        <w:numPr>
          <w:ilvl w:val="0"/>
          <w:numId w:val="78"/>
        </w:numPr>
      </w:pPr>
      <w:r w:rsidRPr="00DE0933">
        <w:t>Demens konstaterad i enlighet med kriterierna</w:t>
      </w:r>
    </w:p>
    <w:p w14:paraId="2EC097A1" w14:textId="77777777" w:rsidR="00DE0933" w:rsidRPr="00DE0933" w:rsidRDefault="00DE0933" w:rsidP="003D3B9A">
      <w:pPr>
        <w:pStyle w:val="ListParagraph"/>
        <w:numPr>
          <w:ilvl w:val="0"/>
          <w:numId w:val="78"/>
        </w:numPr>
      </w:pPr>
      <w:r w:rsidRPr="00DE0933">
        <w:t>Demensbilden får inte förväxlas med kognitiv störning eller konfusion på grund av anti-parkinsonmedicinering</w:t>
      </w:r>
    </w:p>
    <w:p w14:paraId="2D85CFDC" w14:textId="561F3055" w:rsidR="00DE0933" w:rsidRPr="00DE0933" w:rsidRDefault="00DE0933" w:rsidP="00DE0933"/>
    <w:p w14:paraId="0183F2A2" w14:textId="77777777" w:rsidR="00DE0933" w:rsidRPr="00DE0933" w:rsidRDefault="00DE0933" w:rsidP="00DE0933">
      <w:pPr>
        <w:rPr>
          <w:b/>
          <w:u w:val="single"/>
        </w:rPr>
      </w:pPr>
      <w:r w:rsidRPr="00DE0933">
        <w:rPr>
          <w:b/>
          <w:u w:val="single"/>
        </w:rPr>
        <w:t>Alkoholdemens</w:t>
      </w:r>
    </w:p>
    <w:p w14:paraId="3DFFDDCF" w14:textId="77777777" w:rsidR="00DE0933" w:rsidRPr="00DE0933" w:rsidRDefault="00DE0933" w:rsidP="003D3B9A">
      <w:pPr>
        <w:pStyle w:val="ListParagraph"/>
        <w:numPr>
          <w:ilvl w:val="0"/>
          <w:numId w:val="78"/>
        </w:numPr>
      </w:pPr>
      <w:r w:rsidRPr="00DE0933">
        <w:t>Långvarigt alkoholmissbruk</w:t>
      </w:r>
    </w:p>
    <w:p w14:paraId="1BED2771" w14:textId="77777777" w:rsidR="00DE0933" w:rsidRPr="00DE0933" w:rsidRDefault="00DE0933" w:rsidP="003D3B9A">
      <w:pPr>
        <w:pStyle w:val="ListParagraph"/>
        <w:numPr>
          <w:ilvl w:val="0"/>
          <w:numId w:val="78"/>
        </w:numPr>
      </w:pPr>
      <w:r w:rsidRPr="00DE0933">
        <w:t>OBS! Demens konstaterad i enlighet med kriterierna, kravet på minst 6 månaders varaktighet - i praktiken bör patienten ha varit nykter i 6 månader så att han/hon hunnit återhämta sig så långt det går</w:t>
      </w:r>
    </w:p>
    <w:p w14:paraId="740EE5CD" w14:textId="058E0659" w:rsidR="00DE0933" w:rsidRPr="00DE0933" w:rsidRDefault="00DE0933" w:rsidP="00DE0933"/>
    <w:p w14:paraId="7A92DBCF" w14:textId="77777777" w:rsidR="00DE0933" w:rsidRPr="00DE0933" w:rsidRDefault="00DE0933" w:rsidP="00DE0933">
      <w:pPr>
        <w:rPr>
          <w:b/>
          <w:u w:val="single"/>
        </w:rPr>
      </w:pPr>
      <w:r w:rsidRPr="00DE0933">
        <w:rPr>
          <w:b/>
          <w:u w:val="single"/>
        </w:rPr>
        <w:t>Demenssjukdom utan närmare specifikation (UNS)</w:t>
      </w:r>
    </w:p>
    <w:p w14:paraId="6F079B98" w14:textId="77777777" w:rsidR="00DE0933" w:rsidRPr="00DE0933" w:rsidRDefault="00DE0933" w:rsidP="003D3B9A">
      <w:pPr>
        <w:pStyle w:val="ListParagraph"/>
        <w:numPr>
          <w:ilvl w:val="0"/>
          <w:numId w:val="79"/>
        </w:numPr>
      </w:pPr>
      <w:r w:rsidRPr="00DE0933">
        <w:t>Demenssjukdom kan konstateras</w:t>
      </w:r>
    </w:p>
    <w:p w14:paraId="11E8F8C1" w14:textId="77777777" w:rsidR="00DE0933" w:rsidRPr="00DE0933" w:rsidRDefault="00DE0933" w:rsidP="003D3B9A">
      <w:pPr>
        <w:pStyle w:val="ListParagraph"/>
        <w:numPr>
          <w:ilvl w:val="0"/>
          <w:numId w:val="79"/>
        </w:numPr>
      </w:pPr>
      <w:r w:rsidRPr="00DE0933">
        <w:t>Gjorda undersökningar har uteslutit övriga specifika demensdiagnoser/orsaken kan inte fastställas</w:t>
      </w:r>
    </w:p>
    <w:p w14:paraId="3EED94FA" w14:textId="77777777" w:rsidR="00DE0933" w:rsidRPr="00DE0933" w:rsidRDefault="00DE0933" w:rsidP="00DE0933"/>
    <w:p w14:paraId="3D0FF6D7" w14:textId="77777777" w:rsidR="00DE0933" w:rsidRPr="00BF2CE3" w:rsidRDefault="00DE0933" w:rsidP="00835CF1">
      <w:pPr>
        <w:widowControl w:val="0"/>
        <w:autoSpaceDE w:val="0"/>
        <w:autoSpaceDN w:val="0"/>
        <w:adjustRightInd w:val="0"/>
        <w:spacing w:after="240" w:line="360" w:lineRule="atLeast"/>
        <w:rPr>
          <w:color w:val="010000"/>
          <w:sz w:val="32"/>
          <w:szCs w:val="32"/>
        </w:rPr>
      </w:pPr>
    </w:p>
    <w:p w14:paraId="4EFCD106" w14:textId="77777777" w:rsidR="001069D0" w:rsidRDefault="001069D0" w:rsidP="00835CF1">
      <w:pPr>
        <w:widowControl w:val="0"/>
        <w:autoSpaceDE w:val="0"/>
        <w:autoSpaceDN w:val="0"/>
        <w:adjustRightInd w:val="0"/>
        <w:spacing w:after="240" w:line="360" w:lineRule="atLeast"/>
        <w:rPr>
          <w:color w:val="010000"/>
          <w:sz w:val="32"/>
          <w:szCs w:val="32"/>
        </w:rPr>
      </w:pPr>
    </w:p>
    <w:p w14:paraId="53EBAB85" w14:textId="77777777" w:rsidR="001069D0" w:rsidRDefault="001069D0" w:rsidP="00835CF1">
      <w:pPr>
        <w:widowControl w:val="0"/>
        <w:autoSpaceDE w:val="0"/>
        <w:autoSpaceDN w:val="0"/>
        <w:adjustRightInd w:val="0"/>
        <w:spacing w:after="240" w:line="360" w:lineRule="atLeast"/>
        <w:rPr>
          <w:color w:val="010000"/>
          <w:sz w:val="32"/>
          <w:szCs w:val="32"/>
        </w:rPr>
      </w:pPr>
    </w:p>
    <w:p w14:paraId="131FED14" w14:textId="77777777" w:rsidR="001069D0" w:rsidRDefault="001069D0" w:rsidP="00835CF1">
      <w:pPr>
        <w:widowControl w:val="0"/>
        <w:autoSpaceDE w:val="0"/>
        <w:autoSpaceDN w:val="0"/>
        <w:adjustRightInd w:val="0"/>
        <w:spacing w:after="240" w:line="360" w:lineRule="atLeast"/>
        <w:rPr>
          <w:color w:val="010000"/>
          <w:sz w:val="32"/>
          <w:szCs w:val="32"/>
        </w:rPr>
      </w:pPr>
    </w:p>
    <w:p w14:paraId="4AD6D0FC" w14:textId="77777777" w:rsidR="001069D0" w:rsidRDefault="001069D0" w:rsidP="00835CF1">
      <w:pPr>
        <w:widowControl w:val="0"/>
        <w:autoSpaceDE w:val="0"/>
        <w:autoSpaceDN w:val="0"/>
        <w:adjustRightInd w:val="0"/>
        <w:spacing w:after="240" w:line="360" w:lineRule="atLeast"/>
        <w:rPr>
          <w:color w:val="010000"/>
          <w:sz w:val="32"/>
          <w:szCs w:val="32"/>
        </w:rPr>
      </w:pPr>
    </w:p>
    <w:p w14:paraId="2E1C40A5" w14:textId="77777777" w:rsidR="001069D0" w:rsidRDefault="001069D0" w:rsidP="00835CF1">
      <w:pPr>
        <w:widowControl w:val="0"/>
        <w:autoSpaceDE w:val="0"/>
        <w:autoSpaceDN w:val="0"/>
        <w:adjustRightInd w:val="0"/>
        <w:spacing w:after="240" w:line="360" w:lineRule="atLeast"/>
        <w:rPr>
          <w:color w:val="010000"/>
          <w:sz w:val="32"/>
          <w:szCs w:val="32"/>
        </w:rPr>
      </w:pPr>
    </w:p>
    <w:p w14:paraId="0CE8BF67" w14:textId="77777777" w:rsidR="001069D0" w:rsidRDefault="001069D0" w:rsidP="00835CF1">
      <w:pPr>
        <w:widowControl w:val="0"/>
        <w:autoSpaceDE w:val="0"/>
        <w:autoSpaceDN w:val="0"/>
        <w:adjustRightInd w:val="0"/>
        <w:spacing w:after="240" w:line="360" w:lineRule="atLeast"/>
        <w:rPr>
          <w:color w:val="010000"/>
          <w:sz w:val="32"/>
          <w:szCs w:val="32"/>
        </w:rPr>
      </w:pPr>
    </w:p>
    <w:p w14:paraId="4D4D8D32" w14:textId="77777777" w:rsidR="00AB2935" w:rsidRDefault="00AB2935" w:rsidP="001069D0">
      <w:pPr>
        <w:widowControl w:val="0"/>
        <w:autoSpaceDE w:val="0"/>
        <w:autoSpaceDN w:val="0"/>
        <w:adjustRightInd w:val="0"/>
        <w:spacing w:after="240" w:line="360" w:lineRule="atLeast"/>
        <w:rPr>
          <w:color w:val="010000"/>
          <w:sz w:val="32"/>
          <w:szCs w:val="32"/>
        </w:rPr>
      </w:pPr>
    </w:p>
    <w:p w14:paraId="3E30A549" w14:textId="1EED68F9" w:rsidR="001069D0" w:rsidRPr="001069D0" w:rsidRDefault="00AB2935" w:rsidP="00AB2935">
      <w:pPr>
        <w:widowControl w:val="0"/>
        <w:pBdr>
          <w:bottom w:val="single" w:sz="4" w:space="1" w:color="auto"/>
        </w:pBdr>
        <w:autoSpaceDE w:val="0"/>
        <w:autoSpaceDN w:val="0"/>
        <w:adjustRightInd w:val="0"/>
        <w:spacing w:after="240" w:line="360" w:lineRule="atLeast"/>
        <w:rPr>
          <w:color w:val="010000"/>
          <w:sz w:val="32"/>
          <w:szCs w:val="32"/>
        </w:rPr>
      </w:pPr>
      <w:r>
        <w:rPr>
          <w:color w:val="010000"/>
          <w:sz w:val="32"/>
          <w:szCs w:val="32"/>
        </w:rPr>
        <w:lastRenderedPageBreak/>
        <w:t>1.7</w:t>
      </w:r>
      <w:r w:rsidR="00BF2CE3" w:rsidRPr="00BF2CE3">
        <w:rPr>
          <w:color w:val="010000"/>
          <w:sz w:val="32"/>
          <w:szCs w:val="32"/>
        </w:rPr>
        <w:t xml:space="preserve"> </w:t>
      </w:r>
      <w:r w:rsidR="00835CF1" w:rsidRPr="00BF2CE3">
        <w:rPr>
          <w:color w:val="010000"/>
          <w:sz w:val="32"/>
          <w:szCs w:val="32"/>
        </w:rPr>
        <w:t xml:space="preserve">Medvetlöshet/koma </w:t>
      </w:r>
    </w:p>
    <w:p w14:paraId="3F57D11F" w14:textId="08246307" w:rsidR="001069D0" w:rsidRPr="001069D0" w:rsidRDefault="001069D0" w:rsidP="001069D0">
      <w:r w:rsidRPr="001069D0">
        <w:t>Det finns olika definitioner av medvetande. I medicinsk praxis och i synnerhet i akuta situationer jämställs medvetande ofta med vakenhet. Vid den kliniska bedömningen av medvetande används stimulus-respons-principen.</w:t>
      </w:r>
    </w:p>
    <w:p w14:paraId="351233DF" w14:textId="77777777" w:rsidR="001069D0" w:rsidRDefault="001069D0" w:rsidP="001069D0">
      <w:pPr>
        <w:rPr>
          <w:color w:val="000000" w:themeColor="text1"/>
        </w:rPr>
      </w:pPr>
    </w:p>
    <w:p w14:paraId="23013C9A" w14:textId="19E83FEF" w:rsidR="001069D0" w:rsidRPr="001069D0" w:rsidRDefault="001069D0" w:rsidP="001069D0">
      <w:pPr>
        <w:rPr>
          <w:color w:val="000000" w:themeColor="text1"/>
        </w:rPr>
      </w:pPr>
      <w:r>
        <w:rPr>
          <w:color w:val="000000" w:themeColor="text1"/>
        </w:rPr>
        <w:t>GCS (Glascow Coma Scale)</w:t>
      </w:r>
    </w:p>
    <w:tbl>
      <w:tblPr>
        <w:tblStyle w:val="TableGrid"/>
        <w:tblW w:w="0" w:type="auto"/>
        <w:tblLook w:val="06A0" w:firstRow="1" w:lastRow="0" w:firstColumn="1" w:lastColumn="0" w:noHBand="1" w:noVBand="1"/>
      </w:tblPr>
      <w:tblGrid>
        <w:gridCol w:w="816"/>
        <w:gridCol w:w="3753"/>
        <w:gridCol w:w="2607"/>
        <w:gridCol w:w="2220"/>
      </w:tblGrid>
      <w:tr w:rsidR="001069D0" w:rsidRPr="001069D0" w14:paraId="6B8ACC47" w14:textId="77777777" w:rsidTr="001069D0">
        <w:tc>
          <w:tcPr>
            <w:tcW w:w="0" w:type="auto"/>
            <w:hideMark/>
          </w:tcPr>
          <w:p w14:paraId="017EB73E" w14:textId="77777777" w:rsidR="001069D0" w:rsidRPr="001069D0" w:rsidRDefault="001069D0" w:rsidP="001069D0">
            <w:pPr>
              <w:rPr>
                <w:color w:val="000000" w:themeColor="text1"/>
              </w:rPr>
            </w:pPr>
            <w:r w:rsidRPr="001069D0">
              <w:rPr>
                <w:color w:val="000000" w:themeColor="text1"/>
              </w:rPr>
              <w:t>Poäng</w:t>
            </w:r>
          </w:p>
        </w:tc>
        <w:tc>
          <w:tcPr>
            <w:tcW w:w="0" w:type="auto"/>
            <w:hideMark/>
          </w:tcPr>
          <w:p w14:paraId="75486A16" w14:textId="77777777" w:rsidR="001069D0" w:rsidRPr="001069D0" w:rsidRDefault="001069D0" w:rsidP="001069D0">
            <w:pPr>
              <w:rPr>
                <w:color w:val="000000" w:themeColor="text1"/>
              </w:rPr>
            </w:pPr>
            <w:r w:rsidRPr="001069D0">
              <w:rPr>
                <w:color w:val="000000" w:themeColor="text1"/>
              </w:rPr>
              <w:t>Motorik</w:t>
            </w:r>
          </w:p>
        </w:tc>
        <w:tc>
          <w:tcPr>
            <w:tcW w:w="0" w:type="auto"/>
            <w:hideMark/>
          </w:tcPr>
          <w:p w14:paraId="761AC068" w14:textId="77777777" w:rsidR="001069D0" w:rsidRPr="001069D0" w:rsidRDefault="001069D0" w:rsidP="001069D0">
            <w:pPr>
              <w:rPr>
                <w:color w:val="000000" w:themeColor="text1"/>
              </w:rPr>
            </w:pPr>
            <w:r w:rsidRPr="001069D0">
              <w:rPr>
                <w:color w:val="000000" w:themeColor="text1"/>
              </w:rPr>
              <w:t>Verbal</w:t>
            </w:r>
          </w:p>
        </w:tc>
        <w:tc>
          <w:tcPr>
            <w:tcW w:w="0" w:type="auto"/>
            <w:hideMark/>
          </w:tcPr>
          <w:p w14:paraId="7B54493E" w14:textId="77777777" w:rsidR="001069D0" w:rsidRPr="001069D0" w:rsidRDefault="001069D0" w:rsidP="001069D0">
            <w:pPr>
              <w:rPr>
                <w:color w:val="000000" w:themeColor="text1"/>
              </w:rPr>
            </w:pPr>
            <w:r w:rsidRPr="001069D0">
              <w:rPr>
                <w:color w:val="000000" w:themeColor="text1"/>
              </w:rPr>
              <w:t>Ögon</w:t>
            </w:r>
          </w:p>
        </w:tc>
      </w:tr>
      <w:tr w:rsidR="001069D0" w:rsidRPr="001069D0" w14:paraId="4F63FE13" w14:textId="77777777" w:rsidTr="001069D0">
        <w:tc>
          <w:tcPr>
            <w:tcW w:w="0" w:type="auto"/>
            <w:hideMark/>
          </w:tcPr>
          <w:p w14:paraId="46CBAA44" w14:textId="77777777" w:rsidR="001069D0" w:rsidRPr="001069D0" w:rsidRDefault="001069D0" w:rsidP="001069D0">
            <w:pPr>
              <w:rPr>
                <w:color w:val="000000" w:themeColor="text1"/>
              </w:rPr>
            </w:pPr>
            <w:r w:rsidRPr="001069D0">
              <w:rPr>
                <w:color w:val="000000" w:themeColor="text1"/>
              </w:rPr>
              <w:t>6</w:t>
            </w:r>
          </w:p>
        </w:tc>
        <w:tc>
          <w:tcPr>
            <w:tcW w:w="0" w:type="auto"/>
            <w:hideMark/>
          </w:tcPr>
          <w:p w14:paraId="0E4FD0E4" w14:textId="77777777" w:rsidR="001069D0" w:rsidRPr="001069D0" w:rsidRDefault="001069D0" w:rsidP="001069D0">
            <w:pPr>
              <w:rPr>
                <w:color w:val="000000" w:themeColor="text1"/>
              </w:rPr>
            </w:pPr>
            <w:r w:rsidRPr="001069D0">
              <w:rPr>
                <w:color w:val="000000" w:themeColor="text1"/>
              </w:rPr>
              <w:t>Följer enkla uppmaningar</w:t>
            </w:r>
          </w:p>
        </w:tc>
        <w:tc>
          <w:tcPr>
            <w:tcW w:w="0" w:type="auto"/>
            <w:hideMark/>
          </w:tcPr>
          <w:p w14:paraId="270D7AAB" w14:textId="77777777" w:rsidR="001069D0" w:rsidRPr="001069D0" w:rsidRDefault="001069D0" w:rsidP="001069D0">
            <w:pPr>
              <w:rPr>
                <w:color w:val="000000" w:themeColor="text1"/>
              </w:rPr>
            </w:pPr>
          </w:p>
        </w:tc>
        <w:tc>
          <w:tcPr>
            <w:tcW w:w="0" w:type="auto"/>
            <w:hideMark/>
          </w:tcPr>
          <w:p w14:paraId="4B27C2AB" w14:textId="77777777" w:rsidR="001069D0" w:rsidRPr="001069D0" w:rsidRDefault="001069D0" w:rsidP="001069D0">
            <w:pPr>
              <w:rPr>
                <w:color w:val="000000" w:themeColor="text1"/>
              </w:rPr>
            </w:pPr>
          </w:p>
        </w:tc>
      </w:tr>
      <w:tr w:rsidR="001069D0" w:rsidRPr="001069D0" w14:paraId="39319FFD" w14:textId="77777777" w:rsidTr="001069D0">
        <w:tc>
          <w:tcPr>
            <w:tcW w:w="0" w:type="auto"/>
            <w:hideMark/>
          </w:tcPr>
          <w:p w14:paraId="4A170494" w14:textId="77777777" w:rsidR="001069D0" w:rsidRPr="001069D0" w:rsidRDefault="001069D0" w:rsidP="001069D0">
            <w:pPr>
              <w:rPr>
                <w:color w:val="000000" w:themeColor="text1"/>
              </w:rPr>
            </w:pPr>
            <w:r w:rsidRPr="001069D0">
              <w:rPr>
                <w:color w:val="000000" w:themeColor="text1"/>
              </w:rPr>
              <w:t>5</w:t>
            </w:r>
          </w:p>
        </w:tc>
        <w:tc>
          <w:tcPr>
            <w:tcW w:w="0" w:type="auto"/>
            <w:hideMark/>
          </w:tcPr>
          <w:p w14:paraId="70178E42" w14:textId="77777777" w:rsidR="001069D0" w:rsidRPr="001069D0" w:rsidRDefault="001069D0" w:rsidP="001069D0">
            <w:pPr>
              <w:rPr>
                <w:color w:val="000000" w:themeColor="text1"/>
              </w:rPr>
            </w:pPr>
            <w:r w:rsidRPr="001069D0">
              <w:rPr>
                <w:color w:val="000000" w:themeColor="text1"/>
              </w:rPr>
              <w:t>Avvärjer vid smärtstimuli</w:t>
            </w:r>
          </w:p>
        </w:tc>
        <w:tc>
          <w:tcPr>
            <w:tcW w:w="0" w:type="auto"/>
            <w:hideMark/>
          </w:tcPr>
          <w:p w14:paraId="52B97AC7" w14:textId="77777777" w:rsidR="001069D0" w:rsidRPr="001069D0" w:rsidRDefault="001069D0" w:rsidP="001069D0">
            <w:pPr>
              <w:rPr>
                <w:color w:val="000000" w:themeColor="text1"/>
              </w:rPr>
            </w:pPr>
            <w:r w:rsidRPr="001069D0">
              <w:rPr>
                <w:color w:val="000000" w:themeColor="text1"/>
              </w:rPr>
              <w:t>Alert och orienterad</w:t>
            </w:r>
          </w:p>
        </w:tc>
        <w:tc>
          <w:tcPr>
            <w:tcW w:w="0" w:type="auto"/>
            <w:hideMark/>
          </w:tcPr>
          <w:p w14:paraId="30A8076D" w14:textId="77777777" w:rsidR="001069D0" w:rsidRPr="001069D0" w:rsidRDefault="001069D0" w:rsidP="001069D0">
            <w:pPr>
              <w:rPr>
                <w:color w:val="000000" w:themeColor="text1"/>
              </w:rPr>
            </w:pPr>
          </w:p>
        </w:tc>
      </w:tr>
      <w:tr w:rsidR="001069D0" w:rsidRPr="001069D0" w14:paraId="286D8CB8" w14:textId="77777777" w:rsidTr="001069D0">
        <w:tc>
          <w:tcPr>
            <w:tcW w:w="0" w:type="auto"/>
            <w:hideMark/>
          </w:tcPr>
          <w:p w14:paraId="3FD37A03" w14:textId="77777777" w:rsidR="001069D0" w:rsidRPr="001069D0" w:rsidRDefault="001069D0" w:rsidP="001069D0">
            <w:pPr>
              <w:rPr>
                <w:color w:val="000000" w:themeColor="text1"/>
              </w:rPr>
            </w:pPr>
            <w:r w:rsidRPr="001069D0">
              <w:rPr>
                <w:color w:val="000000" w:themeColor="text1"/>
              </w:rPr>
              <w:t>4</w:t>
            </w:r>
          </w:p>
        </w:tc>
        <w:tc>
          <w:tcPr>
            <w:tcW w:w="0" w:type="auto"/>
            <w:hideMark/>
          </w:tcPr>
          <w:p w14:paraId="2EFC9B69" w14:textId="77777777" w:rsidR="001069D0" w:rsidRPr="001069D0" w:rsidRDefault="001069D0" w:rsidP="001069D0">
            <w:pPr>
              <w:rPr>
                <w:color w:val="000000" w:themeColor="text1"/>
              </w:rPr>
            </w:pPr>
            <w:r w:rsidRPr="001069D0">
              <w:rPr>
                <w:color w:val="000000" w:themeColor="text1"/>
              </w:rPr>
              <w:t>Reagerar oriktat på smärtor</w:t>
            </w:r>
          </w:p>
        </w:tc>
        <w:tc>
          <w:tcPr>
            <w:tcW w:w="0" w:type="auto"/>
            <w:hideMark/>
          </w:tcPr>
          <w:p w14:paraId="2BE2C836" w14:textId="77777777" w:rsidR="001069D0" w:rsidRPr="001069D0" w:rsidRDefault="001069D0" w:rsidP="001069D0">
            <w:pPr>
              <w:rPr>
                <w:color w:val="000000" w:themeColor="text1"/>
              </w:rPr>
            </w:pPr>
            <w:r w:rsidRPr="001069D0">
              <w:rPr>
                <w:color w:val="000000" w:themeColor="text1"/>
              </w:rPr>
              <w:t>Konfusorisk, desorienterad</w:t>
            </w:r>
          </w:p>
        </w:tc>
        <w:tc>
          <w:tcPr>
            <w:tcW w:w="0" w:type="auto"/>
            <w:hideMark/>
          </w:tcPr>
          <w:p w14:paraId="36279AE1" w14:textId="77777777" w:rsidR="001069D0" w:rsidRPr="001069D0" w:rsidRDefault="001069D0" w:rsidP="001069D0">
            <w:pPr>
              <w:rPr>
                <w:color w:val="000000" w:themeColor="text1"/>
              </w:rPr>
            </w:pPr>
            <w:r w:rsidRPr="001069D0">
              <w:rPr>
                <w:color w:val="000000" w:themeColor="text1"/>
              </w:rPr>
              <w:t>Öppnar spontant</w:t>
            </w:r>
          </w:p>
        </w:tc>
      </w:tr>
      <w:tr w:rsidR="001069D0" w:rsidRPr="001069D0" w14:paraId="3AB3579B" w14:textId="77777777" w:rsidTr="001069D0">
        <w:tc>
          <w:tcPr>
            <w:tcW w:w="0" w:type="auto"/>
            <w:hideMark/>
          </w:tcPr>
          <w:p w14:paraId="0DBC46AA" w14:textId="77777777" w:rsidR="001069D0" w:rsidRPr="001069D0" w:rsidRDefault="001069D0" w:rsidP="001069D0">
            <w:pPr>
              <w:rPr>
                <w:color w:val="000000" w:themeColor="text1"/>
              </w:rPr>
            </w:pPr>
            <w:r w:rsidRPr="001069D0">
              <w:rPr>
                <w:color w:val="000000" w:themeColor="text1"/>
              </w:rPr>
              <w:t>3</w:t>
            </w:r>
          </w:p>
        </w:tc>
        <w:tc>
          <w:tcPr>
            <w:tcW w:w="0" w:type="auto"/>
            <w:hideMark/>
          </w:tcPr>
          <w:p w14:paraId="0AEF96BE" w14:textId="77777777" w:rsidR="001069D0" w:rsidRPr="001069D0" w:rsidRDefault="001069D0" w:rsidP="001069D0">
            <w:pPr>
              <w:rPr>
                <w:color w:val="000000" w:themeColor="text1"/>
              </w:rPr>
            </w:pPr>
            <w:r w:rsidRPr="001069D0">
              <w:rPr>
                <w:color w:val="000000" w:themeColor="text1"/>
              </w:rPr>
              <w:t>Böjrörelse vid smärtstimuli (dekortikation)</w:t>
            </w:r>
          </w:p>
        </w:tc>
        <w:tc>
          <w:tcPr>
            <w:tcW w:w="0" w:type="auto"/>
            <w:hideMark/>
          </w:tcPr>
          <w:p w14:paraId="2476A63B" w14:textId="77777777" w:rsidR="001069D0" w:rsidRPr="001069D0" w:rsidRDefault="001069D0" w:rsidP="001069D0">
            <w:pPr>
              <w:rPr>
                <w:color w:val="000000" w:themeColor="text1"/>
              </w:rPr>
            </w:pPr>
            <w:r w:rsidRPr="001069D0">
              <w:rPr>
                <w:color w:val="000000" w:themeColor="text1"/>
              </w:rPr>
              <w:t>Talar osammanhängande </w:t>
            </w:r>
          </w:p>
        </w:tc>
        <w:tc>
          <w:tcPr>
            <w:tcW w:w="0" w:type="auto"/>
            <w:hideMark/>
          </w:tcPr>
          <w:p w14:paraId="76D3E98A" w14:textId="77777777" w:rsidR="001069D0" w:rsidRPr="001069D0" w:rsidRDefault="001069D0" w:rsidP="001069D0">
            <w:pPr>
              <w:rPr>
                <w:color w:val="000000" w:themeColor="text1"/>
              </w:rPr>
            </w:pPr>
            <w:r w:rsidRPr="001069D0">
              <w:rPr>
                <w:color w:val="000000" w:themeColor="text1"/>
              </w:rPr>
              <w:t>Öppnar på uppmaning</w:t>
            </w:r>
          </w:p>
        </w:tc>
      </w:tr>
      <w:tr w:rsidR="001069D0" w:rsidRPr="001069D0" w14:paraId="7FCC2949" w14:textId="77777777" w:rsidTr="001069D0">
        <w:tc>
          <w:tcPr>
            <w:tcW w:w="0" w:type="auto"/>
            <w:hideMark/>
          </w:tcPr>
          <w:p w14:paraId="0D34B48C" w14:textId="77777777" w:rsidR="001069D0" w:rsidRPr="001069D0" w:rsidRDefault="001069D0" w:rsidP="001069D0">
            <w:pPr>
              <w:rPr>
                <w:color w:val="000000" w:themeColor="text1"/>
              </w:rPr>
            </w:pPr>
            <w:r w:rsidRPr="001069D0">
              <w:rPr>
                <w:color w:val="000000" w:themeColor="text1"/>
              </w:rPr>
              <w:t>2</w:t>
            </w:r>
          </w:p>
        </w:tc>
        <w:tc>
          <w:tcPr>
            <w:tcW w:w="0" w:type="auto"/>
            <w:hideMark/>
          </w:tcPr>
          <w:p w14:paraId="39FF0D2A" w14:textId="77777777" w:rsidR="001069D0" w:rsidRPr="001069D0" w:rsidRDefault="001069D0" w:rsidP="001069D0">
            <w:pPr>
              <w:rPr>
                <w:color w:val="000000" w:themeColor="text1"/>
              </w:rPr>
            </w:pPr>
            <w:r w:rsidRPr="001069D0">
              <w:rPr>
                <w:color w:val="000000" w:themeColor="text1"/>
              </w:rPr>
              <w:t>Sträckrörelse vid smärtstimuli (decerebration)</w:t>
            </w:r>
          </w:p>
        </w:tc>
        <w:tc>
          <w:tcPr>
            <w:tcW w:w="0" w:type="auto"/>
            <w:hideMark/>
          </w:tcPr>
          <w:p w14:paraId="08A8E7D7" w14:textId="77777777" w:rsidR="001069D0" w:rsidRPr="001069D0" w:rsidRDefault="001069D0" w:rsidP="001069D0">
            <w:pPr>
              <w:rPr>
                <w:color w:val="000000" w:themeColor="text1"/>
              </w:rPr>
            </w:pPr>
            <w:r w:rsidRPr="001069D0">
              <w:rPr>
                <w:color w:val="000000" w:themeColor="text1"/>
              </w:rPr>
              <w:t>Obegripligt mumlande</w:t>
            </w:r>
          </w:p>
        </w:tc>
        <w:tc>
          <w:tcPr>
            <w:tcW w:w="0" w:type="auto"/>
            <w:hideMark/>
          </w:tcPr>
          <w:p w14:paraId="52D2E5F1" w14:textId="77777777" w:rsidR="001069D0" w:rsidRPr="001069D0" w:rsidRDefault="001069D0" w:rsidP="001069D0">
            <w:pPr>
              <w:rPr>
                <w:color w:val="000000" w:themeColor="text1"/>
              </w:rPr>
            </w:pPr>
            <w:r w:rsidRPr="001069D0">
              <w:rPr>
                <w:color w:val="000000" w:themeColor="text1"/>
              </w:rPr>
              <w:t>Öppnar vid smärtstimuli</w:t>
            </w:r>
          </w:p>
        </w:tc>
      </w:tr>
      <w:tr w:rsidR="001069D0" w:rsidRPr="001069D0" w14:paraId="5E628CF0" w14:textId="77777777" w:rsidTr="001069D0">
        <w:tc>
          <w:tcPr>
            <w:tcW w:w="0" w:type="auto"/>
            <w:hideMark/>
          </w:tcPr>
          <w:p w14:paraId="5658D472" w14:textId="77777777" w:rsidR="001069D0" w:rsidRPr="001069D0" w:rsidRDefault="001069D0" w:rsidP="001069D0">
            <w:pPr>
              <w:rPr>
                <w:color w:val="000000" w:themeColor="text1"/>
              </w:rPr>
            </w:pPr>
            <w:r w:rsidRPr="001069D0">
              <w:rPr>
                <w:color w:val="000000" w:themeColor="text1"/>
              </w:rPr>
              <w:t>1</w:t>
            </w:r>
          </w:p>
        </w:tc>
        <w:tc>
          <w:tcPr>
            <w:tcW w:w="0" w:type="auto"/>
            <w:hideMark/>
          </w:tcPr>
          <w:p w14:paraId="28DB0E3B" w14:textId="77777777" w:rsidR="001069D0" w:rsidRPr="001069D0" w:rsidRDefault="001069D0" w:rsidP="001069D0">
            <w:pPr>
              <w:rPr>
                <w:color w:val="000000" w:themeColor="text1"/>
              </w:rPr>
            </w:pPr>
            <w:r w:rsidRPr="001069D0">
              <w:rPr>
                <w:color w:val="000000" w:themeColor="text1"/>
              </w:rPr>
              <w:t>Ingen respons </w:t>
            </w:r>
          </w:p>
        </w:tc>
        <w:tc>
          <w:tcPr>
            <w:tcW w:w="0" w:type="auto"/>
            <w:hideMark/>
          </w:tcPr>
          <w:p w14:paraId="76BDA7BA" w14:textId="77777777" w:rsidR="001069D0" w:rsidRPr="001069D0" w:rsidRDefault="001069D0" w:rsidP="001069D0">
            <w:pPr>
              <w:rPr>
                <w:color w:val="000000" w:themeColor="text1"/>
              </w:rPr>
            </w:pPr>
            <w:r w:rsidRPr="001069D0">
              <w:rPr>
                <w:color w:val="000000" w:themeColor="text1"/>
              </w:rPr>
              <w:t>Inget ljud</w:t>
            </w:r>
          </w:p>
        </w:tc>
        <w:tc>
          <w:tcPr>
            <w:tcW w:w="0" w:type="auto"/>
            <w:hideMark/>
          </w:tcPr>
          <w:p w14:paraId="64D8708C" w14:textId="77777777" w:rsidR="001069D0" w:rsidRPr="001069D0" w:rsidRDefault="001069D0" w:rsidP="001069D0">
            <w:pPr>
              <w:rPr>
                <w:color w:val="000000" w:themeColor="text1"/>
              </w:rPr>
            </w:pPr>
            <w:r w:rsidRPr="001069D0">
              <w:rPr>
                <w:color w:val="000000" w:themeColor="text1"/>
              </w:rPr>
              <w:t>Öppnar inte</w:t>
            </w:r>
          </w:p>
        </w:tc>
      </w:tr>
    </w:tbl>
    <w:p w14:paraId="05C5CA7A" w14:textId="77777777" w:rsidR="001069D0" w:rsidRPr="001069D0" w:rsidRDefault="001069D0" w:rsidP="001069D0">
      <w:pPr>
        <w:rPr>
          <w:color w:val="000000" w:themeColor="text1"/>
        </w:rPr>
      </w:pPr>
    </w:p>
    <w:tbl>
      <w:tblPr>
        <w:tblStyle w:val="TableGrid"/>
        <w:tblW w:w="0" w:type="auto"/>
        <w:tblLook w:val="04A0" w:firstRow="1" w:lastRow="0" w:firstColumn="1" w:lastColumn="0" w:noHBand="0" w:noVBand="1"/>
      </w:tblPr>
      <w:tblGrid>
        <w:gridCol w:w="1859"/>
        <w:gridCol w:w="2723"/>
      </w:tblGrid>
      <w:tr w:rsidR="001069D0" w:rsidRPr="001069D0" w14:paraId="1FC59C55" w14:textId="77777777" w:rsidTr="001069D0">
        <w:tc>
          <w:tcPr>
            <w:tcW w:w="0" w:type="auto"/>
            <w:hideMark/>
          </w:tcPr>
          <w:p w14:paraId="22CC35A3" w14:textId="77777777" w:rsidR="001069D0" w:rsidRPr="001069D0" w:rsidRDefault="001069D0" w:rsidP="001069D0">
            <w:pPr>
              <w:rPr>
                <w:color w:val="000000" w:themeColor="text1"/>
              </w:rPr>
            </w:pPr>
            <w:r w:rsidRPr="001069D0">
              <w:rPr>
                <w:color w:val="000000" w:themeColor="text1"/>
              </w:rPr>
              <w:t>GCS 15 = RLS 1</w:t>
            </w:r>
          </w:p>
        </w:tc>
        <w:tc>
          <w:tcPr>
            <w:tcW w:w="0" w:type="auto"/>
            <w:hideMark/>
          </w:tcPr>
          <w:p w14:paraId="0F328283" w14:textId="77777777" w:rsidR="001069D0" w:rsidRPr="001069D0" w:rsidRDefault="001069D0" w:rsidP="001069D0">
            <w:pPr>
              <w:rPr>
                <w:color w:val="000000" w:themeColor="text1"/>
              </w:rPr>
            </w:pPr>
          </w:p>
        </w:tc>
      </w:tr>
      <w:tr w:rsidR="001069D0" w:rsidRPr="001069D0" w14:paraId="4B94C2F9" w14:textId="77777777" w:rsidTr="001069D0">
        <w:tc>
          <w:tcPr>
            <w:tcW w:w="0" w:type="auto"/>
            <w:hideMark/>
          </w:tcPr>
          <w:p w14:paraId="7B0B19F4" w14:textId="77777777" w:rsidR="001069D0" w:rsidRPr="001069D0" w:rsidRDefault="001069D0" w:rsidP="001069D0">
            <w:pPr>
              <w:rPr>
                <w:color w:val="000000" w:themeColor="text1"/>
              </w:rPr>
            </w:pPr>
            <w:r w:rsidRPr="001069D0">
              <w:rPr>
                <w:color w:val="000000" w:themeColor="text1"/>
              </w:rPr>
              <w:t>GCS 8 = RLS 4</w:t>
            </w:r>
          </w:p>
        </w:tc>
        <w:tc>
          <w:tcPr>
            <w:tcW w:w="0" w:type="auto"/>
            <w:hideMark/>
          </w:tcPr>
          <w:p w14:paraId="73EFA4DE" w14:textId="77777777" w:rsidR="001069D0" w:rsidRPr="001069D0" w:rsidRDefault="001069D0" w:rsidP="001069D0">
            <w:pPr>
              <w:rPr>
                <w:color w:val="000000" w:themeColor="text1"/>
              </w:rPr>
            </w:pPr>
            <w:r w:rsidRPr="001069D0">
              <w:rPr>
                <w:color w:val="000000" w:themeColor="text1"/>
              </w:rPr>
              <w:t>INTUBATIONSGRÄNS!</w:t>
            </w:r>
          </w:p>
        </w:tc>
      </w:tr>
      <w:tr w:rsidR="001069D0" w:rsidRPr="001069D0" w14:paraId="3868B68B" w14:textId="77777777" w:rsidTr="001069D0">
        <w:tc>
          <w:tcPr>
            <w:tcW w:w="0" w:type="auto"/>
            <w:hideMark/>
          </w:tcPr>
          <w:p w14:paraId="25089AB5" w14:textId="77777777" w:rsidR="001069D0" w:rsidRPr="001069D0" w:rsidRDefault="001069D0" w:rsidP="001069D0">
            <w:pPr>
              <w:rPr>
                <w:color w:val="000000" w:themeColor="text1"/>
              </w:rPr>
            </w:pPr>
            <w:r w:rsidRPr="001069D0">
              <w:rPr>
                <w:color w:val="000000" w:themeColor="text1"/>
              </w:rPr>
              <w:t>GCS 3 = RLS 8</w:t>
            </w:r>
          </w:p>
        </w:tc>
        <w:tc>
          <w:tcPr>
            <w:tcW w:w="0" w:type="auto"/>
            <w:hideMark/>
          </w:tcPr>
          <w:p w14:paraId="5623D9D5" w14:textId="77777777" w:rsidR="001069D0" w:rsidRPr="001069D0" w:rsidRDefault="001069D0" w:rsidP="001069D0">
            <w:pPr>
              <w:rPr>
                <w:color w:val="000000" w:themeColor="text1"/>
              </w:rPr>
            </w:pPr>
          </w:p>
        </w:tc>
      </w:tr>
    </w:tbl>
    <w:p w14:paraId="242FB722" w14:textId="77777777" w:rsidR="001069D0" w:rsidRDefault="001069D0" w:rsidP="001069D0">
      <w:pPr>
        <w:rPr>
          <w:color w:val="000000" w:themeColor="text1"/>
        </w:rPr>
      </w:pPr>
    </w:p>
    <w:p w14:paraId="4D8E7DAF" w14:textId="6E787C1A" w:rsidR="001069D0" w:rsidRPr="001069D0" w:rsidRDefault="001069D0" w:rsidP="001069D0">
      <w:pPr>
        <w:rPr>
          <w:color w:val="000000" w:themeColor="text1"/>
        </w:rPr>
      </w:pPr>
      <w:r w:rsidRPr="001069D0">
        <w:rPr>
          <w:color w:val="000000" w:themeColor="text1"/>
        </w:rPr>
        <w:t>RLS 85 (reaction level scale)</w:t>
      </w:r>
    </w:p>
    <w:tbl>
      <w:tblPr>
        <w:tblStyle w:val="TableGrid"/>
        <w:tblW w:w="0" w:type="auto"/>
        <w:tblLook w:val="04A0" w:firstRow="1" w:lastRow="0" w:firstColumn="1" w:lastColumn="0" w:noHBand="0" w:noVBand="1"/>
      </w:tblPr>
      <w:tblGrid>
        <w:gridCol w:w="336"/>
        <w:gridCol w:w="5902"/>
      </w:tblGrid>
      <w:tr w:rsidR="001069D0" w:rsidRPr="001069D0" w14:paraId="091CFC93" w14:textId="77777777" w:rsidTr="001069D0">
        <w:tc>
          <w:tcPr>
            <w:tcW w:w="0" w:type="auto"/>
            <w:hideMark/>
          </w:tcPr>
          <w:p w14:paraId="73C9263F" w14:textId="77777777" w:rsidR="001069D0" w:rsidRPr="001069D0" w:rsidRDefault="001069D0" w:rsidP="001069D0">
            <w:pPr>
              <w:rPr>
                <w:color w:val="000000" w:themeColor="text1"/>
              </w:rPr>
            </w:pPr>
            <w:r w:rsidRPr="001069D0">
              <w:rPr>
                <w:color w:val="000000" w:themeColor="text1"/>
              </w:rPr>
              <w:t>1</w:t>
            </w:r>
          </w:p>
        </w:tc>
        <w:tc>
          <w:tcPr>
            <w:tcW w:w="0" w:type="auto"/>
            <w:hideMark/>
          </w:tcPr>
          <w:p w14:paraId="06CD32A8" w14:textId="77777777" w:rsidR="001069D0" w:rsidRPr="001069D0" w:rsidRDefault="001069D0" w:rsidP="001069D0">
            <w:pPr>
              <w:rPr>
                <w:color w:val="000000" w:themeColor="text1"/>
              </w:rPr>
            </w:pPr>
            <w:r w:rsidRPr="001069D0">
              <w:rPr>
                <w:color w:val="000000" w:themeColor="text1"/>
              </w:rPr>
              <w:t>Vaken. Orienterad, ingen svarslatens.</w:t>
            </w:r>
          </w:p>
        </w:tc>
      </w:tr>
      <w:tr w:rsidR="001069D0" w:rsidRPr="001069D0" w14:paraId="0FA7BA6E" w14:textId="77777777" w:rsidTr="001069D0">
        <w:tc>
          <w:tcPr>
            <w:tcW w:w="0" w:type="auto"/>
            <w:hideMark/>
          </w:tcPr>
          <w:p w14:paraId="381246F4" w14:textId="77777777" w:rsidR="001069D0" w:rsidRPr="001069D0" w:rsidRDefault="001069D0" w:rsidP="001069D0">
            <w:pPr>
              <w:rPr>
                <w:color w:val="000000" w:themeColor="text1"/>
              </w:rPr>
            </w:pPr>
            <w:r w:rsidRPr="001069D0">
              <w:rPr>
                <w:color w:val="000000" w:themeColor="text1"/>
              </w:rPr>
              <w:t>2</w:t>
            </w:r>
          </w:p>
        </w:tc>
        <w:tc>
          <w:tcPr>
            <w:tcW w:w="0" w:type="auto"/>
            <w:hideMark/>
          </w:tcPr>
          <w:p w14:paraId="3038D748" w14:textId="77777777" w:rsidR="001069D0" w:rsidRPr="001069D0" w:rsidRDefault="001069D0" w:rsidP="001069D0">
            <w:pPr>
              <w:rPr>
                <w:color w:val="000000" w:themeColor="text1"/>
              </w:rPr>
            </w:pPr>
            <w:r w:rsidRPr="001069D0">
              <w:rPr>
                <w:color w:val="000000" w:themeColor="text1"/>
              </w:rPr>
              <w:t>Slö/oklar. Kontaktbar vid lätt stimulering (tilltal, beröring).</w:t>
            </w:r>
          </w:p>
        </w:tc>
      </w:tr>
      <w:tr w:rsidR="001069D0" w:rsidRPr="001069D0" w14:paraId="48A91236" w14:textId="77777777" w:rsidTr="001069D0">
        <w:tc>
          <w:tcPr>
            <w:tcW w:w="0" w:type="auto"/>
            <w:hideMark/>
          </w:tcPr>
          <w:p w14:paraId="30A7B633" w14:textId="77777777" w:rsidR="001069D0" w:rsidRPr="001069D0" w:rsidRDefault="001069D0" w:rsidP="001069D0">
            <w:pPr>
              <w:rPr>
                <w:color w:val="000000" w:themeColor="text1"/>
              </w:rPr>
            </w:pPr>
            <w:r w:rsidRPr="001069D0">
              <w:rPr>
                <w:color w:val="000000" w:themeColor="text1"/>
              </w:rPr>
              <w:t>3</w:t>
            </w:r>
          </w:p>
        </w:tc>
        <w:tc>
          <w:tcPr>
            <w:tcW w:w="0" w:type="auto"/>
            <w:hideMark/>
          </w:tcPr>
          <w:p w14:paraId="2D058AC2" w14:textId="77777777" w:rsidR="001069D0" w:rsidRPr="001069D0" w:rsidRDefault="001069D0" w:rsidP="001069D0">
            <w:pPr>
              <w:rPr>
                <w:color w:val="000000" w:themeColor="text1"/>
              </w:rPr>
            </w:pPr>
            <w:r w:rsidRPr="001069D0">
              <w:rPr>
                <w:color w:val="000000" w:themeColor="text1"/>
              </w:rPr>
              <w:t>Mycket slö/oklar. Kontaktbar vid kraftig stimulering.</w:t>
            </w:r>
          </w:p>
        </w:tc>
      </w:tr>
      <w:tr w:rsidR="001069D0" w:rsidRPr="001069D0" w14:paraId="18ED15BB" w14:textId="77777777" w:rsidTr="001069D0">
        <w:tc>
          <w:tcPr>
            <w:tcW w:w="0" w:type="auto"/>
            <w:hideMark/>
          </w:tcPr>
          <w:p w14:paraId="192C8460" w14:textId="77777777" w:rsidR="001069D0" w:rsidRPr="001069D0" w:rsidRDefault="001069D0" w:rsidP="001069D0">
            <w:pPr>
              <w:rPr>
                <w:color w:val="000000" w:themeColor="text1"/>
              </w:rPr>
            </w:pPr>
            <w:r w:rsidRPr="001069D0">
              <w:rPr>
                <w:color w:val="000000" w:themeColor="text1"/>
              </w:rPr>
              <w:t>4</w:t>
            </w:r>
          </w:p>
        </w:tc>
        <w:tc>
          <w:tcPr>
            <w:tcW w:w="0" w:type="auto"/>
            <w:hideMark/>
          </w:tcPr>
          <w:p w14:paraId="5BDF19C9" w14:textId="77777777" w:rsidR="001069D0" w:rsidRPr="001069D0" w:rsidRDefault="001069D0" w:rsidP="001069D0">
            <w:pPr>
              <w:rPr>
                <w:color w:val="000000" w:themeColor="text1"/>
              </w:rPr>
            </w:pPr>
            <w:r w:rsidRPr="001069D0">
              <w:rPr>
                <w:color w:val="000000" w:themeColor="text1"/>
              </w:rPr>
              <w:t>Medvetslös. Lokaliserar smärta utan att avvärja.</w:t>
            </w:r>
          </w:p>
        </w:tc>
      </w:tr>
      <w:tr w:rsidR="001069D0" w:rsidRPr="001069D0" w14:paraId="1C434631" w14:textId="77777777" w:rsidTr="001069D0">
        <w:tc>
          <w:tcPr>
            <w:tcW w:w="0" w:type="auto"/>
            <w:hideMark/>
          </w:tcPr>
          <w:p w14:paraId="5A675503" w14:textId="77777777" w:rsidR="001069D0" w:rsidRPr="001069D0" w:rsidRDefault="001069D0" w:rsidP="001069D0">
            <w:pPr>
              <w:rPr>
                <w:color w:val="000000" w:themeColor="text1"/>
              </w:rPr>
            </w:pPr>
            <w:r w:rsidRPr="001069D0">
              <w:rPr>
                <w:color w:val="000000" w:themeColor="text1"/>
              </w:rPr>
              <w:t>5</w:t>
            </w:r>
          </w:p>
        </w:tc>
        <w:tc>
          <w:tcPr>
            <w:tcW w:w="0" w:type="auto"/>
            <w:hideMark/>
          </w:tcPr>
          <w:p w14:paraId="49354921" w14:textId="77777777" w:rsidR="001069D0" w:rsidRPr="001069D0" w:rsidRDefault="001069D0" w:rsidP="001069D0">
            <w:pPr>
              <w:rPr>
                <w:color w:val="000000" w:themeColor="text1"/>
              </w:rPr>
            </w:pPr>
            <w:r w:rsidRPr="001069D0">
              <w:rPr>
                <w:color w:val="000000" w:themeColor="text1"/>
              </w:rPr>
              <w:t>Medvetslös. Undandragande rörelser vid smärtstimuli.</w:t>
            </w:r>
          </w:p>
        </w:tc>
      </w:tr>
      <w:tr w:rsidR="001069D0" w:rsidRPr="001069D0" w14:paraId="350AF2F3" w14:textId="77777777" w:rsidTr="001069D0">
        <w:tc>
          <w:tcPr>
            <w:tcW w:w="0" w:type="auto"/>
            <w:hideMark/>
          </w:tcPr>
          <w:p w14:paraId="5BE8790D" w14:textId="77777777" w:rsidR="001069D0" w:rsidRPr="001069D0" w:rsidRDefault="001069D0" w:rsidP="001069D0">
            <w:pPr>
              <w:rPr>
                <w:color w:val="000000" w:themeColor="text1"/>
              </w:rPr>
            </w:pPr>
            <w:r w:rsidRPr="001069D0">
              <w:rPr>
                <w:color w:val="000000" w:themeColor="text1"/>
              </w:rPr>
              <w:t>6</w:t>
            </w:r>
          </w:p>
        </w:tc>
        <w:tc>
          <w:tcPr>
            <w:tcW w:w="0" w:type="auto"/>
            <w:hideMark/>
          </w:tcPr>
          <w:p w14:paraId="0078CADB" w14:textId="77777777" w:rsidR="001069D0" w:rsidRPr="001069D0" w:rsidRDefault="001069D0" w:rsidP="001069D0">
            <w:pPr>
              <w:rPr>
                <w:color w:val="000000" w:themeColor="text1"/>
              </w:rPr>
            </w:pPr>
            <w:r w:rsidRPr="001069D0">
              <w:rPr>
                <w:color w:val="000000" w:themeColor="text1"/>
              </w:rPr>
              <w:t>Medvetslös. Stereotypa böjrörelser vid smärtstimuli.</w:t>
            </w:r>
          </w:p>
        </w:tc>
      </w:tr>
      <w:tr w:rsidR="001069D0" w:rsidRPr="001069D0" w14:paraId="4A6CD32A" w14:textId="77777777" w:rsidTr="001069D0">
        <w:tc>
          <w:tcPr>
            <w:tcW w:w="0" w:type="auto"/>
            <w:hideMark/>
          </w:tcPr>
          <w:p w14:paraId="00172162" w14:textId="77777777" w:rsidR="001069D0" w:rsidRPr="001069D0" w:rsidRDefault="001069D0" w:rsidP="001069D0">
            <w:pPr>
              <w:rPr>
                <w:color w:val="000000" w:themeColor="text1"/>
              </w:rPr>
            </w:pPr>
            <w:r w:rsidRPr="001069D0">
              <w:rPr>
                <w:color w:val="000000" w:themeColor="text1"/>
              </w:rPr>
              <w:t>7</w:t>
            </w:r>
          </w:p>
        </w:tc>
        <w:tc>
          <w:tcPr>
            <w:tcW w:w="0" w:type="auto"/>
            <w:hideMark/>
          </w:tcPr>
          <w:p w14:paraId="1268680F" w14:textId="77777777" w:rsidR="001069D0" w:rsidRPr="001069D0" w:rsidRDefault="001069D0" w:rsidP="001069D0">
            <w:pPr>
              <w:rPr>
                <w:color w:val="000000" w:themeColor="text1"/>
              </w:rPr>
            </w:pPr>
            <w:r w:rsidRPr="001069D0">
              <w:rPr>
                <w:color w:val="000000" w:themeColor="text1"/>
              </w:rPr>
              <w:t>Medvetslös. Stereotypa sträckrörelser vid smärtstimuli.</w:t>
            </w:r>
          </w:p>
        </w:tc>
      </w:tr>
      <w:tr w:rsidR="001069D0" w:rsidRPr="001069D0" w14:paraId="563DFE5D" w14:textId="77777777" w:rsidTr="001069D0">
        <w:tc>
          <w:tcPr>
            <w:tcW w:w="0" w:type="auto"/>
            <w:hideMark/>
          </w:tcPr>
          <w:p w14:paraId="4BEDDB96" w14:textId="77777777" w:rsidR="001069D0" w:rsidRPr="001069D0" w:rsidRDefault="001069D0" w:rsidP="001069D0">
            <w:pPr>
              <w:rPr>
                <w:color w:val="000000" w:themeColor="text1"/>
              </w:rPr>
            </w:pPr>
            <w:r w:rsidRPr="001069D0">
              <w:rPr>
                <w:color w:val="000000" w:themeColor="text1"/>
              </w:rPr>
              <w:t>8</w:t>
            </w:r>
          </w:p>
        </w:tc>
        <w:tc>
          <w:tcPr>
            <w:tcW w:w="0" w:type="auto"/>
            <w:hideMark/>
          </w:tcPr>
          <w:p w14:paraId="7F0DFA08" w14:textId="77777777" w:rsidR="001069D0" w:rsidRPr="001069D0" w:rsidRDefault="001069D0" w:rsidP="001069D0">
            <w:pPr>
              <w:rPr>
                <w:color w:val="000000" w:themeColor="text1"/>
              </w:rPr>
            </w:pPr>
            <w:r w:rsidRPr="001069D0">
              <w:rPr>
                <w:color w:val="000000" w:themeColor="text1"/>
              </w:rPr>
              <w:t>Medvetslös. Ingen smärtreaktion.</w:t>
            </w:r>
          </w:p>
        </w:tc>
      </w:tr>
    </w:tbl>
    <w:p w14:paraId="70C4F520" w14:textId="77777777" w:rsidR="001069D0" w:rsidRPr="001069D0" w:rsidRDefault="001069D0" w:rsidP="001069D0">
      <w:pPr>
        <w:rPr>
          <w:color w:val="000000" w:themeColor="text1"/>
        </w:rPr>
      </w:pPr>
    </w:p>
    <w:p w14:paraId="5C921483" w14:textId="5C5F3824" w:rsidR="00016887" w:rsidRDefault="00016887" w:rsidP="00016887">
      <w:r w:rsidRPr="00016887">
        <w:rPr>
          <w:b/>
        </w:rPr>
        <w:t>HUSKMIDAS</w:t>
      </w:r>
      <w:r>
        <w:t xml:space="preserve"> är en sammandragning av en mängd viktiga diagnoser som kan orsaka medvetslöshet:</w:t>
      </w:r>
      <w:r>
        <w:rPr>
          <w:rStyle w:val="apple-converted-space"/>
          <w:rFonts w:ascii="Verdana" w:hAnsi="Verdana"/>
          <w:color w:val="191919"/>
          <w:sz w:val="20"/>
          <w:szCs w:val="20"/>
        </w:rPr>
        <w:t> </w:t>
      </w:r>
    </w:p>
    <w:p w14:paraId="6B29C7D2" w14:textId="77777777" w:rsidR="00016887" w:rsidRPr="00163D92" w:rsidRDefault="00016887" w:rsidP="00016887">
      <w:pPr>
        <w:pStyle w:val="ListParagraph"/>
        <w:numPr>
          <w:ilvl w:val="0"/>
          <w:numId w:val="57"/>
        </w:numPr>
        <w:rPr>
          <w:rFonts w:eastAsia="Times New Roman"/>
          <w:u w:val="single"/>
        </w:rPr>
      </w:pPr>
      <w:r w:rsidRPr="00163D92">
        <w:rPr>
          <w:rFonts w:eastAsia="Times New Roman"/>
          <w:u w:val="single"/>
        </w:rPr>
        <w:t>(</w:t>
      </w:r>
      <w:r w:rsidRPr="00163D92">
        <w:rPr>
          <w:rFonts w:eastAsia="Times New Roman"/>
          <w:b/>
          <w:bCs/>
          <w:u w:val="single"/>
        </w:rPr>
        <w:t>H</w:t>
      </w:r>
      <w:r w:rsidRPr="00163D92">
        <w:rPr>
          <w:rFonts w:eastAsia="Times New Roman"/>
          <w:u w:val="single"/>
        </w:rPr>
        <w:t>erpes)encefalit</w:t>
      </w:r>
    </w:p>
    <w:p w14:paraId="3E2B3E12" w14:textId="199F4A0E" w:rsidR="00163D92" w:rsidRPr="00163D92" w:rsidRDefault="00163D92" w:rsidP="00163D92">
      <w:pPr>
        <w:pStyle w:val="ListParagraph"/>
        <w:rPr>
          <w:rFonts w:eastAsia="Times New Roman"/>
        </w:rPr>
      </w:pPr>
      <w:r w:rsidRPr="00163D92">
        <w:rPr>
          <w:rFonts w:eastAsia="Times New Roman"/>
        </w:rPr>
        <w:t xml:space="preserve">Till vuxna - aciklovir (Zovirax, Geavir) 10 mg/kg x 3 intravenöst. Dosering upp till 15 mg/kg x 3 kan ges initialt till yngre, njurfriska patienter. </w:t>
      </w:r>
    </w:p>
    <w:p w14:paraId="441C6057" w14:textId="1BF909EA" w:rsidR="00163D92" w:rsidRDefault="00163D92" w:rsidP="00163D92">
      <w:pPr>
        <w:pStyle w:val="ListParagraph"/>
        <w:rPr>
          <w:rFonts w:eastAsia="Times New Roman"/>
        </w:rPr>
      </w:pPr>
      <w:r w:rsidRPr="00163D92">
        <w:rPr>
          <w:rFonts w:eastAsia="Times New Roman"/>
        </w:rPr>
        <w:t>Först när Herpes simplex typ 1 infektion har uteslutits kan behandlingen avbrytas. Vid Herpes simplex typ 1 encefalit ges 14-21 dagars behandling.</w:t>
      </w:r>
    </w:p>
    <w:p w14:paraId="0EE8BC47" w14:textId="77777777" w:rsidR="00163D92" w:rsidRPr="00016887" w:rsidRDefault="00163D92" w:rsidP="00163D92">
      <w:pPr>
        <w:pStyle w:val="ListParagraph"/>
        <w:rPr>
          <w:rFonts w:eastAsia="Times New Roman"/>
        </w:rPr>
      </w:pPr>
    </w:p>
    <w:p w14:paraId="3CE3A226" w14:textId="77777777" w:rsidR="00016887" w:rsidRPr="00163D92" w:rsidRDefault="00016887" w:rsidP="00016887">
      <w:pPr>
        <w:pStyle w:val="ListParagraph"/>
        <w:numPr>
          <w:ilvl w:val="0"/>
          <w:numId w:val="57"/>
        </w:numPr>
        <w:rPr>
          <w:rFonts w:eastAsia="Times New Roman"/>
          <w:u w:val="single"/>
        </w:rPr>
      </w:pPr>
      <w:r w:rsidRPr="00163D92">
        <w:rPr>
          <w:rFonts w:eastAsia="Times New Roman"/>
          <w:b/>
          <w:bCs/>
          <w:u w:val="single"/>
        </w:rPr>
        <w:t>U</w:t>
      </w:r>
      <w:r w:rsidRPr="00163D92">
        <w:rPr>
          <w:rFonts w:eastAsia="Times New Roman"/>
          <w:u w:val="single"/>
        </w:rPr>
        <w:t>remi (och endogen förgiftning)</w:t>
      </w:r>
    </w:p>
    <w:p w14:paraId="118BA452" w14:textId="77777777" w:rsidR="00163D92" w:rsidRPr="00016887" w:rsidRDefault="00163D92" w:rsidP="00163D92">
      <w:pPr>
        <w:pStyle w:val="ListParagraph"/>
        <w:rPr>
          <w:rFonts w:eastAsia="Times New Roman"/>
        </w:rPr>
      </w:pPr>
    </w:p>
    <w:p w14:paraId="03D06426" w14:textId="77777777" w:rsidR="00016887" w:rsidRPr="00163D92" w:rsidRDefault="00016887" w:rsidP="00016887">
      <w:pPr>
        <w:pStyle w:val="ListParagraph"/>
        <w:numPr>
          <w:ilvl w:val="0"/>
          <w:numId w:val="57"/>
        </w:numPr>
        <w:rPr>
          <w:rFonts w:eastAsia="Times New Roman"/>
          <w:u w:val="single"/>
        </w:rPr>
      </w:pPr>
      <w:r w:rsidRPr="00163D92">
        <w:rPr>
          <w:rFonts w:eastAsia="Times New Roman"/>
          <w:b/>
          <w:bCs/>
          <w:u w:val="single"/>
        </w:rPr>
        <w:t>S</w:t>
      </w:r>
      <w:r w:rsidRPr="00163D92">
        <w:rPr>
          <w:rFonts w:eastAsia="Times New Roman"/>
          <w:u w:val="single"/>
        </w:rPr>
        <w:t>tatus epilepticus</w:t>
      </w:r>
    </w:p>
    <w:p w14:paraId="65567984" w14:textId="77777777" w:rsidR="00163D92" w:rsidRPr="00163D92" w:rsidRDefault="00163D92" w:rsidP="00163D92">
      <w:pPr>
        <w:rPr>
          <w:rFonts w:eastAsia="Times New Roman"/>
        </w:rPr>
      </w:pPr>
    </w:p>
    <w:p w14:paraId="352B9DEE" w14:textId="77777777" w:rsidR="00163D92" w:rsidRDefault="00163D92" w:rsidP="00163D92">
      <w:pPr>
        <w:pStyle w:val="ListParagraph"/>
        <w:rPr>
          <w:rFonts w:eastAsia="Times New Roman"/>
        </w:rPr>
      </w:pPr>
    </w:p>
    <w:p w14:paraId="3F22B449" w14:textId="77777777" w:rsidR="00163D92" w:rsidRPr="00016887" w:rsidRDefault="00163D92" w:rsidP="00163D92">
      <w:pPr>
        <w:pStyle w:val="ListParagraph"/>
        <w:rPr>
          <w:rFonts w:eastAsia="Times New Roman"/>
        </w:rPr>
      </w:pPr>
    </w:p>
    <w:p w14:paraId="6C9EBF33" w14:textId="77777777" w:rsidR="00016887" w:rsidRPr="00163D92" w:rsidRDefault="00016887" w:rsidP="00016887">
      <w:pPr>
        <w:pStyle w:val="ListParagraph"/>
        <w:numPr>
          <w:ilvl w:val="0"/>
          <w:numId w:val="57"/>
        </w:numPr>
        <w:rPr>
          <w:rFonts w:eastAsia="Times New Roman"/>
          <w:u w:val="single"/>
        </w:rPr>
      </w:pPr>
      <w:r w:rsidRPr="00163D92">
        <w:rPr>
          <w:rFonts w:eastAsia="Times New Roman"/>
          <w:b/>
          <w:bCs/>
          <w:u w:val="single"/>
        </w:rPr>
        <w:lastRenderedPageBreak/>
        <w:t>K</w:t>
      </w:r>
      <w:r w:rsidRPr="00163D92">
        <w:rPr>
          <w:rFonts w:eastAsia="Times New Roman"/>
          <w:u w:val="single"/>
        </w:rPr>
        <w:t>orsakoffs syndrom (+ Wernicke-encefalopati)</w:t>
      </w:r>
    </w:p>
    <w:p w14:paraId="7581BBA3" w14:textId="684C10DE" w:rsidR="00163D92" w:rsidRPr="00163D92" w:rsidRDefault="00163D92" w:rsidP="00163D92">
      <w:pPr>
        <w:pStyle w:val="ListParagraph"/>
        <w:rPr>
          <w:rFonts w:eastAsia="Times New Roman"/>
          <w:b/>
          <w:i/>
        </w:rPr>
      </w:pPr>
      <w:r w:rsidRPr="00163D92">
        <w:rPr>
          <w:rFonts w:eastAsia="Times New Roman"/>
          <w:b/>
          <w:i/>
        </w:rPr>
        <w:t xml:space="preserve">Wernickes encefalopati </w:t>
      </w:r>
    </w:p>
    <w:p w14:paraId="121985DD" w14:textId="4BFF426D" w:rsidR="00163D92" w:rsidRPr="00163D92" w:rsidRDefault="00163D92" w:rsidP="00163D92">
      <w:pPr>
        <w:pStyle w:val="ListParagraph"/>
        <w:rPr>
          <w:rFonts w:eastAsia="Times New Roman"/>
        </w:rPr>
      </w:pPr>
      <w:r w:rsidRPr="00163D92">
        <w:rPr>
          <w:rFonts w:eastAsia="Times New Roman"/>
        </w:rPr>
        <w:t xml:space="preserve">Den akuta formen, Wernickes encefalopati, karaktäriseras av en triad av symtom, men det räcker dock med ett av dessa för diagnos! Även andra symtom kan förekomma. </w:t>
      </w:r>
    </w:p>
    <w:p w14:paraId="1170F49C" w14:textId="648D0871" w:rsidR="00163D92" w:rsidRPr="00163D92" w:rsidRDefault="00163D92" w:rsidP="00163D92">
      <w:pPr>
        <w:pStyle w:val="ListParagraph"/>
        <w:rPr>
          <w:rFonts w:eastAsia="Times New Roman"/>
        </w:rPr>
      </w:pPr>
      <w:r w:rsidRPr="00163D92">
        <w:rPr>
          <w:rFonts w:eastAsia="Times New Roman"/>
        </w:rPr>
        <w:t>Global konfusion (akut förvirring, apati, desorientering till tid och rum, nedsatt koncentration, nedsatt medvetan</w:t>
      </w:r>
      <w:r>
        <w:rPr>
          <w:rFonts w:eastAsia="Times New Roman"/>
        </w:rPr>
        <w:t>de, minnesstörning, rastlöshet)</w:t>
      </w:r>
    </w:p>
    <w:p w14:paraId="72B1AA38" w14:textId="73728F37" w:rsidR="00163D92" w:rsidRPr="00163D92" w:rsidRDefault="00163D92" w:rsidP="00163D92">
      <w:pPr>
        <w:pStyle w:val="ListParagraph"/>
        <w:rPr>
          <w:rFonts w:eastAsia="Times New Roman"/>
        </w:rPr>
      </w:pPr>
      <w:r w:rsidRPr="00163D92">
        <w:rPr>
          <w:rFonts w:eastAsia="Times New Roman"/>
        </w:rPr>
        <w:t>Ataxi (gångataxi, benataxi, armataxi, dysartri, balansrubbning, cerebellär dysfunktion)</w:t>
      </w:r>
    </w:p>
    <w:p w14:paraId="2858CD4E" w14:textId="2E8EC4D4" w:rsidR="00163D92" w:rsidRPr="00163D92" w:rsidRDefault="00163D92" w:rsidP="00163D92">
      <w:pPr>
        <w:pStyle w:val="ListParagraph"/>
        <w:rPr>
          <w:rFonts w:eastAsia="Times New Roman"/>
        </w:rPr>
      </w:pPr>
      <w:r w:rsidRPr="00163D92">
        <w:rPr>
          <w:rFonts w:eastAsia="Times New Roman"/>
        </w:rPr>
        <w:t>Ögonsymtom (horisontell eller vertikal nystagmus, blickpares, abducenspares, konvergensinsufficiens, oftalmop</w:t>
      </w:r>
      <w:r>
        <w:rPr>
          <w:rFonts w:eastAsia="Times New Roman"/>
        </w:rPr>
        <w:t>legi, pupillförändringar, ptos)</w:t>
      </w:r>
    </w:p>
    <w:p w14:paraId="71C8E786" w14:textId="77777777" w:rsidR="00163D92" w:rsidRPr="00163D92" w:rsidRDefault="00163D92" w:rsidP="00163D92">
      <w:pPr>
        <w:pStyle w:val="ListParagraph"/>
        <w:rPr>
          <w:rFonts w:eastAsia="Times New Roman"/>
        </w:rPr>
      </w:pPr>
      <w:r w:rsidRPr="00163D92">
        <w:rPr>
          <w:rFonts w:eastAsia="Times New Roman"/>
        </w:rPr>
        <w:t>Andra symtom kan förekomma i varierande utsträckning, t ex hypotension, hypotermi, takykardi, wet beriberi (hjärtsvikt) och torr beriberi (perifer neuropati) och i extremfall koma.</w:t>
      </w:r>
    </w:p>
    <w:p w14:paraId="4366F6BE" w14:textId="77777777" w:rsidR="00163D92" w:rsidRPr="00163D92" w:rsidRDefault="00163D92" w:rsidP="00163D92">
      <w:pPr>
        <w:pStyle w:val="ListParagraph"/>
        <w:rPr>
          <w:rFonts w:eastAsia="Times New Roman"/>
        </w:rPr>
      </w:pPr>
      <w:r w:rsidRPr="00163D92">
        <w:rPr>
          <w:rFonts w:eastAsia="Times New Roman"/>
        </w:rPr>
        <w:t xml:space="preserve">Alla akuta WKS-symtom kan gå i regress om terapi sätts in i tidigt skede i tillräckligt hög dos! </w:t>
      </w:r>
    </w:p>
    <w:p w14:paraId="12AFB888" w14:textId="3621BA0E" w:rsidR="00163D92" w:rsidRPr="00163D92" w:rsidRDefault="00163D92" w:rsidP="00163D92">
      <w:pPr>
        <w:rPr>
          <w:rFonts w:eastAsia="Times New Roman"/>
        </w:rPr>
      </w:pPr>
    </w:p>
    <w:p w14:paraId="1044D165" w14:textId="03A1F9FE" w:rsidR="00163D92" w:rsidRPr="00163D92" w:rsidRDefault="00163D92" w:rsidP="00163D92">
      <w:pPr>
        <w:pStyle w:val="ListParagraph"/>
        <w:rPr>
          <w:rFonts w:eastAsia="Times New Roman"/>
          <w:b/>
          <w:i/>
        </w:rPr>
      </w:pPr>
      <w:r w:rsidRPr="00163D92">
        <w:rPr>
          <w:rFonts w:eastAsia="Times New Roman"/>
          <w:b/>
          <w:i/>
        </w:rPr>
        <w:t xml:space="preserve">Korsakoffs psykos </w:t>
      </w:r>
    </w:p>
    <w:p w14:paraId="19BC151F" w14:textId="03EA6F57" w:rsidR="00163D92" w:rsidRPr="00163D92" w:rsidRDefault="00163D92" w:rsidP="00163D92">
      <w:pPr>
        <w:pStyle w:val="ListParagraph"/>
        <w:rPr>
          <w:rFonts w:eastAsia="Times New Roman"/>
        </w:rPr>
      </w:pPr>
      <w:r w:rsidRPr="00163D92">
        <w:rPr>
          <w:rFonts w:eastAsia="Times New Roman"/>
        </w:rPr>
        <w:t xml:space="preserve">Den mer kroniska, irreversibla formen, Korsakoffs psykos, anses bero på upprepade attacker av akut Wernicke encefalopati och karaktäriseras av: </w:t>
      </w:r>
    </w:p>
    <w:p w14:paraId="5F831443" w14:textId="77777777" w:rsidR="00163D92" w:rsidRPr="00163D92" w:rsidRDefault="00163D92" w:rsidP="00163D92">
      <w:pPr>
        <w:pStyle w:val="ListParagraph"/>
        <w:rPr>
          <w:rFonts w:eastAsia="Times New Roman"/>
        </w:rPr>
      </w:pPr>
      <w:r w:rsidRPr="00163D92">
        <w:rPr>
          <w:rFonts w:eastAsia="Times New Roman"/>
        </w:rPr>
        <w:t>Progredierande demens (apati, passivitet, konfabulationer, stillsam psykos)</w:t>
      </w:r>
    </w:p>
    <w:p w14:paraId="42AD2B8D" w14:textId="77777777" w:rsidR="00163D92" w:rsidRPr="00163D92" w:rsidRDefault="00163D92" w:rsidP="00163D92">
      <w:pPr>
        <w:pStyle w:val="ListParagraph"/>
        <w:rPr>
          <w:rFonts w:eastAsia="Times New Roman"/>
        </w:rPr>
      </w:pPr>
      <w:r w:rsidRPr="00163D92">
        <w:rPr>
          <w:rFonts w:eastAsia="Times New Roman"/>
        </w:rPr>
        <w:t>Polyneuropati (gångsvårigheter, smärta, sensorisk rubbning, areflexi)</w:t>
      </w:r>
    </w:p>
    <w:p w14:paraId="316B3075" w14:textId="086C9891" w:rsidR="00163D92" w:rsidRDefault="00163D92" w:rsidP="00163D92">
      <w:pPr>
        <w:pStyle w:val="ListParagraph"/>
        <w:rPr>
          <w:rFonts w:eastAsia="Times New Roman"/>
        </w:rPr>
      </w:pPr>
      <w:r w:rsidRPr="00163D92">
        <w:rPr>
          <w:rFonts w:eastAsia="Times New Roman"/>
        </w:rPr>
        <w:t>Kroniska WKS-symtom kan i vissa fall gå i regress men är oftast irreversibelt.</w:t>
      </w:r>
    </w:p>
    <w:p w14:paraId="53BE1447" w14:textId="77777777" w:rsidR="00163D92" w:rsidRDefault="00163D92" w:rsidP="00163D92">
      <w:pPr>
        <w:pStyle w:val="ListParagraph"/>
        <w:rPr>
          <w:rFonts w:eastAsia="Times New Roman"/>
        </w:rPr>
      </w:pPr>
    </w:p>
    <w:p w14:paraId="5E569867" w14:textId="77777777" w:rsidR="00163D92" w:rsidRPr="00163D92" w:rsidRDefault="00163D92" w:rsidP="00163D92">
      <w:pPr>
        <w:pStyle w:val="ListParagraph"/>
        <w:rPr>
          <w:rFonts w:eastAsia="Times New Roman"/>
        </w:rPr>
      </w:pPr>
      <w:r w:rsidRPr="00163D92">
        <w:rPr>
          <w:rFonts w:eastAsia="Times New Roman"/>
        </w:rPr>
        <w:t>Observera att kolhydrattillförsel innan tiamin gives kan förvärra symtomen p g a laktatansamling. Ge alltid tiamin före (eller åtminstone samtidigt som!) eventuellt i.v. glukos vid hypoglykemi. Undvik att ge glukosinfusion till alkoholister och andra med risk att utveckla WKS utan att ge tiamin före:</w:t>
      </w:r>
    </w:p>
    <w:p w14:paraId="7000D83D" w14:textId="74B03236" w:rsidR="00163D92" w:rsidRDefault="00163D92" w:rsidP="00163D92">
      <w:pPr>
        <w:pStyle w:val="ListParagraph"/>
        <w:rPr>
          <w:rFonts w:eastAsia="Times New Roman"/>
        </w:rPr>
      </w:pPr>
      <w:r w:rsidRPr="00163D92">
        <w:rPr>
          <w:rFonts w:eastAsia="Times New Roman"/>
        </w:rPr>
        <w:t>1. 400-1500 mg tiamin ges intravenöst, uppdelat i 2-3 doser per dygn i ca 3 dygn eller tills tydlig klinisk förbättring noteras, därefter minst 200 mg/dygn i 5 dygn, följt av peroral profylaxdos: Efter parenteral tillförsel rekommenderas peroralt tiamin i dos om 60 mg dagligen i minst en månad. Ge T Oralovite 1 x 2. Det finns ingen tydlig evidens för till</w:t>
      </w:r>
      <w:r>
        <w:rPr>
          <w:rFonts w:eastAsia="Times New Roman"/>
        </w:rPr>
        <w:t>svidare</w:t>
      </w:r>
      <w:r w:rsidRPr="00163D92">
        <w:rPr>
          <w:rFonts w:eastAsia="Times New Roman"/>
        </w:rPr>
        <w:t>behandling med peroralt tiamin.</w:t>
      </w:r>
    </w:p>
    <w:p w14:paraId="3E1CC00F" w14:textId="77777777" w:rsidR="00163D92" w:rsidRPr="00016887" w:rsidRDefault="00163D92" w:rsidP="00163D92">
      <w:pPr>
        <w:pStyle w:val="ListParagraph"/>
        <w:rPr>
          <w:rFonts w:eastAsia="Times New Roman"/>
        </w:rPr>
      </w:pPr>
    </w:p>
    <w:p w14:paraId="2119E69D" w14:textId="77777777" w:rsidR="00016887" w:rsidRPr="00163D92" w:rsidRDefault="00016887" w:rsidP="00016887">
      <w:pPr>
        <w:pStyle w:val="ListParagraph"/>
        <w:numPr>
          <w:ilvl w:val="0"/>
          <w:numId w:val="57"/>
        </w:numPr>
        <w:rPr>
          <w:rFonts w:eastAsia="Times New Roman"/>
          <w:u w:val="single"/>
        </w:rPr>
      </w:pPr>
      <w:r w:rsidRPr="00163D92">
        <w:rPr>
          <w:rFonts w:eastAsia="Times New Roman"/>
          <w:b/>
          <w:bCs/>
          <w:u w:val="single"/>
        </w:rPr>
        <w:t>M</w:t>
      </w:r>
      <w:r w:rsidRPr="00163D92">
        <w:rPr>
          <w:rFonts w:eastAsia="Times New Roman"/>
          <w:u w:val="single"/>
        </w:rPr>
        <w:t>eningit/Sepsis</w:t>
      </w:r>
    </w:p>
    <w:p w14:paraId="2683372E" w14:textId="1341A282" w:rsidR="00163D92" w:rsidRDefault="00163D92" w:rsidP="00163D92">
      <w:pPr>
        <w:pStyle w:val="ListParagraph"/>
        <w:rPr>
          <w:rFonts w:eastAsia="Times New Roman"/>
        </w:rPr>
      </w:pPr>
      <w:r w:rsidRPr="00163D92">
        <w:rPr>
          <w:rFonts w:eastAsia="Times New Roman"/>
        </w:rPr>
        <w:t>Tänk på livshotande bakteriell infektion vid blodtryck under 90 mmHg, andningsfrekvens över 30/minut (enligt flera guidelines redan v</w:t>
      </w:r>
      <w:r>
        <w:rPr>
          <w:rFonts w:eastAsia="Times New Roman"/>
        </w:rPr>
        <w:t>id 22/minut) och pOX under 90 %.</w:t>
      </w:r>
    </w:p>
    <w:p w14:paraId="3C27AC05" w14:textId="77777777" w:rsidR="00163D92" w:rsidRPr="00163D92" w:rsidRDefault="00163D92" w:rsidP="00163D92">
      <w:pPr>
        <w:pStyle w:val="ListParagraph"/>
        <w:rPr>
          <w:rFonts w:eastAsia="Times New Roman"/>
        </w:rPr>
      </w:pPr>
      <w:r w:rsidRPr="00163D92">
        <w:rPr>
          <w:rFonts w:eastAsia="Times New Roman"/>
        </w:rPr>
        <w:t xml:space="preserve">Ge snabbt 1 liter blodisoton kristalloid lösning, ex Ringeracetat. Om dåligt kliniskt svar fortsätt med kristalloid lösning. Om inte patienten svarar på 1500-2000 ml vätska på första timmen rekommenderas intensivvårdsavdelning. </w:t>
      </w:r>
    </w:p>
    <w:p w14:paraId="28B9539E" w14:textId="77777777" w:rsidR="00163D92" w:rsidRDefault="00163D92" w:rsidP="00C530C1">
      <w:pPr>
        <w:pStyle w:val="ListParagraph"/>
        <w:numPr>
          <w:ilvl w:val="0"/>
          <w:numId w:val="204"/>
        </w:numPr>
        <w:rPr>
          <w:rFonts w:eastAsia="Times New Roman"/>
        </w:rPr>
      </w:pPr>
      <w:r w:rsidRPr="00163D92">
        <w:rPr>
          <w:rFonts w:eastAsia="Times New Roman"/>
        </w:rPr>
        <w:t>Gentamycin 5-7mg/kg x1</w:t>
      </w:r>
      <w:r>
        <w:rPr>
          <w:rFonts w:eastAsia="Times New Roman"/>
        </w:rPr>
        <w:t xml:space="preserve"> </w:t>
      </w:r>
      <w:r w:rsidRPr="00163D92">
        <w:rPr>
          <w:rFonts w:eastAsia="Times New Roman"/>
        </w:rPr>
        <w:t>+ intravenöst cefotaxim (Claforan) 2 g x 3 om det inte finns misstanke om anaerob infektion ex bukfokus.</w:t>
      </w:r>
    </w:p>
    <w:p w14:paraId="7DAA8F1F" w14:textId="0AF45252" w:rsidR="00163D92" w:rsidRPr="00163D92" w:rsidRDefault="00163D92" w:rsidP="00C530C1">
      <w:pPr>
        <w:pStyle w:val="ListParagraph"/>
        <w:numPr>
          <w:ilvl w:val="0"/>
          <w:numId w:val="204"/>
        </w:numPr>
        <w:rPr>
          <w:rFonts w:eastAsia="Times New Roman"/>
        </w:rPr>
      </w:pPr>
      <w:r>
        <w:rPr>
          <w:rFonts w:eastAsia="Times New Roman"/>
        </w:rPr>
        <w:t>M</w:t>
      </w:r>
      <w:r w:rsidRPr="00163D92">
        <w:rPr>
          <w:rFonts w:eastAsia="Times New Roman"/>
        </w:rPr>
        <w:t>isstanke på anaerob- eller blandinfektion (exempelvis abdominellt fokus), ge intravenöst meropenem (Meronem) alt imipenem/cilastatin (Tienam) 1 g x 3-4 alt piperacillin/tazobactam (Tazocin) 4 g x 4 som ensamt medel.</w:t>
      </w:r>
    </w:p>
    <w:p w14:paraId="55D9D712" w14:textId="77777777" w:rsidR="00163D92" w:rsidRDefault="00163D92" w:rsidP="00163D92">
      <w:pPr>
        <w:rPr>
          <w:rFonts w:eastAsia="Times New Roman"/>
        </w:rPr>
      </w:pPr>
    </w:p>
    <w:p w14:paraId="7C4953DF" w14:textId="77777777" w:rsidR="00163D92" w:rsidRDefault="00163D92" w:rsidP="00163D92">
      <w:pPr>
        <w:rPr>
          <w:rFonts w:eastAsia="Times New Roman"/>
        </w:rPr>
      </w:pPr>
    </w:p>
    <w:p w14:paraId="242381F5" w14:textId="77777777" w:rsidR="00163D92" w:rsidRDefault="00163D92" w:rsidP="00163D92">
      <w:pPr>
        <w:rPr>
          <w:rFonts w:eastAsia="Times New Roman"/>
        </w:rPr>
      </w:pPr>
    </w:p>
    <w:p w14:paraId="013D55DF" w14:textId="77777777" w:rsidR="00163D92" w:rsidRPr="00163D92" w:rsidRDefault="00163D92" w:rsidP="00163D92">
      <w:pPr>
        <w:rPr>
          <w:rFonts w:eastAsia="Times New Roman"/>
        </w:rPr>
      </w:pPr>
    </w:p>
    <w:p w14:paraId="79B0DBD7" w14:textId="77777777" w:rsidR="00016887" w:rsidRPr="00163D92" w:rsidRDefault="00016887" w:rsidP="00016887">
      <w:pPr>
        <w:pStyle w:val="ListParagraph"/>
        <w:numPr>
          <w:ilvl w:val="0"/>
          <w:numId w:val="57"/>
        </w:numPr>
        <w:rPr>
          <w:rFonts w:eastAsia="Times New Roman"/>
          <w:u w:val="single"/>
        </w:rPr>
      </w:pPr>
      <w:r w:rsidRPr="00163D92">
        <w:rPr>
          <w:rFonts w:eastAsia="Times New Roman"/>
          <w:b/>
          <w:bCs/>
          <w:u w:val="single"/>
        </w:rPr>
        <w:lastRenderedPageBreak/>
        <w:t>I</w:t>
      </w:r>
      <w:r w:rsidRPr="00163D92">
        <w:rPr>
          <w:rFonts w:eastAsia="Times New Roman"/>
          <w:u w:val="single"/>
        </w:rPr>
        <w:t>ntoxikation</w:t>
      </w:r>
    </w:p>
    <w:p w14:paraId="04844F56" w14:textId="77777777" w:rsidR="00163D92" w:rsidRPr="00163D92" w:rsidRDefault="00163D92" w:rsidP="00C530C1">
      <w:pPr>
        <w:pStyle w:val="ListParagraph"/>
        <w:numPr>
          <w:ilvl w:val="0"/>
          <w:numId w:val="205"/>
        </w:numPr>
        <w:rPr>
          <w:rFonts w:eastAsia="Times New Roman"/>
        </w:rPr>
      </w:pPr>
      <w:r w:rsidRPr="00163D92">
        <w:rPr>
          <w:rFonts w:eastAsia="Times New Roman"/>
        </w:rPr>
        <w:t>Akuta intoxprover enligt lokala rutiner (etanol, metanol, paracetamol m.m.)</w:t>
      </w:r>
    </w:p>
    <w:p w14:paraId="62E44718" w14:textId="77777777" w:rsidR="00163D92" w:rsidRPr="00163D92" w:rsidRDefault="00163D92" w:rsidP="00C530C1">
      <w:pPr>
        <w:pStyle w:val="ListParagraph"/>
        <w:numPr>
          <w:ilvl w:val="0"/>
          <w:numId w:val="205"/>
        </w:numPr>
        <w:rPr>
          <w:rFonts w:eastAsia="Times New Roman"/>
        </w:rPr>
      </w:pPr>
      <w:r w:rsidRPr="00163D92">
        <w:rPr>
          <w:rFonts w:eastAsia="Times New Roman"/>
        </w:rPr>
        <w:t>Drogscreening i urin</w:t>
      </w:r>
    </w:p>
    <w:p w14:paraId="6A884E0A" w14:textId="77777777" w:rsidR="00163D92" w:rsidRPr="00163D92" w:rsidRDefault="00163D92" w:rsidP="00C530C1">
      <w:pPr>
        <w:pStyle w:val="ListParagraph"/>
        <w:numPr>
          <w:ilvl w:val="0"/>
          <w:numId w:val="205"/>
        </w:numPr>
        <w:rPr>
          <w:rFonts w:eastAsia="Times New Roman"/>
        </w:rPr>
      </w:pPr>
      <w:r w:rsidRPr="00163D92">
        <w:rPr>
          <w:rFonts w:eastAsia="Times New Roman"/>
        </w:rPr>
        <w:t xml:space="preserve">Täta kontroller av elektrolytstatus </w:t>
      </w:r>
    </w:p>
    <w:p w14:paraId="0A26CC2C" w14:textId="77777777" w:rsidR="00163D92" w:rsidRPr="00163D92" w:rsidRDefault="00163D92" w:rsidP="00163D92">
      <w:pPr>
        <w:ind w:left="360"/>
        <w:rPr>
          <w:rFonts w:eastAsia="Times New Roman"/>
        </w:rPr>
      </w:pPr>
    </w:p>
    <w:p w14:paraId="21601401" w14:textId="01BDAA25" w:rsidR="00163D92" w:rsidRPr="00163D92" w:rsidRDefault="00163D92" w:rsidP="00163D92">
      <w:pPr>
        <w:ind w:left="360"/>
        <w:rPr>
          <w:rFonts w:eastAsia="Times New Roman"/>
        </w:rPr>
      </w:pPr>
      <w:r w:rsidRPr="00163D92">
        <w:rPr>
          <w:rFonts w:eastAsia="Times New Roman"/>
        </w:rPr>
        <w:t xml:space="preserve">Antidotbehandling </w:t>
      </w:r>
    </w:p>
    <w:p w14:paraId="68C575CE" w14:textId="5A06F705" w:rsidR="00163D92" w:rsidRPr="00163D92" w:rsidRDefault="00163D92" w:rsidP="00163D92">
      <w:pPr>
        <w:ind w:left="360"/>
        <w:rPr>
          <w:rFonts w:eastAsia="Times New Roman"/>
        </w:rPr>
      </w:pPr>
      <w:r w:rsidRPr="00163D92">
        <w:rPr>
          <w:rFonts w:eastAsia="Times New Roman"/>
        </w:rPr>
        <w:t xml:space="preserve">Antidoter ges när patientens tillstånd så kräver och möjlighet finns att väsentligt förbättra prognosen. Några vanliga och viktiga antidoter är: </w:t>
      </w:r>
    </w:p>
    <w:p w14:paraId="521AB5F6" w14:textId="7828F480" w:rsidR="00163D92" w:rsidRPr="00163D92" w:rsidRDefault="00163D92" w:rsidP="00C530C1">
      <w:pPr>
        <w:pStyle w:val="ListParagraph"/>
        <w:numPr>
          <w:ilvl w:val="0"/>
          <w:numId w:val="206"/>
        </w:numPr>
        <w:rPr>
          <w:rFonts w:eastAsia="Times New Roman"/>
        </w:rPr>
      </w:pPr>
      <w:r w:rsidRPr="00163D92">
        <w:rPr>
          <w:rFonts w:eastAsia="Times New Roman"/>
        </w:rPr>
        <w:t>Acetylcystein vid förgiftning med paracetamol och flugsvamp. OBS överdosering med paracetamol 665 mg kräver särskilt acetylcysteinschema med förlängd fas-II dos.</w:t>
      </w:r>
    </w:p>
    <w:p w14:paraId="1618643D" w14:textId="4CA8C879" w:rsidR="00163D92" w:rsidRPr="00163D92" w:rsidRDefault="00163D92" w:rsidP="00C530C1">
      <w:pPr>
        <w:pStyle w:val="ListParagraph"/>
        <w:numPr>
          <w:ilvl w:val="0"/>
          <w:numId w:val="206"/>
        </w:numPr>
        <w:rPr>
          <w:rFonts w:eastAsia="Times New Roman"/>
        </w:rPr>
      </w:pPr>
      <w:r w:rsidRPr="00163D92">
        <w:rPr>
          <w:rFonts w:eastAsia="Times New Roman"/>
        </w:rPr>
        <w:t>4-metylpyrazol (Fomepizol) (eller etanol?) vid förgiftning med metanol eller etylenglykol</w:t>
      </w:r>
    </w:p>
    <w:p w14:paraId="2B206E0A" w14:textId="399FAB34" w:rsidR="00163D92" w:rsidRPr="00163D92" w:rsidRDefault="00163D92" w:rsidP="00C530C1">
      <w:pPr>
        <w:pStyle w:val="ListParagraph"/>
        <w:numPr>
          <w:ilvl w:val="0"/>
          <w:numId w:val="206"/>
        </w:numPr>
        <w:rPr>
          <w:rFonts w:eastAsia="Times New Roman"/>
        </w:rPr>
      </w:pPr>
      <w:r w:rsidRPr="00163D92">
        <w:rPr>
          <w:rFonts w:eastAsia="Times New Roman"/>
        </w:rPr>
        <w:t>Hydroxokobolamin (Cyanokit) vid förgiftning med cyanväte (brandrök) eller andra cyanidföreningar</w:t>
      </w:r>
    </w:p>
    <w:p w14:paraId="6BDC58CE" w14:textId="0741AE52" w:rsidR="00163D92" w:rsidRPr="00163D92" w:rsidRDefault="00163D92" w:rsidP="00C530C1">
      <w:pPr>
        <w:pStyle w:val="ListParagraph"/>
        <w:numPr>
          <w:ilvl w:val="0"/>
          <w:numId w:val="206"/>
        </w:numPr>
        <w:rPr>
          <w:rFonts w:eastAsia="Times New Roman"/>
        </w:rPr>
      </w:pPr>
      <w:r w:rsidRPr="00163D92">
        <w:rPr>
          <w:rFonts w:eastAsia="Times New Roman"/>
        </w:rPr>
        <w:t>Beklometason (Becotide) vid förgiftning med retande gaser (steroider i inhalation)</w:t>
      </w:r>
    </w:p>
    <w:p w14:paraId="0028C25F" w14:textId="69646840" w:rsidR="00163D92" w:rsidRPr="00163D92" w:rsidRDefault="00163D92" w:rsidP="00C530C1">
      <w:pPr>
        <w:pStyle w:val="ListParagraph"/>
        <w:numPr>
          <w:ilvl w:val="0"/>
          <w:numId w:val="206"/>
        </w:numPr>
        <w:rPr>
          <w:rFonts w:eastAsia="Times New Roman"/>
        </w:rPr>
      </w:pPr>
      <w:r w:rsidRPr="00163D92">
        <w:rPr>
          <w:rFonts w:eastAsia="Times New Roman"/>
        </w:rPr>
        <w:t>Desferoxamin (Desferal) vid förgiftning med järn</w:t>
      </w:r>
    </w:p>
    <w:p w14:paraId="656E4616" w14:textId="0D6F4358" w:rsidR="00163D92" w:rsidRPr="00163D92" w:rsidRDefault="00163D92" w:rsidP="00C530C1">
      <w:pPr>
        <w:pStyle w:val="ListParagraph"/>
        <w:numPr>
          <w:ilvl w:val="0"/>
          <w:numId w:val="206"/>
        </w:numPr>
        <w:rPr>
          <w:rFonts w:eastAsia="Times New Roman"/>
        </w:rPr>
      </w:pPr>
      <w:r w:rsidRPr="00163D92">
        <w:rPr>
          <w:rFonts w:eastAsia="Times New Roman"/>
        </w:rPr>
        <w:t>Digitalisantikroppar (DigiFab TM) vid förgiftning med digitalis (digoxin, digitoxin)</w:t>
      </w:r>
    </w:p>
    <w:p w14:paraId="1FC201E9" w14:textId="6E041455" w:rsidR="00163D92" w:rsidRPr="00163D92" w:rsidRDefault="00163D92" w:rsidP="00C530C1">
      <w:pPr>
        <w:pStyle w:val="ListParagraph"/>
        <w:numPr>
          <w:ilvl w:val="0"/>
          <w:numId w:val="206"/>
        </w:numPr>
        <w:rPr>
          <w:rFonts w:eastAsia="Times New Roman"/>
        </w:rPr>
      </w:pPr>
      <w:r w:rsidRPr="00163D92">
        <w:rPr>
          <w:rFonts w:eastAsia="Times New Roman"/>
        </w:rPr>
        <w:t>Flumazenil (Lanexat) vid förgiftning med bensodiazepiner</w:t>
      </w:r>
    </w:p>
    <w:p w14:paraId="797F3C4A" w14:textId="279ABF85" w:rsidR="00163D92" w:rsidRPr="00163D92" w:rsidRDefault="00163D92" w:rsidP="00C530C1">
      <w:pPr>
        <w:pStyle w:val="ListParagraph"/>
        <w:numPr>
          <w:ilvl w:val="0"/>
          <w:numId w:val="206"/>
        </w:numPr>
        <w:rPr>
          <w:rFonts w:eastAsia="Times New Roman"/>
        </w:rPr>
      </w:pPr>
      <w:r w:rsidRPr="00163D92">
        <w:rPr>
          <w:rFonts w:eastAsia="Times New Roman"/>
        </w:rPr>
        <w:t>Naloxon (Naloxon, Nexodal) vid förgiftning med opiater</w:t>
      </w:r>
    </w:p>
    <w:p w14:paraId="2138CC02" w14:textId="77777777" w:rsidR="00163D92" w:rsidRPr="00163D92" w:rsidRDefault="00163D92" w:rsidP="00C530C1">
      <w:pPr>
        <w:pStyle w:val="ListParagraph"/>
        <w:numPr>
          <w:ilvl w:val="0"/>
          <w:numId w:val="206"/>
        </w:numPr>
        <w:rPr>
          <w:rFonts w:eastAsia="Times New Roman"/>
        </w:rPr>
      </w:pPr>
      <w:r w:rsidRPr="00163D92">
        <w:rPr>
          <w:rFonts w:eastAsia="Times New Roman"/>
        </w:rPr>
        <w:t>Obidoxim (Toxogonin) vid nervgasförgiftning (avregistrerat)</w:t>
      </w:r>
    </w:p>
    <w:p w14:paraId="1AF73C93" w14:textId="77777777" w:rsidR="00163D92" w:rsidRPr="00163D92" w:rsidRDefault="00163D92" w:rsidP="00C530C1">
      <w:pPr>
        <w:pStyle w:val="ListParagraph"/>
        <w:numPr>
          <w:ilvl w:val="0"/>
          <w:numId w:val="206"/>
        </w:numPr>
        <w:rPr>
          <w:rFonts w:eastAsia="Times New Roman"/>
        </w:rPr>
      </w:pPr>
      <w:r w:rsidRPr="00163D92">
        <w:rPr>
          <w:rFonts w:eastAsia="Times New Roman"/>
        </w:rPr>
        <w:t>Immunserum (Vipera Tab) vid huggormsbett, vid andra ormbett specifikt ormserum.</w:t>
      </w:r>
    </w:p>
    <w:p w14:paraId="19A05853" w14:textId="77777777" w:rsidR="00163D92" w:rsidRPr="00163D92" w:rsidRDefault="00163D92" w:rsidP="00163D92">
      <w:pPr>
        <w:rPr>
          <w:rFonts w:eastAsia="Times New Roman"/>
        </w:rPr>
      </w:pPr>
    </w:p>
    <w:p w14:paraId="10EEB9E6" w14:textId="77777777" w:rsidR="00016887" w:rsidRPr="00163D92" w:rsidRDefault="00016887" w:rsidP="00016887">
      <w:pPr>
        <w:pStyle w:val="ListParagraph"/>
        <w:numPr>
          <w:ilvl w:val="0"/>
          <w:numId w:val="57"/>
        </w:numPr>
        <w:rPr>
          <w:rFonts w:eastAsia="Times New Roman"/>
          <w:u w:val="single"/>
        </w:rPr>
      </w:pPr>
      <w:r w:rsidRPr="00163D92">
        <w:rPr>
          <w:rFonts w:eastAsia="Times New Roman"/>
          <w:b/>
          <w:bCs/>
          <w:u w:val="single"/>
        </w:rPr>
        <w:t>D</w:t>
      </w:r>
      <w:r w:rsidRPr="00163D92">
        <w:rPr>
          <w:rFonts w:eastAsia="Times New Roman"/>
          <w:u w:val="single"/>
        </w:rPr>
        <w:t>iabetes (hypo- och hyperglykemi)</w:t>
      </w:r>
    </w:p>
    <w:p w14:paraId="55758026" w14:textId="77777777" w:rsidR="00163D92" w:rsidRPr="00163D92" w:rsidRDefault="00163D92" w:rsidP="00163D92">
      <w:pPr>
        <w:pStyle w:val="ListParagraph"/>
        <w:rPr>
          <w:rFonts w:eastAsia="Times New Roman"/>
        </w:rPr>
      </w:pPr>
      <w:r w:rsidRPr="00163D92">
        <w:rPr>
          <w:rFonts w:eastAsia="Times New Roman"/>
        </w:rPr>
        <w:t>Metabolisk acidos (pH &lt;7,30) eller standardbikarbonat &lt;15 mmol/l som följd av ackumulering av ketoner på grund av uttalad insulinbrist.</w:t>
      </w:r>
      <w:r w:rsidRPr="00163D92">
        <w:rPr>
          <w:rFonts w:eastAsia="Times New Roman"/>
        </w:rPr>
        <w:cr/>
        <w:t>Blodsocker &gt;14 mmol/l. Blodketoner &gt;3 mmol/l.</w:t>
      </w:r>
    </w:p>
    <w:p w14:paraId="17C20A99" w14:textId="77777777" w:rsidR="00163D92" w:rsidRPr="00163D92" w:rsidRDefault="00163D92" w:rsidP="00163D92">
      <w:pPr>
        <w:pStyle w:val="ListParagraph"/>
        <w:rPr>
          <w:rFonts w:eastAsia="Times New Roman"/>
        </w:rPr>
      </w:pPr>
    </w:p>
    <w:p w14:paraId="2109B7F5" w14:textId="7E3A7569" w:rsidR="00163D92" w:rsidRPr="00163D92" w:rsidRDefault="00163D92" w:rsidP="00163D92">
      <w:pPr>
        <w:pStyle w:val="ListParagraph"/>
        <w:rPr>
          <w:rFonts w:eastAsia="Times New Roman"/>
          <w:b/>
        </w:rPr>
      </w:pPr>
      <w:r w:rsidRPr="00163D92">
        <w:rPr>
          <w:rFonts w:eastAsia="Times New Roman"/>
          <w:b/>
        </w:rPr>
        <w:t>Vätska</w:t>
      </w:r>
    </w:p>
    <w:p w14:paraId="7AC36C3C" w14:textId="16022E22" w:rsidR="00163D92" w:rsidRPr="00163D92" w:rsidRDefault="00163D92" w:rsidP="00163D92">
      <w:pPr>
        <w:pStyle w:val="ListParagraph"/>
        <w:rPr>
          <w:rFonts w:eastAsia="Times New Roman"/>
        </w:rPr>
      </w:pPr>
      <w:r w:rsidRPr="00163D92">
        <w:rPr>
          <w:rFonts w:eastAsia="Times New Roman"/>
        </w:rPr>
        <w:t>Det största och viktigaste problemet vid DKA är vätskebrist. Patienten kan ha ett totalt deficit på upp till 10 l. Deficit finns i alla compartment - intracellulärt, extravasalt och intravasalt.</w:t>
      </w:r>
    </w:p>
    <w:p w14:paraId="361C4012" w14:textId="77777777" w:rsidR="00163D92" w:rsidRPr="00163D92" w:rsidRDefault="00163D92" w:rsidP="00163D92">
      <w:pPr>
        <w:pStyle w:val="ListParagraph"/>
        <w:rPr>
          <w:rFonts w:eastAsia="Times New Roman"/>
        </w:rPr>
      </w:pPr>
      <w:r w:rsidRPr="00163D92">
        <w:rPr>
          <w:rFonts w:eastAsia="Times New Roman"/>
        </w:rPr>
        <w:t xml:space="preserve">Sätt Ringer-Acetat med en fart på 2-3 l de första 1-2 timmarna, något långsammare om patienten är äldre och hjärt- eller multisjuk. Kontakta medicinmellan- eller -bakjour vid osäkerhet. NaCl bör inte väljas, då detta har en tendens (p g a kloriderna) att sänka pH, medan Ringer-Acetat har mindre klorider och även acetat, som då tenderar att höja pH och det är ju däråt vi strävar med DKA. Den lilla mängd kalium  (4 mmol/L), som Ringer-Acetat innehåller, får ses som ett extra plus, då de allra flesta av dessa pat har kaliumbrist. </w:t>
      </w:r>
    </w:p>
    <w:p w14:paraId="74D2B932" w14:textId="77777777" w:rsidR="00163D92" w:rsidRPr="00163D92" w:rsidRDefault="00163D92" w:rsidP="00163D92">
      <w:pPr>
        <w:pStyle w:val="ListParagraph"/>
        <w:rPr>
          <w:rFonts w:eastAsia="Times New Roman"/>
        </w:rPr>
      </w:pPr>
      <w:r w:rsidRPr="00163D92">
        <w:rPr>
          <w:rFonts w:eastAsia="Times New Roman"/>
        </w:rPr>
        <w:t>Vid chock/pre-chock – ge albumin.</w:t>
      </w:r>
    </w:p>
    <w:p w14:paraId="4B2FBE2C" w14:textId="77777777" w:rsidR="00163D92" w:rsidRPr="00163D92" w:rsidRDefault="00163D92" w:rsidP="00163D92">
      <w:pPr>
        <w:rPr>
          <w:rFonts w:eastAsia="Times New Roman"/>
        </w:rPr>
      </w:pPr>
    </w:p>
    <w:p w14:paraId="60FDA635" w14:textId="50F73E66" w:rsidR="00163D92" w:rsidRPr="00163D92" w:rsidRDefault="00163D92" w:rsidP="00163D92">
      <w:pPr>
        <w:pStyle w:val="ListParagraph"/>
        <w:rPr>
          <w:rFonts w:eastAsia="Times New Roman"/>
          <w:b/>
        </w:rPr>
      </w:pPr>
      <w:r w:rsidRPr="00163D92">
        <w:rPr>
          <w:rFonts w:eastAsia="Times New Roman"/>
          <w:b/>
        </w:rPr>
        <w:t>Insulin</w:t>
      </w:r>
    </w:p>
    <w:p w14:paraId="4D5E6061" w14:textId="294FF7CA" w:rsidR="00163D92" w:rsidRPr="00163D92" w:rsidRDefault="00163D92" w:rsidP="00163D92">
      <w:pPr>
        <w:pStyle w:val="ListParagraph"/>
        <w:rPr>
          <w:rFonts w:eastAsia="Times New Roman"/>
        </w:rPr>
      </w:pPr>
      <w:r w:rsidRPr="00163D92">
        <w:rPr>
          <w:rFonts w:eastAsia="Times New Roman"/>
        </w:rPr>
        <w:t>Ta reda på om och när patienten tagit sina senaste insulindoser och hur stora dessa var, samt vil</w:t>
      </w:r>
      <w:r>
        <w:rPr>
          <w:rFonts w:eastAsia="Times New Roman"/>
        </w:rPr>
        <w:t>ka insuliner det var frågan om.</w:t>
      </w:r>
    </w:p>
    <w:p w14:paraId="38A44613" w14:textId="77777777" w:rsidR="00163D92" w:rsidRPr="00163D92" w:rsidRDefault="00163D92" w:rsidP="00163D92">
      <w:pPr>
        <w:pStyle w:val="ListParagraph"/>
        <w:rPr>
          <w:rFonts w:eastAsia="Times New Roman"/>
        </w:rPr>
      </w:pPr>
      <w:r w:rsidRPr="00163D92">
        <w:rPr>
          <w:rFonts w:eastAsia="Times New Roman"/>
        </w:rPr>
        <w:t>Det är inte nödvändigt att ge insulin i v på akuten, men görs detta kan man välja Actrapid i engångsdos i storleksordningen 5-10 E i v. (Finns inte Actrapid kan NovoRapid, Humalog, Apidra, Humulin Regular eller Insuman Rapid väljas- alla dessa uppför sig helt identinskt i v – det är s c de skiljer sig åt)</w:t>
      </w:r>
    </w:p>
    <w:p w14:paraId="112122C5" w14:textId="77777777" w:rsidR="00163D92" w:rsidRPr="00163D92" w:rsidRDefault="00163D92" w:rsidP="00163D92">
      <w:pPr>
        <w:pStyle w:val="ListParagraph"/>
        <w:rPr>
          <w:rFonts w:eastAsia="Times New Roman"/>
        </w:rPr>
      </w:pPr>
    </w:p>
    <w:p w14:paraId="0332B31B" w14:textId="5DD0E1BE" w:rsidR="00163D92" w:rsidRPr="00163D92" w:rsidRDefault="00163D92" w:rsidP="00163D92">
      <w:pPr>
        <w:pStyle w:val="ListParagraph"/>
        <w:rPr>
          <w:rFonts w:eastAsia="Times New Roman"/>
          <w:b/>
        </w:rPr>
      </w:pPr>
      <w:r w:rsidRPr="00163D92">
        <w:rPr>
          <w:rFonts w:eastAsia="Times New Roman"/>
          <w:b/>
        </w:rPr>
        <w:t>Kalium, glukos, pH och -BE</w:t>
      </w:r>
    </w:p>
    <w:p w14:paraId="4B0DC4C9" w14:textId="77777777" w:rsidR="00163D92" w:rsidRPr="00163D92" w:rsidRDefault="00163D92" w:rsidP="00163D92">
      <w:pPr>
        <w:pStyle w:val="ListParagraph"/>
        <w:rPr>
          <w:rFonts w:eastAsia="Times New Roman"/>
        </w:rPr>
      </w:pPr>
      <w:r w:rsidRPr="00163D92">
        <w:rPr>
          <w:rFonts w:eastAsia="Times New Roman"/>
        </w:rPr>
        <w:t>Dessa följs med blodgas minst 1 gång/h initialt. Kaliumsubstitution bör startas när s-kalium är under 5 mmol/l och diuresen kommit igång. Initialt ges 10-20 mmol/tim, senare 10 mmol/tim, men monitoreras via blodgasen. Ringer-Acetat innehåller 4 mmol kalium/L, men de flesta av dessa pat har ju kaliumbrist, så det får ses som extra bonus. Målet är att kalium hela tiden ska ligga normalt – det är oerhört viktigt att undvika hypokalemi, vilket ökar risken för hjärtarytmier, liksom hyperkalemi, men ”uppåt” är marginalerna något större. Kaliumförluster på 300-600 mmol kan förekomma. Extra p-glukos v b.</w:t>
      </w:r>
    </w:p>
    <w:p w14:paraId="2EFFF262" w14:textId="77777777" w:rsidR="00163D92" w:rsidRPr="00163D92" w:rsidRDefault="00163D92" w:rsidP="00163D92">
      <w:pPr>
        <w:rPr>
          <w:rFonts w:eastAsia="Times New Roman"/>
        </w:rPr>
      </w:pPr>
    </w:p>
    <w:p w14:paraId="70DAB859" w14:textId="12DB196D" w:rsidR="00163D92" w:rsidRPr="00163D92" w:rsidRDefault="00163D92" w:rsidP="00163D92">
      <w:pPr>
        <w:pStyle w:val="ListParagraph"/>
        <w:rPr>
          <w:rFonts w:eastAsia="Times New Roman"/>
          <w:b/>
        </w:rPr>
      </w:pPr>
      <w:r w:rsidRPr="00163D92">
        <w:rPr>
          <w:rFonts w:eastAsia="Times New Roman"/>
          <w:b/>
        </w:rPr>
        <w:t>Glukos</w:t>
      </w:r>
    </w:p>
    <w:p w14:paraId="76B21C77" w14:textId="11DF16B6" w:rsidR="00163D92" w:rsidRDefault="00163D92" w:rsidP="00163D92">
      <w:pPr>
        <w:pStyle w:val="ListParagraph"/>
        <w:rPr>
          <w:rFonts w:eastAsia="Times New Roman"/>
        </w:rPr>
      </w:pPr>
      <w:r w:rsidRPr="00163D92">
        <w:rPr>
          <w:rFonts w:eastAsia="Times New Roman"/>
        </w:rPr>
        <w:t>När blodglukos är c:a 15 mmol/l ges glukosinfusion (50 mg/ml = 5%) för att förhindra hypoglykemi och alltför snabba osmotiska förändringar, vilka i sällsynta fall kan ge cerebralt ödem. Glukos behövs också för förbränning av ketonkropparna i citronsyrecykeln.</w:t>
      </w:r>
    </w:p>
    <w:p w14:paraId="1E83E4DD" w14:textId="77777777" w:rsidR="00163D92" w:rsidRPr="00016887" w:rsidRDefault="00163D92" w:rsidP="00163D92">
      <w:pPr>
        <w:pStyle w:val="ListParagraph"/>
        <w:rPr>
          <w:rFonts w:eastAsia="Times New Roman"/>
        </w:rPr>
      </w:pPr>
    </w:p>
    <w:p w14:paraId="315E6A86" w14:textId="77777777" w:rsidR="00016887" w:rsidRPr="00163D92" w:rsidRDefault="00016887" w:rsidP="00016887">
      <w:pPr>
        <w:pStyle w:val="ListParagraph"/>
        <w:numPr>
          <w:ilvl w:val="0"/>
          <w:numId w:val="57"/>
        </w:numPr>
        <w:rPr>
          <w:rFonts w:eastAsia="Times New Roman"/>
          <w:u w:val="single"/>
        </w:rPr>
      </w:pPr>
      <w:r w:rsidRPr="00163D92">
        <w:rPr>
          <w:rFonts w:eastAsia="Times New Roman"/>
          <w:b/>
          <w:bCs/>
          <w:u w:val="single"/>
        </w:rPr>
        <w:t>A</w:t>
      </w:r>
      <w:r w:rsidRPr="00163D92">
        <w:rPr>
          <w:rFonts w:eastAsia="Times New Roman"/>
          <w:u w:val="single"/>
        </w:rPr>
        <w:t>ndningsinsufficiens</w:t>
      </w:r>
    </w:p>
    <w:p w14:paraId="0E29527A" w14:textId="77777777" w:rsidR="00016887" w:rsidRPr="00163D92" w:rsidRDefault="00016887" w:rsidP="00016887">
      <w:pPr>
        <w:pStyle w:val="ListParagraph"/>
        <w:numPr>
          <w:ilvl w:val="0"/>
          <w:numId w:val="57"/>
        </w:numPr>
        <w:rPr>
          <w:rFonts w:eastAsia="Times New Roman"/>
          <w:u w:val="single"/>
        </w:rPr>
      </w:pPr>
      <w:r w:rsidRPr="00163D92">
        <w:rPr>
          <w:rFonts w:eastAsia="Times New Roman"/>
          <w:b/>
          <w:bCs/>
          <w:u w:val="single"/>
        </w:rPr>
        <w:t>S</w:t>
      </w:r>
      <w:r w:rsidRPr="00163D92">
        <w:rPr>
          <w:rFonts w:eastAsia="Times New Roman"/>
          <w:u w:val="single"/>
        </w:rPr>
        <w:t>trukturell skada/slaganfall/subaraknoidalblödning</w:t>
      </w:r>
    </w:p>
    <w:p w14:paraId="624DC3D9" w14:textId="77777777" w:rsidR="00016887" w:rsidRDefault="00016887" w:rsidP="00016887">
      <w:pPr>
        <w:rPr>
          <w:rStyle w:val="apple-converted-space"/>
          <w:rFonts w:ascii="Verdana" w:hAnsi="Verdana"/>
          <w:color w:val="191919"/>
          <w:sz w:val="20"/>
          <w:szCs w:val="20"/>
        </w:rPr>
      </w:pPr>
      <w:r>
        <w:t>Av dessa ska misstänkt meningit, encefalit och Korsakoffs syndrom behandlas redan vid misstanke, även då provsvar eller röntgensvar ej föreligger, då fördröjd behandling av dessa sjukdomar försämrar prognosen.</w:t>
      </w:r>
      <w:r>
        <w:rPr>
          <w:rStyle w:val="apple-converted-space"/>
          <w:rFonts w:ascii="Verdana" w:hAnsi="Verdana"/>
          <w:color w:val="191919"/>
          <w:sz w:val="20"/>
          <w:szCs w:val="20"/>
        </w:rPr>
        <w:t> </w:t>
      </w:r>
    </w:p>
    <w:p w14:paraId="7A6B35AC" w14:textId="77777777" w:rsidR="00163D92" w:rsidRDefault="00163D92" w:rsidP="00016887"/>
    <w:tbl>
      <w:tblPr>
        <w:tblStyle w:val="TableGrid"/>
        <w:tblW w:w="0" w:type="auto"/>
        <w:tblLook w:val="04A0" w:firstRow="1" w:lastRow="0" w:firstColumn="1" w:lastColumn="0" w:noHBand="0" w:noVBand="1"/>
      </w:tblPr>
      <w:tblGrid>
        <w:gridCol w:w="4698"/>
        <w:gridCol w:w="4698"/>
      </w:tblGrid>
      <w:tr w:rsidR="00016887" w14:paraId="08251318" w14:textId="77777777" w:rsidTr="00016887">
        <w:tc>
          <w:tcPr>
            <w:tcW w:w="4698" w:type="dxa"/>
          </w:tcPr>
          <w:p w14:paraId="183D42D2" w14:textId="048C8D5E" w:rsidR="00016887" w:rsidRPr="00016887" w:rsidRDefault="00016887" w:rsidP="00016887">
            <w:pPr>
              <w:rPr>
                <w:b/>
                <w:u w:val="single"/>
              </w:rPr>
            </w:pPr>
            <w:r w:rsidRPr="00016887">
              <w:rPr>
                <w:b/>
                <w:u w:val="single"/>
              </w:rPr>
              <w:t>Grundläggande provtagning</w:t>
            </w:r>
            <w:r w:rsidRPr="00016887">
              <w:rPr>
                <w:rStyle w:val="apple-converted-space"/>
                <w:rFonts w:ascii="Verdana" w:hAnsi="Verdana"/>
                <w:b/>
                <w:color w:val="191919"/>
                <w:sz w:val="20"/>
                <w:szCs w:val="20"/>
                <w:u w:val="single"/>
              </w:rPr>
              <w:t> </w:t>
            </w:r>
          </w:p>
          <w:p w14:paraId="01394397" w14:textId="77777777" w:rsidR="00016887" w:rsidRPr="00016887" w:rsidRDefault="00016887" w:rsidP="00016887">
            <w:pPr>
              <w:pStyle w:val="ListParagraph"/>
              <w:numPr>
                <w:ilvl w:val="0"/>
                <w:numId w:val="58"/>
              </w:numPr>
              <w:rPr>
                <w:rFonts w:eastAsia="Times New Roman"/>
              </w:rPr>
            </w:pPr>
            <w:r w:rsidRPr="00016887">
              <w:rPr>
                <w:rFonts w:eastAsia="Times New Roman"/>
              </w:rPr>
              <w:t>Glukos</w:t>
            </w:r>
          </w:p>
          <w:p w14:paraId="0CE2AE68" w14:textId="77777777" w:rsidR="00016887" w:rsidRPr="00016887" w:rsidRDefault="00016887" w:rsidP="00016887">
            <w:pPr>
              <w:pStyle w:val="ListParagraph"/>
              <w:numPr>
                <w:ilvl w:val="0"/>
                <w:numId w:val="58"/>
              </w:numPr>
              <w:rPr>
                <w:rFonts w:eastAsia="Times New Roman"/>
              </w:rPr>
            </w:pPr>
            <w:r w:rsidRPr="00016887">
              <w:rPr>
                <w:rFonts w:eastAsia="Times New Roman"/>
              </w:rPr>
              <w:t>CRP</w:t>
            </w:r>
          </w:p>
          <w:p w14:paraId="6F49883F" w14:textId="77777777" w:rsidR="00016887" w:rsidRPr="00016887" w:rsidRDefault="00016887" w:rsidP="00016887">
            <w:pPr>
              <w:pStyle w:val="ListParagraph"/>
              <w:numPr>
                <w:ilvl w:val="0"/>
                <w:numId w:val="58"/>
              </w:numPr>
              <w:rPr>
                <w:rFonts w:eastAsia="Times New Roman"/>
              </w:rPr>
            </w:pPr>
            <w:r w:rsidRPr="00016887">
              <w:rPr>
                <w:rFonts w:eastAsia="Times New Roman"/>
              </w:rPr>
              <w:t>Arteriell blodgas inklusive laktat</w:t>
            </w:r>
          </w:p>
          <w:p w14:paraId="72FCD4A1" w14:textId="77777777" w:rsidR="00016887" w:rsidRPr="00016887" w:rsidRDefault="00016887" w:rsidP="00016887">
            <w:pPr>
              <w:pStyle w:val="ListParagraph"/>
              <w:numPr>
                <w:ilvl w:val="0"/>
                <w:numId w:val="58"/>
              </w:numPr>
              <w:rPr>
                <w:rFonts w:eastAsia="Times New Roman"/>
              </w:rPr>
            </w:pPr>
            <w:r w:rsidRPr="00016887">
              <w:rPr>
                <w:rFonts w:eastAsia="Times New Roman"/>
              </w:rPr>
              <w:t>Elektrolytstatus (Kreatinin, natrium, kalium, joniserat kalcium, urea)</w:t>
            </w:r>
          </w:p>
          <w:p w14:paraId="687610C2" w14:textId="77777777" w:rsidR="00016887" w:rsidRPr="00016887" w:rsidRDefault="00016887" w:rsidP="00016887">
            <w:pPr>
              <w:pStyle w:val="ListParagraph"/>
              <w:numPr>
                <w:ilvl w:val="0"/>
                <w:numId w:val="58"/>
              </w:numPr>
              <w:rPr>
                <w:rFonts w:eastAsia="Times New Roman"/>
              </w:rPr>
            </w:pPr>
            <w:r w:rsidRPr="00016887">
              <w:rPr>
                <w:rFonts w:eastAsia="Times New Roman"/>
              </w:rPr>
              <w:t>EKG</w:t>
            </w:r>
          </w:p>
          <w:p w14:paraId="146DCE74" w14:textId="77777777" w:rsidR="00016887" w:rsidRPr="00016887" w:rsidRDefault="00016887" w:rsidP="00016887">
            <w:pPr>
              <w:pStyle w:val="ListParagraph"/>
              <w:numPr>
                <w:ilvl w:val="0"/>
                <w:numId w:val="58"/>
              </w:numPr>
              <w:rPr>
                <w:rFonts w:eastAsia="Times New Roman"/>
              </w:rPr>
            </w:pPr>
            <w:r w:rsidRPr="00016887">
              <w:rPr>
                <w:rFonts w:eastAsia="Times New Roman"/>
              </w:rPr>
              <w:t>Bladderscan</w:t>
            </w:r>
          </w:p>
          <w:p w14:paraId="62D0F7CA" w14:textId="77777777" w:rsidR="00016887" w:rsidRDefault="00016887" w:rsidP="00016887">
            <w:pPr>
              <w:rPr>
                <w:color w:val="000000" w:themeColor="text1"/>
              </w:rPr>
            </w:pPr>
          </w:p>
        </w:tc>
        <w:tc>
          <w:tcPr>
            <w:tcW w:w="4698" w:type="dxa"/>
          </w:tcPr>
          <w:p w14:paraId="2A97C6BB" w14:textId="1F17EF5F" w:rsidR="00016887" w:rsidRPr="00016887" w:rsidRDefault="00016887" w:rsidP="00016887">
            <w:pPr>
              <w:rPr>
                <w:b/>
                <w:u w:val="single"/>
              </w:rPr>
            </w:pPr>
            <w:r w:rsidRPr="00016887">
              <w:rPr>
                <w:b/>
                <w:u w:val="single"/>
              </w:rPr>
              <w:t>Utökad provtagning</w:t>
            </w:r>
            <w:r w:rsidRPr="00016887">
              <w:rPr>
                <w:rStyle w:val="apple-converted-space"/>
                <w:rFonts w:ascii="Verdana" w:hAnsi="Verdana"/>
                <w:b/>
                <w:color w:val="191919"/>
                <w:sz w:val="20"/>
                <w:szCs w:val="20"/>
                <w:u w:val="single"/>
              </w:rPr>
              <w:t> </w:t>
            </w:r>
          </w:p>
          <w:p w14:paraId="1BAFAED4" w14:textId="77777777" w:rsidR="00016887" w:rsidRPr="00016887" w:rsidRDefault="00016887" w:rsidP="00016887">
            <w:pPr>
              <w:pStyle w:val="ListParagraph"/>
              <w:numPr>
                <w:ilvl w:val="0"/>
                <w:numId w:val="59"/>
              </w:numPr>
              <w:rPr>
                <w:rFonts w:eastAsia="Times New Roman"/>
              </w:rPr>
            </w:pPr>
            <w:r w:rsidRPr="00016887">
              <w:rPr>
                <w:rFonts w:eastAsia="Times New Roman"/>
              </w:rPr>
              <w:t>Blodstatus</w:t>
            </w:r>
          </w:p>
          <w:p w14:paraId="3DD2CC03" w14:textId="77777777" w:rsidR="00016887" w:rsidRPr="00016887" w:rsidRDefault="00016887" w:rsidP="00016887">
            <w:pPr>
              <w:pStyle w:val="ListParagraph"/>
              <w:numPr>
                <w:ilvl w:val="0"/>
                <w:numId w:val="59"/>
              </w:numPr>
              <w:rPr>
                <w:rFonts w:eastAsia="Times New Roman"/>
              </w:rPr>
            </w:pPr>
            <w:r w:rsidRPr="00016887">
              <w:rPr>
                <w:rFonts w:eastAsia="Times New Roman"/>
              </w:rPr>
              <w:t>Koagulationsstatus</w:t>
            </w:r>
          </w:p>
          <w:p w14:paraId="5AE9767D" w14:textId="77777777" w:rsidR="00016887" w:rsidRPr="00016887" w:rsidRDefault="00016887" w:rsidP="00016887">
            <w:pPr>
              <w:pStyle w:val="ListParagraph"/>
              <w:numPr>
                <w:ilvl w:val="0"/>
                <w:numId w:val="59"/>
              </w:numPr>
              <w:rPr>
                <w:rFonts w:eastAsia="Times New Roman"/>
              </w:rPr>
            </w:pPr>
            <w:r w:rsidRPr="00016887">
              <w:rPr>
                <w:rFonts w:eastAsia="Times New Roman"/>
              </w:rPr>
              <w:t>Leukocyter inkl differentialräkning</w:t>
            </w:r>
          </w:p>
          <w:p w14:paraId="49738CB9" w14:textId="77777777" w:rsidR="00016887" w:rsidRPr="00016887" w:rsidRDefault="00016887" w:rsidP="00016887">
            <w:pPr>
              <w:pStyle w:val="ListParagraph"/>
              <w:numPr>
                <w:ilvl w:val="0"/>
                <w:numId w:val="59"/>
              </w:numPr>
              <w:rPr>
                <w:rFonts w:eastAsia="Times New Roman"/>
              </w:rPr>
            </w:pPr>
            <w:r w:rsidRPr="00016887">
              <w:rPr>
                <w:rFonts w:eastAsia="Times New Roman"/>
              </w:rPr>
              <w:t>Leverstatus (ALP, ALAT, ASAT, bilirubin)</w:t>
            </w:r>
          </w:p>
          <w:p w14:paraId="70EA83F3" w14:textId="77777777" w:rsidR="00016887" w:rsidRPr="00016887" w:rsidRDefault="00016887" w:rsidP="00016887">
            <w:pPr>
              <w:pStyle w:val="ListParagraph"/>
              <w:numPr>
                <w:ilvl w:val="0"/>
                <w:numId w:val="59"/>
              </w:numPr>
              <w:rPr>
                <w:rFonts w:eastAsia="Times New Roman"/>
              </w:rPr>
            </w:pPr>
            <w:r w:rsidRPr="00016887">
              <w:rPr>
                <w:rFonts w:eastAsia="Times New Roman"/>
              </w:rPr>
              <w:t>Överväg prokalcitonin</w:t>
            </w:r>
          </w:p>
          <w:p w14:paraId="6FD4ECF2" w14:textId="77777777" w:rsidR="00016887" w:rsidRPr="00016887" w:rsidRDefault="00016887" w:rsidP="00016887">
            <w:pPr>
              <w:pStyle w:val="ListParagraph"/>
              <w:numPr>
                <w:ilvl w:val="0"/>
                <w:numId w:val="59"/>
              </w:numPr>
              <w:rPr>
                <w:rFonts w:eastAsia="Times New Roman"/>
              </w:rPr>
            </w:pPr>
            <w:r w:rsidRPr="00016887">
              <w:rPr>
                <w:rFonts w:eastAsia="Times New Roman"/>
              </w:rPr>
              <w:t>Blododling, urinodling</w:t>
            </w:r>
          </w:p>
          <w:p w14:paraId="569300DD" w14:textId="77777777" w:rsidR="00016887" w:rsidRPr="00016887" w:rsidRDefault="00016887" w:rsidP="00016887">
            <w:pPr>
              <w:pStyle w:val="ListParagraph"/>
              <w:numPr>
                <w:ilvl w:val="0"/>
                <w:numId w:val="59"/>
              </w:numPr>
              <w:rPr>
                <w:rFonts w:eastAsia="Times New Roman"/>
              </w:rPr>
            </w:pPr>
            <w:r w:rsidRPr="00016887">
              <w:rPr>
                <w:rFonts w:eastAsia="Times New Roman"/>
              </w:rPr>
              <w:t>TSH, T3, T4</w:t>
            </w:r>
          </w:p>
          <w:p w14:paraId="60950F5A" w14:textId="77777777" w:rsidR="00016887" w:rsidRPr="00016887" w:rsidRDefault="00016887" w:rsidP="00016887">
            <w:pPr>
              <w:pStyle w:val="ListParagraph"/>
              <w:numPr>
                <w:ilvl w:val="0"/>
                <w:numId w:val="59"/>
              </w:numPr>
              <w:rPr>
                <w:rFonts w:eastAsia="Times New Roman"/>
              </w:rPr>
            </w:pPr>
            <w:r w:rsidRPr="00016887">
              <w:rPr>
                <w:rFonts w:eastAsia="Times New Roman"/>
              </w:rPr>
              <w:t>Överväg malariasnabbtest</w:t>
            </w:r>
          </w:p>
          <w:p w14:paraId="05BEEA09" w14:textId="04EE9566" w:rsidR="00016887" w:rsidRPr="00016887" w:rsidRDefault="00016887" w:rsidP="00016887">
            <w:pPr>
              <w:pStyle w:val="ListParagraph"/>
              <w:numPr>
                <w:ilvl w:val="0"/>
                <w:numId w:val="59"/>
              </w:numPr>
              <w:rPr>
                <w:rFonts w:eastAsia="Times New Roman"/>
              </w:rPr>
            </w:pPr>
            <w:r w:rsidRPr="00016887">
              <w:rPr>
                <w:rFonts w:eastAsia="Times New Roman"/>
              </w:rPr>
              <w:t>”Intoxprover”</w:t>
            </w:r>
          </w:p>
        </w:tc>
      </w:tr>
    </w:tbl>
    <w:p w14:paraId="6E60E64F" w14:textId="77777777" w:rsidR="00163D92" w:rsidRDefault="00163D92" w:rsidP="001069D0">
      <w:pPr>
        <w:rPr>
          <w:color w:val="000000" w:themeColor="text1"/>
        </w:rPr>
      </w:pPr>
    </w:p>
    <w:p w14:paraId="4849A1AC" w14:textId="77777777" w:rsidR="00163D92" w:rsidRDefault="00163D92" w:rsidP="001069D0">
      <w:pPr>
        <w:rPr>
          <w:color w:val="000000" w:themeColor="text1"/>
        </w:rPr>
      </w:pPr>
    </w:p>
    <w:p w14:paraId="4BCC2D48" w14:textId="77777777" w:rsidR="00163D92" w:rsidRDefault="00163D92" w:rsidP="001069D0">
      <w:pPr>
        <w:rPr>
          <w:color w:val="000000" w:themeColor="text1"/>
        </w:rPr>
      </w:pPr>
    </w:p>
    <w:p w14:paraId="72F20F46" w14:textId="77777777" w:rsidR="00163D92" w:rsidRDefault="00163D92" w:rsidP="001069D0">
      <w:pPr>
        <w:rPr>
          <w:color w:val="000000" w:themeColor="text1"/>
        </w:rPr>
      </w:pPr>
    </w:p>
    <w:p w14:paraId="4B40F4C1" w14:textId="77777777" w:rsidR="00163D92" w:rsidRDefault="00163D92" w:rsidP="001069D0">
      <w:pPr>
        <w:rPr>
          <w:color w:val="000000" w:themeColor="text1"/>
        </w:rPr>
      </w:pPr>
    </w:p>
    <w:p w14:paraId="15FA6190" w14:textId="77777777" w:rsidR="00163D92" w:rsidRDefault="00163D92" w:rsidP="001069D0">
      <w:pPr>
        <w:rPr>
          <w:color w:val="000000" w:themeColor="text1"/>
        </w:rPr>
      </w:pPr>
    </w:p>
    <w:p w14:paraId="417D95CC" w14:textId="77777777" w:rsidR="00163D92" w:rsidRDefault="00163D92" w:rsidP="001069D0">
      <w:pPr>
        <w:rPr>
          <w:color w:val="000000" w:themeColor="text1"/>
        </w:rPr>
      </w:pPr>
    </w:p>
    <w:p w14:paraId="09E88DB4" w14:textId="77777777" w:rsidR="00163D92" w:rsidRDefault="00163D92" w:rsidP="001069D0">
      <w:pPr>
        <w:rPr>
          <w:color w:val="000000" w:themeColor="text1"/>
        </w:rPr>
      </w:pPr>
    </w:p>
    <w:p w14:paraId="3990D6A8" w14:textId="77777777" w:rsidR="00163D92" w:rsidRDefault="00163D92" w:rsidP="001069D0">
      <w:pPr>
        <w:rPr>
          <w:color w:val="000000" w:themeColor="text1"/>
        </w:rPr>
      </w:pPr>
    </w:p>
    <w:p w14:paraId="0487C194" w14:textId="77777777" w:rsidR="00163D92" w:rsidRDefault="00163D92" w:rsidP="001069D0">
      <w:pPr>
        <w:rPr>
          <w:color w:val="000000" w:themeColor="text1"/>
        </w:rPr>
      </w:pPr>
    </w:p>
    <w:p w14:paraId="6719F65F" w14:textId="77777777" w:rsidR="00163D92" w:rsidRDefault="00163D92" w:rsidP="001069D0">
      <w:pPr>
        <w:rPr>
          <w:color w:val="000000" w:themeColor="text1"/>
        </w:rPr>
      </w:pPr>
    </w:p>
    <w:p w14:paraId="6A0D8FC6" w14:textId="77777777" w:rsidR="00163D92" w:rsidRDefault="00163D92" w:rsidP="001069D0">
      <w:pPr>
        <w:rPr>
          <w:color w:val="000000" w:themeColor="text1"/>
        </w:rPr>
      </w:pPr>
    </w:p>
    <w:p w14:paraId="07F152CA" w14:textId="7339C9DA" w:rsidR="00163D92" w:rsidRPr="003727A0" w:rsidRDefault="001069D0" w:rsidP="001069D0">
      <w:pPr>
        <w:rPr>
          <w:color w:val="000000" w:themeColor="text1"/>
        </w:rPr>
      </w:pPr>
      <w:r w:rsidRPr="001069D0">
        <w:rPr>
          <w:color w:val="000000" w:themeColor="text1"/>
        </w:rPr>
        <w:lastRenderedPageBreak/>
        <w:t>Om man använder ABCDE i differentialdiagnostiskt syfte för medvetslösa patienter kan man tänka enligt följande principer: </w:t>
      </w:r>
    </w:p>
    <w:p w14:paraId="14B39AB8" w14:textId="4A22D0F6" w:rsidR="001069D0" w:rsidRPr="001069D0" w:rsidRDefault="001069D0" w:rsidP="001069D0">
      <w:pPr>
        <w:rPr>
          <w:b/>
          <w:i/>
          <w:color w:val="000000" w:themeColor="text1"/>
        </w:rPr>
      </w:pPr>
      <w:r w:rsidRPr="001069D0">
        <w:rPr>
          <w:b/>
          <w:i/>
          <w:color w:val="000000" w:themeColor="text1"/>
        </w:rPr>
        <w:t>Airway - Luftväg och halsrygg: För att fungera behöver hjärnan syre. Därför måste luftvägen vara fri och andningscentrum intakt (halsrygg).</w:t>
      </w:r>
    </w:p>
    <w:tbl>
      <w:tblPr>
        <w:tblStyle w:val="TableGrid"/>
        <w:tblW w:w="0" w:type="auto"/>
        <w:tblLook w:val="04A0" w:firstRow="1" w:lastRow="0" w:firstColumn="1" w:lastColumn="0" w:noHBand="0" w:noVBand="1"/>
      </w:tblPr>
      <w:tblGrid>
        <w:gridCol w:w="1150"/>
        <w:gridCol w:w="1670"/>
        <w:gridCol w:w="3049"/>
      </w:tblGrid>
      <w:tr w:rsidR="001069D0" w:rsidRPr="001069D0" w14:paraId="2A626EF0" w14:textId="77777777" w:rsidTr="001069D0">
        <w:tc>
          <w:tcPr>
            <w:tcW w:w="0" w:type="auto"/>
            <w:hideMark/>
          </w:tcPr>
          <w:p w14:paraId="49433BEA" w14:textId="77777777" w:rsidR="001069D0" w:rsidRPr="001069D0" w:rsidRDefault="001069D0" w:rsidP="001069D0">
            <w:pPr>
              <w:rPr>
                <w:b/>
                <w:color w:val="000000" w:themeColor="text1"/>
              </w:rPr>
            </w:pPr>
            <w:r w:rsidRPr="001069D0">
              <w:rPr>
                <w:b/>
                <w:color w:val="000000" w:themeColor="text1"/>
              </w:rPr>
              <w:t>Struktur</w:t>
            </w:r>
          </w:p>
        </w:tc>
        <w:tc>
          <w:tcPr>
            <w:tcW w:w="0" w:type="auto"/>
            <w:hideMark/>
          </w:tcPr>
          <w:p w14:paraId="335E6D41" w14:textId="77777777" w:rsidR="001069D0" w:rsidRPr="001069D0" w:rsidRDefault="001069D0" w:rsidP="001069D0">
            <w:pPr>
              <w:rPr>
                <w:b/>
                <w:color w:val="000000" w:themeColor="text1"/>
              </w:rPr>
            </w:pPr>
            <w:r w:rsidRPr="001069D0">
              <w:rPr>
                <w:b/>
                <w:color w:val="000000" w:themeColor="text1"/>
              </w:rPr>
              <w:t>Problem</w:t>
            </w:r>
          </w:p>
        </w:tc>
        <w:tc>
          <w:tcPr>
            <w:tcW w:w="0" w:type="auto"/>
            <w:hideMark/>
          </w:tcPr>
          <w:p w14:paraId="48922A02" w14:textId="77777777" w:rsidR="001069D0" w:rsidRPr="001069D0" w:rsidRDefault="001069D0" w:rsidP="001069D0">
            <w:pPr>
              <w:rPr>
                <w:b/>
                <w:color w:val="000000" w:themeColor="text1"/>
              </w:rPr>
            </w:pPr>
            <w:r w:rsidRPr="001069D0">
              <w:rPr>
                <w:b/>
                <w:color w:val="000000" w:themeColor="text1"/>
              </w:rPr>
              <w:t>Orsaker/diagnoser</w:t>
            </w:r>
          </w:p>
        </w:tc>
      </w:tr>
      <w:tr w:rsidR="001069D0" w:rsidRPr="001069D0" w14:paraId="78C58670" w14:textId="77777777" w:rsidTr="001069D0">
        <w:tc>
          <w:tcPr>
            <w:tcW w:w="0" w:type="auto"/>
            <w:hideMark/>
          </w:tcPr>
          <w:p w14:paraId="1D46A95B" w14:textId="77777777" w:rsidR="001069D0" w:rsidRPr="001069D0" w:rsidRDefault="001069D0" w:rsidP="001069D0">
            <w:pPr>
              <w:rPr>
                <w:b/>
                <w:color w:val="000000" w:themeColor="text1"/>
              </w:rPr>
            </w:pPr>
            <w:r w:rsidRPr="001069D0">
              <w:rPr>
                <w:b/>
                <w:color w:val="000000" w:themeColor="text1"/>
              </w:rPr>
              <w:t>Luftväg</w:t>
            </w:r>
          </w:p>
        </w:tc>
        <w:tc>
          <w:tcPr>
            <w:tcW w:w="0" w:type="auto"/>
            <w:hideMark/>
          </w:tcPr>
          <w:p w14:paraId="3ADBDC6E" w14:textId="77777777" w:rsidR="001069D0" w:rsidRPr="001069D0" w:rsidRDefault="001069D0" w:rsidP="001069D0">
            <w:pPr>
              <w:rPr>
                <w:color w:val="000000" w:themeColor="text1"/>
              </w:rPr>
            </w:pPr>
            <w:r w:rsidRPr="001069D0">
              <w:rPr>
                <w:color w:val="000000" w:themeColor="text1"/>
              </w:rPr>
              <w:t>Hypoxi</w:t>
            </w:r>
          </w:p>
        </w:tc>
        <w:tc>
          <w:tcPr>
            <w:tcW w:w="0" w:type="auto"/>
            <w:hideMark/>
          </w:tcPr>
          <w:p w14:paraId="1FA42FAB" w14:textId="77777777" w:rsidR="001069D0" w:rsidRPr="001069D0" w:rsidRDefault="001069D0" w:rsidP="001069D0">
            <w:pPr>
              <w:rPr>
                <w:color w:val="000000" w:themeColor="text1"/>
              </w:rPr>
            </w:pPr>
            <w:r w:rsidRPr="001069D0">
              <w:rPr>
                <w:color w:val="000000" w:themeColor="text1"/>
              </w:rPr>
              <w:t>Främmande kropp</w:t>
            </w:r>
            <w:r w:rsidRPr="001069D0">
              <w:rPr>
                <w:color w:val="000000" w:themeColor="text1"/>
              </w:rPr>
              <w:br/>
              <w:t>Trauma</w:t>
            </w:r>
            <w:r w:rsidRPr="001069D0">
              <w:rPr>
                <w:color w:val="000000" w:themeColor="text1"/>
              </w:rPr>
              <w:br/>
              <w:t>Infektion (epiglottit, laryngit)</w:t>
            </w:r>
            <w:r w:rsidRPr="001069D0">
              <w:rPr>
                <w:color w:val="000000" w:themeColor="text1"/>
              </w:rPr>
              <w:br/>
              <w:t>Tumör</w:t>
            </w:r>
            <w:r w:rsidRPr="001069D0">
              <w:rPr>
                <w:color w:val="000000" w:themeColor="text1"/>
              </w:rPr>
              <w:br/>
              <w:t>Blödning</w:t>
            </w:r>
          </w:p>
        </w:tc>
      </w:tr>
      <w:tr w:rsidR="001069D0" w:rsidRPr="001069D0" w14:paraId="0CB09654" w14:textId="77777777" w:rsidTr="001069D0">
        <w:tc>
          <w:tcPr>
            <w:tcW w:w="0" w:type="auto"/>
            <w:hideMark/>
          </w:tcPr>
          <w:p w14:paraId="4CC3764A" w14:textId="77777777" w:rsidR="001069D0" w:rsidRPr="001069D0" w:rsidRDefault="001069D0" w:rsidP="001069D0">
            <w:pPr>
              <w:rPr>
                <w:b/>
                <w:color w:val="000000" w:themeColor="text1"/>
              </w:rPr>
            </w:pPr>
            <w:r w:rsidRPr="001069D0">
              <w:rPr>
                <w:b/>
                <w:color w:val="000000" w:themeColor="text1"/>
              </w:rPr>
              <w:t>Halsrygg</w:t>
            </w:r>
          </w:p>
        </w:tc>
        <w:tc>
          <w:tcPr>
            <w:tcW w:w="0" w:type="auto"/>
            <w:hideMark/>
          </w:tcPr>
          <w:p w14:paraId="019DDB9D" w14:textId="77777777" w:rsidR="001069D0" w:rsidRPr="001069D0" w:rsidRDefault="001069D0" w:rsidP="001069D0">
            <w:pPr>
              <w:rPr>
                <w:color w:val="000000" w:themeColor="text1"/>
              </w:rPr>
            </w:pPr>
            <w:r w:rsidRPr="001069D0">
              <w:rPr>
                <w:color w:val="000000" w:themeColor="text1"/>
              </w:rPr>
              <w:t>Andningsstopp</w:t>
            </w:r>
          </w:p>
        </w:tc>
        <w:tc>
          <w:tcPr>
            <w:tcW w:w="0" w:type="auto"/>
            <w:hideMark/>
          </w:tcPr>
          <w:p w14:paraId="1FFECAA3" w14:textId="77777777" w:rsidR="001069D0" w:rsidRPr="001069D0" w:rsidRDefault="001069D0" w:rsidP="001069D0">
            <w:pPr>
              <w:rPr>
                <w:color w:val="000000" w:themeColor="text1"/>
              </w:rPr>
            </w:pPr>
            <w:r w:rsidRPr="001069D0">
              <w:rPr>
                <w:color w:val="000000" w:themeColor="text1"/>
              </w:rPr>
              <w:t>Hög nackskada</w:t>
            </w:r>
          </w:p>
        </w:tc>
      </w:tr>
    </w:tbl>
    <w:p w14:paraId="6D83BB97" w14:textId="0B01AE4E" w:rsidR="001069D0" w:rsidRPr="001069D0" w:rsidRDefault="001069D0" w:rsidP="001069D0">
      <w:pPr>
        <w:rPr>
          <w:b/>
          <w:color w:val="000000" w:themeColor="text1"/>
        </w:rPr>
      </w:pPr>
      <w:r w:rsidRPr="001069D0">
        <w:rPr>
          <w:b/>
          <w:color w:val="000000" w:themeColor="text1"/>
        </w:rPr>
        <w:t>Breathing – Andning: Syret måste tas upp i kroppen. Lungor, bröstkorg, andningsmuskulatur och tillhörande nerver måste samspela.</w:t>
      </w:r>
    </w:p>
    <w:tbl>
      <w:tblPr>
        <w:tblStyle w:val="TableGrid"/>
        <w:tblW w:w="0" w:type="auto"/>
        <w:tblLook w:val="04A0" w:firstRow="1" w:lastRow="0" w:firstColumn="1" w:lastColumn="0" w:noHBand="0" w:noVBand="1"/>
      </w:tblPr>
      <w:tblGrid>
        <w:gridCol w:w="2771"/>
        <w:gridCol w:w="2270"/>
        <w:gridCol w:w="2762"/>
      </w:tblGrid>
      <w:tr w:rsidR="001069D0" w:rsidRPr="001069D0" w14:paraId="39930A47" w14:textId="77777777" w:rsidTr="001069D0">
        <w:tc>
          <w:tcPr>
            <w:tcW w:w="0" w:type="auto"/>
            <w:hideMark/>
          </w:tcPr>
          <w:p w14:paraId="71C07259" w14:textId="77777777" w:rsidR="001069D0" w:rsidRPr="001069D0" w:rsidRDefault="001069D0" w:rsidP="001069D0">
            <w:pPr>
              <w:rPr>
                <w:b/>
                <w:color w:val="000000" w:themeColor="text1"/>
              </w:rPr>
            </w:pPr>
            <w:r w:rsidRPr="001069D0">
              <w:rPr>
                <w:b/>
                <w:color w:val="000000" w:themeColor="text1"/>
              </w:rPr>
              <w:t>Struktur</w:t>
            </w:r>
          </w:p>
        </w:tc>
        <w:tc>
          <w:tcPr>
            <w:tcW w:w="0" w:type="auto"/>
            <w:hideMark/>
          </w:tcPr>
          <w:p w14:paraId="7EEFA482" w14:textId="77777777" w:rsidR="001069D0" w:rsidRPr="001069D0" w:rsidRDefault="001069D0" w:rsidP="001069D0">
            <w:pPr>
              <w:rPr>
                <w:b/>
                <w:color w:val="000000" w:themeColor="text1"/>
              </w:rPr>
            </w:pPr>
            <w:r w:rsidRPr="001069D0">
              <w:rPr>
                <w:b/>
                <w:color w:val="000000" w:themeColor="text1"/>
              </w:rPr>
              <w:t>Problem</w:t>
            </w:r>
          </w:p>
        </w:tc>
        <w:tc>
          <w:tcPr>
            <w:tcW w:w="0" w:type="auto"/>
            <w:hideMark/>
          </w:tcPr>
          <w:p w14:paraId="4A8709E2" w14:textId="77777777" w:rsidR="001069D0" w:rsidRPr="001069D0" w:rsidRDefault="001069D0" w:rsidP="001069D0">
            <w:pPr>
              <w:rPr>
                <w:b/>
                <w:color w:val="000000" w:themeColor="text1"/>
              </w:rPr>
            </w:pPr>
            <w:r w:rsidRPr="001069D0">
              <w:rPr>
                <w:b/>
                <w:color w:val="000000" w:themeColor="text1"/>
              </w:rPr>
              <w:t>Orsaker/diagnoser</w:t>
            </w:r>
          </w:p>
        </w:tc>
      </w:tr>
      <w:tr w:rsidR="001069D0" w:rsidRPr="001069D0" w14:paraId="0F8F8623" w14:textId="77777777" w:rsidTr="001069D0">
        <w:tc>
          <w:tcPr>
            <w:tcW w:w="0" w:type="auto"/>
            <w:hideMark/>
          </w:tcPr>
          <w:p w14:paraId="58FE2434" w14:textId="77777777" w:rsidR="001069D0" w:rsidRPr="001069D0" w:rsidRDefault="001069D0" w:rsidP="001069D0">
            <w:pPr>
              <w:rPr>
                <w:b/>
                <w:color w:val="000000" w:themeColor="text1"/>
              </w:rPr>
            </w:pPr>
            <w:r w:rsidRPr="001069D0">
              <w:rPr>
                <w:b/>
                <w:color w:val="000000" w:themeColor="text1"/>
              </w:rPr>
              <w:t>Lunga</w:t>
            </w:r>
          </w:p>
        </w:tc>
        <w:tc>
          <w:tcPr>
            <w:tcW w:w="0" w:type="auto"/>
            <w:hideMark/>
          </w:tcPr>
          <w:p w14:paraId="28BFB3A3" w14:textId="77777777" w:rsidR="001069D0" w:rsidRPr="001069D0" w:rsidRDefault="001069D0" w:rsidP="001069D0">
            <w:pPr>
              <w:rPr>
                <w:color w:val="000000" w:themeColor="text1"/>
              </w:rPr>
            </w:pPr>
            <w:r w:rsidRPr="001069D0">
              <w:rPr>
                <w:color w:val="000000" w:themeColor="text1"/>
              </w:rPr>
              <w:t>Hypoxi</w:t>
            </w:r>
            <w:r w:rsidRPr="001069D0">
              <w:rPr>
                <w:color w:val="000000" w:themeColor="text1"/>
              </w:rPr>
              <w:br/>
              <w:t>Hyperkapni</w:t>
            </w:r>
          </w:p>
        </w:tc>
        <w:tc>
          <w:tcPr>
            <w:tcW w:w="0" w:type="auto"/>
            <w:hideMark/>
          </w:tcPr>
          <w:p w14:paraId="5D5B3866" w14:textId="77777777" w:rsidR="001069D0" w:rsidRPr="001069D0" w:rsidRDefault="00491A27" w:rsidP="001069D0">
            <w:pPr>
              <w:rPr>
                <w:color w:val="000000" w:themeColor="text1"/>
              </w:rPr>
            </w:pPr>
            <w:hyperlink r:id="rId31" w:history="1">
              <w:r w:rsidR="001069D0" w:rsidRPr="001069D0">
                <w:rPr>
                  <w:color w:val="000000" w:themeColor="text1"/>
                </w:rPr>
                <w:t>KOL</w:t>
              </w:r>
            </w:hyperlink>
            <w:r w:rsidR="001069D0" w:rsidRPr="001069D0">
              <w:rPr>
                <w:color w:val="000000" w:themeColor="text1"/>
              </w:rPr>
              <w:t> eller </w:t>
            </w:r>
            <w:hyperlink r:id="rId32" w:history="1">
              <w:r w:rsidR="001069D0" w:rsidRPr="001069D0">
                <w:rPr>
                  <w:color w:val="000000" w:themeColor="text1"/>
                </w:rPr>
                <w:t>astma</w:t>
              </w:r>
            </w:hyperlink>
            <w:r w:rsidR="001069D0" w:rsidRPr="001069D0">
              <w:rPr>
                <w:color w:val="000000" w:themeColor="text1"/>
              </w:rPr>
              <w:br/>
              <w:t>Ventil-/pneumotorax</w:t>
            </w:r>
            <w:r w:rsidR="001069D0" w:rsidRPr="001069D0">
              <w:rPr>
                <w:color w:val="000000" w:themeColor="text1"/>
              </w:rPr>
              <w:br/>
              <w:t>Infektion</w:t>
            </w:r>
            <w:r w:rsidR="001069D0" w:rsidRPr="001069D0">
              <w:rPr>
                <w:color w:val="000000" w:themeColor="text1"/>
              </w:rPr>
              <w:br/>
              <w:t>Blödning</w:t>
            </w:r>
            <w:r w:rsidR="001069D0" w:rsidRPr="001069D0">
              <w:rPr>
                <w:color w:val="000000" w:themeColor="text1"/>
              </w:rPr>
              <w:br/>
              <w:t>Förgiftning</w:t>
            </w:r>
          </w:p>
        </w:tc>
      </w:tr>
      <w:tr w:rsidR="001069D0" w:rsidRPr="001069D0" w14:paraId="3847F801" w14:textId="77777777" w:rsidTr="001069D0">
        <w:tc>
          <w:tcPr>
            <w:tcW w:w="0" w:type="auto"/>
            <w:hideMark/>
          </w:tcPr>
          <w:p w14:paraId="1019A178" w14:textId="77777777" w:rsidR="001069D0" w:rsidRPr="001069D0" w:rsidRDefault="001069D0" w:rsidP="001069D0">
            <w:pPr>
              <w:rPr>
                <w:b/>
                <w:color w:val="000000" w:themeColor="text1"/>
              </w:rPr>
            </w:pPr>
            <w:r w:rsidRPr="001069D0">
              <w:rPr>
                <w:b/>
                <w:color w:val="000000" w:themeColor="text1"/>
              </w:rPr>
              <w:t>Bröstkorg, diafragma</w:t>
            </w:r>
            <w:r w:rsidRPr="001069D0">
              <w:rPr>
                <w:b/>
                <w:color w:val="000000" w:themeColor="text1"/>
              </w:rPr>
              <w:br/>
              <w:t>och andningsmuskulatur</w:t>
            </w:r>
          </w:p>
        </w:tc>
        <w:tc>
          <w:tcPr>
            <w:tcW w:w="0" w:type="auto"/>
            <w:hideMark/>
          </w:tcPr>
          <w:p w14:paraId="42542746" w14:textId="77777777" w:rsidR="001069D0" w:rsidRPr="001069D0" w:rsidRDefault="001069D0" w:rsidP="001069D0">
            <w:pPr>
              <w:rPr>
                <w:color w:val="000000" w:themeColor="text1"/>
              </w:rPr>
            </w:pPr>
            <w:r w:rsidRPr="001069D0">
              <w:rPr>
                <w:color w:val="000000" w:themeColor="text1"/>
              </w:rPr>
              <w:t>Andningsinsufficiens</w:t>
            </w:r>
          </w:p>
        </w:tc>
        <w:tc>
          <w:tcPr>
            <w:tcW w:w="0" w:type="auto"/>
            <w:hideMark/>
          </w:tcPr>
          <w:p w14:paraId="3173887D" w14:textId="77777777" w:rsidR="001069D0" w:rsidRPr="001069D0" w:rsidRDefault="001069D0" w:rsidP="001069D0">
            <w:pPr>
              <w:rPr>
                <w:color w:val="000000" w:themeColor="text1"/>
              </w:rPr>
            </w:pPr>
            <w:r w:rsidRPr="001069D0">
              <w:rPr>
                <w:color w:val="000000" w:themeColor="text1"/>
              </w:rPr>
              <w:t>Trauma</w:t>
            </w:r>
            <w:r w:rsidRPr="001069D0">
              <w:rPr>
                <w:color w:val="000000" w:themeColor="text1"/>
              </w:rPr>
              <w:br/>
              <w:t>- Instabil bröstkorg</w:t>
            </w:r>
            <w:r w:rsidRPr="001069D0">
              <w:rPr>
                <w:color w:val="000000" w:themeColor="text1"/>
              </w:rPr>
              <w:br/>
              <w:t>- Lungkontusion</w:t>
            </w:r>
            <w:r w:rsidRPr="001069D0">
              <w:rPr>
                <w:color w:val="000000" w:themeColor="text1"/>
              </w:rPr>
              <w:br/>
              <w:t>- Hemotorax</w:t>
            </w:r>
            <w:r w:rsidRPr="001069D0">
              <w:rPr>
                <w:color w:val="000000" w:themeColor="text1"/>
              </w:rPr>
              <w:br/>
              <w:t>- Ventil-/pneumotorax</w:t>
            </w:r>
          </w:p>
        </w:tc>
      </w:tr>
      <w:tr w:rsidR="001069D0" w:rsidRPr="001069D0" w14:paraId="0203EC1F" w14:textId="77777777" w:rsidTr="001069D0">
        <w:tc>
          <w:tcPr>
            <w:tcW w:w="0" w:type="auto"/>
            <w:hideMark/>
          </w:tcPr>
          <w:p w14:paraId="3C021AFA" w14:textId="77777777" w:rsidR="001069D0" w:rsidRPr="001069D0" w:rsidRDefault="001069D0" w:rsidP="001069D0">
            <w:pPr>
              <w:rPr>
                <w:b/>
                <w:color w:val="000000" w:themeColor="text1"/>
              </w:rPr>
            </w:pPr>
            <w:r w:rsidRPr="001069D0">
              <w:rPr>
                <w:b/>
                <w:color w:val="000000" w:themeColor="text1"/>
              </w:rPr>
              <w:t>CNS och nervsystem</w:t>
            </w:r>
          </w:p>
        </w:tc>
        <w:tc>
          <w:tcPr>
            <w:tcW w:w="0" w:type="auto"/>
            <w:hideMark/>
          </w:tcPr>
          <w:p w14:paraId="37D1AFC7" w14:textId="77777777" w:rsidR="001069D0" w:rsidRPr="001069D0" w:rsidRDefault="001069D0" w:rsidP="001069D0">
            <w:pPr>
              <w:rPr>
                <w:color w:val="000000" w:themeColor="text1"/>
              </w:rPr>
            </w:pPr>
            <w:r w:rsidRPr="001069D0">
              <w:rPr>
                <w:color w:val="000000" w:themeColor="text1"/>
              </w:rPr>
              <w:t>Hypo- och</w:t>
            </w:r>
            <w:r w:rsidRPr="001069D0">
              <w:rPr>
                <w:color w:val="000000" w:themeColor="text1"/>
              </w:rPr>
              <w:br/>
              <w:t>hyperventilation</w:t>
            </w:r>
            <w:r w:rsidRPr="001069D0">
              <w:rPr>
                <w:color w:val="000000" w:themeColor="text1"/>
              </w:rPr>
              <w:br/>
            </w:r>
            <w:r w:rsidRPr="001069D0">
              <w:rPr>
                <w:color w:val="000000" w:themeColor="text1"/>
              </w:rPr>
              <w:br/>
            </w:r>
            <w:r w:rsidRPr="001069D0">
              <w:rPr>
                <w:color w:val="000000" w:themeColor="text1"/>
              </w:rPr>
              <w:br/>
            </w:r>
            <w:r w:rsidRPr="001069D0">
              <w:rPr>
                <w:color w:val="000000" w:themeColor="text1"/>
              </w:rPr>
              <w:br/>
            </w:r>
            <w:r w:rsidRPr="001069D0">
              <w:rPr>
                <w:color w:val="000000" w:themeColor="text1"/>
              </w:rPr>
              <w:br/>
            </w:r>
            <w:r w:rsidRPr="001069D0">
              <w:rPr>
                <w:color w:val="000000" w:themeColor="text1"/>
              </w:rPr>
              <w:br/>
              <w:t>Hyperventilation</w:t>
            </w:r>
          </w:p>
        </w:tc>
        <w:tc>
          <w:tcPr>
            <w:tcW w:w="0" w:type="auto"/>
            <w:hideMark/>
          </w:tcPr>
          <w:p w14:paraId="02513FA9" w14:textId="77777777" w:rsidR="001069D0" w:rsidRPr="001069D0" w:rsidRDefault="001069D0" w:rsidP="001069D0">
            <w:pPr>
              <w:rPr>
                <w:color w:val="000000" w:themeColor="text1"/>
              </w:rPr>
            </w:pPr>
            <w:r w:rsidRPr="001069D0">
              <w:rPr>
                <w:color w:val="000000" w:themeColor="text1"/>
              </w:rPr>
              <w:t>Andningssvikt p g a</w:t>
            </w:r>
            <w:r w:rsidRPr="001069D0">
              <w:rPr>
                <w:color w:val="000000" w:themeColor="text1"/>
              </w:rPr>
              <w:br/>
              <w:t>neuromuskulär sjukdom</w:t>
            </w:r>
            <w:r w:rsidRPr="001069D0">
              <w:rPr>
                <w:color w:val="000000" w:themeColor="text1"/>
              </w:rPr>
              <w:br/>
              <w:t>(myasteni, </w:t>
            </w:r>
            <w:hyperlink r:id="rId33" w:history="1">
              <w:r w:rsidRPr="001069D0">
                <w:rPr>
                  <w:color w:val="000000" w:themeColor="text1"/>
                </w:rPr>
                <w:t>Guillain-Barré</w:t>
              </w:r>
            </w:hyperlink>
            <w:r w:rsidRPr="001069D0">
              <w:rPr>
                <w:color w:val="000000" w:themeColor="text1"/>
              </w:rPr>
              <w:t>)</w:t>
            </w:r>
            <w:r w:rsidRPr="001069D0">
              <w:rPr>
                <w:color w:val="000000" w:themeColor="text1"/>
              </w:rPr>
              <w:br/>
            </w:r>
            <w:hyperlink r:id="rId34" w:history="1">
              <w:r w:rsidRPr="001069D0">
                <w:rPr>
                  <w:color w:val="000000" w:themeColor="text1"/>
                </w:rPr>
                <w:t>Halsryggtrauma</w:t>
              </w:r>
            </w:hyperlink>
            <w:r w:rsidRPr="001069D0">
              <w:rPr>
                <w:color w:val="000000" w:themeColor="text1"/>
              </w:rPr>
              <w:br/>
              <w:t>Phrenicusskada</w:t>
            </w:r>
            <w:r w:rsidRPr="001069D0">
              <w:rPr>
                <w:color w:val="000000" w:themeColor="text1"/>
              </w:rPr>
              <w:br/>
              <w:t>Diafragmaproblem</w:t>
            </w:r>
            <w:r w:rsidRPr="001069D0">
              <w:rPr>
                <w:color w:val="000000" w:themeColor="text1"/>
              </w:rPr>
              <w:br/>
            </w:r>
            <w:r w:rsidRPr="001069D0">
              <w:rPr>
                <w:color w:val="000000" w:themeColor="text1"/>
              </w:rPr>
              <w:br/>
            </w:r>
            <w:hyperlink r:id="rId35" w:history="1">
              <w:r w:rsidRPr="001069D0">
                <w:rPr>
                  <w:color w:val="000000" w:themeColor="text1"/>
                </w:rPr>
                <w:t>Ångest</w:t>
              </w:r>
            </w:hyperlink>
            <w:r w:rsidRPr="001069D0">
              <w:rPr>
                <w:color w:val="000000" w:themeColor="text1"/>
              </w:rPr>
              <w:br/>
              <w:t>Förgiftning</w:t>
            </w:r>
          </w:p>
        </w:tc>
      </w:tr>
    </w:tbl>
    <w:p w14:paraId="1D0501CF" w14:textId="77777777" w:rsidR="00163D92" w:rsidRDefault="00163D92" w:rsidP="001069D0">
      <w:pPr>
        <w:rPr>
          <w:b/>
          <w:color w:val="000000" w:themeColor="text1"/>
        </w:rPr>
      </w:pPr>
    </w:p>
    <w:p w14:paraId="64231DD7" w14:textId="77777777" w:rsidR="00163D92" w:rsidRDefault="00163D92" w:rsidP="001069D0">
      <w:pPr>
        <w:rPr>
          <w:b/>
          <w:color w:val="000000" w:themeColor="text1"/>
        </w:rPr>
      </w:pPr>
    </w:p>
    <w:p w14:paraId="323CB16D" w14:textId="77777777" w:rsidR="00163D92" w:rsidRDefault="00163D92" w:rsidP="001069D0">
      <w:pPr>
        <w:rPr>
          <w:b/>
          <w:color w:val="000000" w:themeColor="text1"/>
        </w:rPr>
      </w:pPr>
    </w:p>
    <w:p w14:paraId="5D6F60C9" w14:textId="77777777" w:rsidR="00163D92" w:rsidRDefault="00163D92" w:rsidP="001069D0">
      <w:pPr>
        <w:rPr>
          <w:b/>
          <w:color w:val="000000" w:themeColor="text1"/>
        </w:rPr>
      </w:pPr>
    </w:p>
    <w:p w14:paraId="14E0F615" w14:textId="77777777" w:rsidR="00163D92" w:rsidRDefault="00163D92" w:rsidP="001069D0">
      <w:pPr>
        <w:rPr>
          <w:b/>
          <w:color w:val="000000" w:themeColor="text1"/>
        </w:rPr>
      </w:pPr>
    </w:p>
    <w:p w14:paraId="154D4F29" w14:textId="77777777" w:rsidR="00163D92" w:rsidRDefault="00163D92" w:rsidP="001069D0">
      <w:pPr>
        <w:rPr>
          <w:b/>
          <w:color w:val="000000" w:themeColor="text1"/>
        </w:rPr>
      </w:pPr>
    </w:p>
    <w:p w14:paraId="51E28EF7" w14:textId="77777777" w:rsidR="00163D92" w:rsidRDefault="00163D92" w:rsidP="001069D0">
      <w:pPr>
        <w:rPr>
          <w:b/>
          <w:color w:val="000000" w:themeColor="text1"/>
        </w:rPr>
      </w:pPr>
    </w:p>
    <w:p w14:paraId="7B9386F9" w14:textId="77777777" w:rsidR="00163D92" w:rsidRDefault="00163D92" w:rsidP="001069D0">
      <w:pPr>
        <w:rPr>
          <w:b/>
          <w:color w:val="000000" w:themeColor="text1"/>
        </w:rPr>
      </w:pPr>
    </w:p>
    <w:p w14:paraId="65ADF837" w14:textId="77777777" w:rsidR="00163D92" w:rsidRDefault="00163D92" w:rsidP="001069D0">
      <w:pPr>
        <w:rPr>
          <w:b/>
          <w:color w:val="000000" w:themeColor="text1"/>
        </w:rPr>
      </w:pPr>
    </w:p>
    <w:p w14:paraId="5E183643" w14:textId="77777777" w:rsidR="00163D92" w:rsidRDefault="00163D92" w:rsidP="001069D0">
      <w:pPr>
        <w:rPr>
          <w:b/>
          <w:color w:val="000000" w:themeColor="text1"/>
        </w:rPr>
      </w:pPr>
    </w:p>
    <w:p w14:paraId="61E691D6" w14:textId="77777777" w:rsidR="00163D92" w:rsidRDefault="00163D92" w:rsidP="001069D0">
      <w:pPr>
        <w:rPr>
          <w:b/>
          <w:color w:val="000000" w:themeColor="text1"/>
        </w:rPr>
      </w:pPr>
    </w:p>
    <w:p w14:paraId="6575B55A" w14:textId="77777777" w:rsidR="00163D92" w:rsidRDefault="00163D92" w:rsidP="001069D0">
      <w:pPr>
        <w:rPr>
          <w:b/>
          <w:color w:val="000000" w:themeColor="text1"/>
        </w:rPr>
      </w:pPr>
    </w:p>
    <w:p w14:paraId="6FBB2C23" w14:textId="77777777" w:rsidR="00163D92" w:rsidRDefault="00163D92" w:rsidP="001069D0">
      <w:pPr>
        <w:rPr>
          <w:b/>
          <w:color w:val="000000" w:themeColor="text1"/>
        </w:rPr>
      </w:pPr>
    </w:p>
    <w:p w14:paraId="7A9930E0" w14:textId="77777777" w:rsidR="00163D92" w:rsidRDefault="00163D92" w:rsidP="001069D0">
      <w:pPr>
        <w:rPr>
          <w:b/>
          <w:color w:val="000000" w:themeColor="text1"/>
        </w:rPr>
      </w:pPr>
    </w:p>
    <w:p w14:paraId="61F4EC72" w14:textId="77777777" w:rsidR="00163D92" w:rsidRDefault="00163D92" w:rsidP="001069D0">
      <w:pPr>
        <w:rPr>
          <w:b/>
          <w:color w:val="000000" w:themeColor="text1"/>
        </w:rPr>
      </w:pPr>
    </w:p>
    <w:p w14:paraId="0C1FC0FC" w14:textId="77777777" w:rsidR="00163D92" w:rsidRDefault="00163D92" w:rsidP="001069D0">
      <w:pPr>
        <w:rPr>
          <w:b/>
          <w:color w:val="000000" w:themeColor="text1"/>
        </w:rPr>
      </w:pPr>
    </w:p>
    <w:p w14:paraId="393B48C8" w14:textId="77777777" w:rsidR="00163D92" w:rsidRDefault="00163D92" w:rsidP="001069D0">
      <w:pPr>
        <w:rPr>
          <w:b/>
          <w:color w:val="000000" w:themeColor="text1"/>
        </w:rPr>
      </w:pPr>
    </w:p>
    <w:p w14:paraId="3263F434" w14:textId="77777777" w:rsidR="00163D92" w:rsidRDefault="00163D92" w:rsidP="001069D0">
      <w:pPr>
        <w:rPr>
          <w:b/>
          <w:color w:val="000000" w:themeColor="text1"/>
        </w:rPr>
      </w:pPr>
    </w:p>
    <w:p w14:paraId="3F9C36AC" w14:textId="77777777" w:rsidR="00163D92" w:rsidRDefault="00163D92" w:rsidP="001069D0">
      <w:pPr>
        <w:rPr>
          <w:b/>
          <w:color w:val="000000" w:themeColor="text1"/>
        </w:rPr>
      </w:pPr>
    </w:p>
    <w:p w14:paraId="66EA3EC5" w14:textId="77777777" w:rsidR="00163D92" w:rsidRDefault="00163D92" w:rsidP="001069D0">
      <w:pPr>
        <w:rPr>
          <w:b/>
          <w:color w:val="000000" w:themeColor="text1"/>
        </w:rPr>
      </w:pPr>
    </w:p>
    <w:p w14:paraId="4377070C" w14:textId="77777777" w:rsidR="00163D92" w:rsidRDefault="00163D92" w:rsidP="001069D0">
      <w:pPr>
        <w:rPr>
          <w:b/>
          <w:color w:val="000000" w:themeColor="text1"/>
        </w:rPr>
      </w:pPr>
    </w:p>
    <w:p w14:paraId="48563E63" w14:textId="77777777" w:rsidR="00163D92" w:rsidRDefault="00163D92" w:rsidP="001069D0">
      <w:pPr>
        <w:rPr>
          <w:b/>
          <w:color w:val="000000" w:themeColor="text1"/>
        </w:rPr>
      </w:pPr>
    </w:p>
    <w:p w14:paraId="2FA42C70" w14:textId="77777777" w:rsidR="00163D92" w:rsidRDefault="00163D92" w:rsidP="001069D0">
      <w:pPr>
        <w:rPr>
          <w:b/>
          <w:color w:val="000000" w:themeColor="text1"/>
        </w:rPr>
      </w:pPr>
    </w:p>
    <w:p w14:paraId="6B861DCE" w14:textId="159B1B28" w:rsidR="001069D0" w:rsidRPr="001069D0" w:rsidRDefault="001069D0" w:rsidP="001069D0">
      <w:pPr>
        <w:rPr>
          <w:b/>
          <w:color w:val="000000" w:themeColor="text1"/>
        </w:rPr>
      </w:pPr>
      <w:r w:rsidRPr="001069D0">
        <w:rPr>
          <w:b/>
          <w:color w:val="000000" w:themeColor="text1"/>
        </w:rPr>
        <w:t>Circulation – Cirkulation: Syre och substrat måste transporteras till hjärnan. Blod och metaboliter måste transporteras från hjärnan. Cirkulationen måste vara intakt, blodvolymen måste vara tillräcklig och ha adekvat osmolaritet och substrat. Det måste finnas fungerande syretransporter.</w:t>
      </w:r>
    </w:p>
    <w:tbl>
      <w:tblPr>
        <w:tblStyle w:val="TableGrid"/>
        <w:tblW w:w="0" w:type="auto"/>
        <w:tblLook w:val="04A0" w:firstRow="1" w:lastRow="0" w:firstColumn="1" w:lastColumn="0" w:noHBand="0" w:noVBand="1"/>
      </w:tblPr>
      <w:tblGrid>
        <w:gridCol w:w="2571"/>
        <w:gridCol w:w="2654"/>
        <w:gridCol w:w="4171"/>
      </w:tblGrid>
      <w:tr w:rsidR="001069D0" w:rsidRPr="001069D0" w14:paraId="7F781CCF" w14:textId="77777777" w:rsidTr="001069D0">
        <w:tc>
          <w:tcPr>
            <w:tcW w:w="0" w:type="auto"/>
            <w:hideMark/>
          </w:tcPr>
          <w:p w14:paraId="13324FAF" w14:textId="2C4B1F03" w:rsidR="001069D0" w:rsidRPr="001069D0" w:rsidRDefault="001069D0" w:rsidP="001069D0">
            <w:pPr>
              <w:rPr>
                <w:b/>
                <w:color w:val="000000" w:themeColor="text1"/>
              </w:rPr>
            </w:pPr>
            <w:r w:rsidRPr="001069D0">
              <w:rPr>
                <w:b/>
                <w:color w:val="000000" w:themeColor="text1"/>
              </w:rPr>
              <w:t>Struktur</w:t>
            </w:r>
          </w:p>
        </w:tc>
        <w:tc>
          <w:tcPr>
            <w:tcW w:w="0" w:type="auto"/>
            <w:hideMark/>
          </w:tcPr>
          <w:p w14:paraId="0C27B57C" w14:textId="77777777" w:rsidR="001069D0" w:rsidRPr="001069D0" w:rsidRDefault="001069D0" w:rsidP="001069D0">
            <w:pPr>
              <w:rPr>
                <w:b/>
                <w:color w:val="000000" w:themeColor="text1"/>
              </w:rPr>
            </w:pPr>
            <w:r w:rsidRPr="001069D0">
              <w:rPr>
                <w:b/>
                <w:color w:val="000000" w:themeColor="text1"/>
              </w:rPr>
              <w:t>Problem</w:t>
            </w:r>
          </w:p>
        </w:tc>
        <w:tc>
          <w:tcPr>
            <w:tcW w:w="0" w:type="auto"/>
            <w:hideMark/>
          </w:tcPr>
          <w:p w14:paraId="6A69FF68" w14:textId="77777777" w:rsidR="001069D0" w:rsidRPr="001069D0" w:rsidRDefault="001069D0" w:rsidP="001069D0">
            <w:pPr>
              <w:rPr>
                <w:b/>
                <w:color w:val="000000" w:themeColor="text1"/>
              </w:rPr>
            </w:pPr>
            <w:r w:rsidRPr="001069D0">
              <w:rPr>
                <w:b/>
                <w:color w:val="000000" w:themeColor="text1"/>
              </w:rPr>
              <w:t>Orsaker/diagnoser</w:t>
            </w:r>
          </w:p>
        </w:tc>
      </w:tr>
      <w:tr w:rsidR="001069D0" w:rsidRPr="001069D0" w14:paraId="6E38B978" w14:textId="77777777" w:rsidTr="001069D0">
        <w:tc>
          <w:tcPr>
            <w:tcW w:w="0" w:type="auto"/>
            <w:hideMark/>
          </w:tcPr>
          <w:p w14:paraId="3DF61DD9" w14:textId="77777777" w:rsidR="001069D0" w:rsidRPr="001069D0" w:rsidRDefault="001069D0" w:rsidP="001069D0">
            <w:pPr>
              <w:rPr>
                <w:b/>
                <w:color w:val="000000" w:themeColor="text1"/>
              </w:rPr>
            </w:pPr>
            <w:r w:rsidRPr="001069D0">
              <w:rPr>
                <w:b/>
                <w:color w:val="000000" w:themeColor="text1"/>
              </w:rPr>
              <w:t>Hjärtat</w:t>
            </w:r>
          </w:p>
        </w:tc>
        <w:tc>
          <w:tcPr>
            <w:tcW w:w="0" w:type="auto"/>
            <w:hideMark/>
          </w:tcPr>
          <w:p w14:paraId="25E3CFFF" w14:textId="77777777" w:rsidR="001069D0" w:rsidRPr="001069D0" w:rsidRDefault="001069D0" w:rsidP="001069D0">
            <w:pPr>
              <w:rPr>
                <w:color w:val="000000" w:themeColor="text1"/>
              </w:rPr>
            </w:pPr>
            <w:r w:rsidRPr="001069D0">
              <w:rPr>
                <w:color w:val="000000" w:themeColor="text1"/>
              </w:rPr>
              <w:t>Hypoperfusion,</w:t>
            </w:r>
            <w:r w:rsidRPr="001069D0">
              <w:rPr>
                <w:color w:val="000000" w:themeColor="text1"/>
              </w:rPr>
              <w:br/>
              <w:t>”Pumpsvikt”</w:t>
            </w:r>
          </w:p>
        </w:tc>
        <w:tc>
          <w:tcPr>
            <w:tcW w:w="0" w:type="auto"/>
            <w:hideMark/>
          </w:tcPr>
          <w:p w14:paraId="2FAF2C06" w14:textId="77777777" w:rsidR="001069D0" w:rsidRPr="001069D0" w:rsidRDefault="001069D0" w:rsidP="001069D0">
            <w:pPr>
              <w:rPr>
                <w:color w:val="000000" w:themeColor="text1"/>
              </w:rPr>
            </w:pPr>
            <w:r w:rsidRPr="001069D0">
              <w:rPr>
                <w:color w:val="000000" w:themeColor="text1"/>
              </w:rPr>
              <w:t>Hjärtstopp</w:t>
            </w:r>
            <w:r w:rsidRPr="001069D0">
              <w:rPr>
                <w:color w:val="000000" w:themeColor="text1"/>
              </w:rPr>
              <w:br/>
            </w:r>
            <w:hyperlink r:id="rId36" w:history="1">
              <w:r w:rsidRPr="001069D0">
                <w:rPr>
                  <w:color w:val="000000" w:themeColor="text1"/>
                </w:rPr>
                <w:t>Hjärtinfarkt</w:t>
              </w:r>
            </w:hyperlink>
            <w:r w:rsidRPr="001069D0">
              <w:rPr>
                <w:color w:val="000000" w:themeColor="text1"/>
              </w:rPr>
              <w:br/>
            </w:r>
            <w:hyperlink r:id="rId37" w:history="1">
              <w:r w:rsidRPr="001069D0">
                <w:rPr>
                  <w:color w:val="000000" w:themeColor="text1"/>
                </w:rPr>
                <w:t>Lungemboli</w:t>
              </w:r>
            </w:hyperlink>
            <w:r w:rsidRPr="001069D0">
              <w:rPr>
                <w:color w:val="000000" w:themeColor="text1"/>
              </w:rPr>
              <w:br/>
              <w:t>Arytmi (VF)</w:t>
            </w:r>
            <w:r w:rsidRPr="001069D0">
              <w:rPr>
                <w:color w:val="000000" w:themeColor="text1"/>
              </w:rPr>
              <w:br/>
            </w:r>
            <w:hyperlink r:id="rId38" w:history="1">
              <w:r w:rsidRPr="001069D0">
                <w:rPr>
                  <w:color w:val="000000" w:themeColor="text1"/>
                </w:rPr>
                <w:t>Endokardit</w:t>
              </w:r>
            </w:hyperlink>
            <w:r w:rsidRPr="001069D0">
              <w:rPr>
                <w:color w:val="000000" w:themeColor="text1"/>
              </w:rPr>
              <w:br/>
              <w:t>Trauma</w:t>
            </w:r>
            <w:r w:rsidRPr="001069D0">
              <w:rPr>
                <w:color w:val="000000" w:themeColor="text1"/>
              </w:rPr>
              <w:br/>
              <w:t>Toxisk påverkan</w:t>
            </w:r>
          </w:p>
        </w:tc>
      </w:tr>
      <w:tr w:rsidR="001069D0" w:rsidRPr="001069D0" w14:paraId="0A0F3763" w14:textId="77777777" w:rsidTr="001069D0">
        <w:tc>
          <w:tcPr>
            <w:tcW w:w="0" w:type="auto"/>
            <w:hideMark/>
          </w:tcPr>
          <w:p w14:paraId="113021E3" w14:textId="77777777" w:rsidR="001069D0" w:rsidRPr="001069D0" w:rsidRDefault="001069D0" w:rsidP="001069D0">
            <w:pPr>
              <w:rPr>
                <w:b/>
                <w:color w:val="000000" w:themeColor="text1"/>
              </w:rPr>
            </w:pPr>
            <w:r w:rsidRPr="001069D0">
              <w:rPr>
                <w:b/>
                <w:color w:val="000000" w:themeColor="text1"/>
              </w:rPr>
              <w:t>Kärlsystem och blodvolym</w:t>
            </w:r>
          </w:p>
        </w:tc>
        <w:tc>
          <w:tcPr>
            <w:tcW w:w="0" w:type="auto"/>
            <w:hideMark/>
          </w:tcPr>
          <w:p w14:paraId="7E90CD83" w14:textId="77777777" w:rsidR="001069D0" w:rsidRPr="001069D0" w:rsidRDefault="001069D0" w:rsidP="001069D0">
            <w:pPr>
              <w:rPr>
                <w:color w:val="000000" w:themeColor="text1"/>
              </w:rPr>
            </w:pPr>
            <w:r w:rsidRPr="001069D0">
              <w:rPr>
                <w:color w:val="000000" w:themeColor="text1"/>
              </w:rPr>
              <w:t>Hypoperfusion,</w:t>
            </w:r>
            <w:r w:rsidRPr="001069D0">
              <w:rPr>
                <w:color w:val="000000" w:themeColor="text1"/>
              </w:rPr>
              <w:br/>
              <w:t>Chock</w:t>
            </w:r>
          </w:p>
        </w:tc>
        <w:tc>
          <w:tcPr>
            <w:tcW w:w="0" w:type="auto"/>
            <w:hideMark/>
          </w:tcPr>
          <w:p w14:paraId="142928CF" w14:textId="77777777" w:rsidR="001069D0" w:rsidRPr="001069D0" w:rsidRDefault="001069D0" w:rsidP="001069D0">
            <w:pPr>
              <w:rPr>
                <w:color w:val="000000" w:themeColor="text1"/>
              </w:rPr>
            </w:pPr>
            <w:r w:rsidRPr="001069D0">
              <w:rPr>
                <w:color w:val="000000" w:themeColor="text1"/>
              </w:rPr>
              <w:t>Hypovolemi</w:t>
            </w:r>
            <w:r w:rsidRPr="001069D0">
              <w:rPr>
                <w:color w:val="000000" w:themeColor="text1"/>
              </w:rPr>
              <w:br/>
              <w:t>Blödning</w:t>
            </w:r>
            <w:r w:rsidRPr="001069D0">
              <w:rPr>
                <w:color w:val="000000" w:themeColor="text1"/>
              </w:rPr>
              <w:br/>
              <w:t>Felfördelning (</w:t>
            </w:r>
            <w:hyperlink r:id="rId39" w:history="1">
              <w:r w:rsidRPr="001069D0">
                <w:rPr>
                  <w:color w:val="000000" w:themeColor="text1"/>
                </w:rPr>
                <w:t>Sepsis</w:t>
              </w:r>
            </w:hyperlink>
            <w:r w:rsidRPr="001069D0">
              <w:rPr>
                <w:color w:val="000000" w:themeColor="text1"/>
              </w:rPr>
              <w:t>, </w:t>
            </w:r>
            <w:hyperlink r:id="rId40" w:history="1">
              <w:r w:rsidRPr="001069D0">
                <w:rPr>
                  <w:color w:val="000000" w:themeColor="text1"/>
                </w:rPr>
                <w:t>anafylaxi</w:t>
              </w:r>
            </w:hyperlink>
            <w:r w:rsidRPr="001069D0">
              <w:rPr>
                <w:color w:val="000000" w:themeColor="text1"/>
              </w:rPr>
              <w:t>, neurogen chock)</w:t>
            </w:r>
            <w:r w:rsidRPr="001069D0">
              <w:rPr>
                <w:color w:val="000000" w:themeColor="text1"/>
              </w:rPr>
              <w:br/>
              <w:t>Intorkning </w:t>
            </w:r>
          </w:p>
        </w:tc>
      </w:tr>
      <w:tr w:rsidR="001069D0" w:rsidRPr="001069D0" w14:paraId="6805652E" w14:textId="77777777" w:rsidTr="001069D0">
        <w:tc>
          <w:tcPr>
            <w:tcW w:w="0" w:type="auto"/>
            <w:hideMark/>
          </w:tcPr>
          <w:p w14:paraId="04CC8E8F" w14:textId="77777777" w:rsidR="001069D0" w:rsidRPr="001069D0" w:rsidRDefault="001069D0" w:rsidP="001069D0">
            <w:pPr>
              <w:rPr>
                <w:b/>
                <w:color w:val="000000" w:themeColor="text1"/>
              </w:rPr>
            </w:pPr>
          </w:p>
        </w:tc>
        <w:tc>
          <w:tcPr>
            <w:tcW w:w="0" w:type="auto"/>
            <w:hideMark/>
          </w:tcPr>
          <w:p w14:paraId="3685C344" w14:textId="77777777" w:rsidR="001069D0" w:rsidRPr="001069D0" w:rsidRDefault="001069D0" w:rsidP="001069D0">
            <w:pPr>
              <w:rPr>
                <w:color w:val="000000" w:themeColor="text1"/>
              </w:rPr>
            </w:pPr>
            <w:r w:rsidRPr="001069D0">
              <w:rPr>
                <w:color w:val="000000" w:themeColor="text1"/>
              </w:rPr>
              <w:t>Kärlproblem</w:t>
            </w:r>
            <w:r w:rsidRPr="001069D0">
              <w:rPr>
                <w:color w:val="000000" w:themeColor="text1"/>
              </w:rPr>
              <w:br/>
              <w:t>Tillflödeshinder</w:t>
            </w:r>
          </w:p>
        </w:tc>
        <w:tc>
          <w:tcPr>
            <w:tcW w:w="0" w:type="auto"/>
            <w:hideMark/>
          </w:tcPr>
          <w:p w14:paraId="44A0CDD6" w14:textId="77777777" w:rsidR="001069D0" w:rsidRPr="001069D0" w:rsidRDefault="001069D0" w:rsidP="001069D0">
            <w:pPr>
              <w:rPr>
                <w:color w:val="000000" w:themeColor="text1"/>
              </w:rPr>
            </w:pPr>
            <w:r w:rsidRPr="001069D0">
              <w:rPr>
                <w:color w:val="000000" w:themeColor="text1"/>
                <w:u w:val="single"/>
              </w:rPr>
              <w:t>Övergående </w:t>
            </w:r>
            <w:r w:rsidRPr="001069D0">
              <w:rPr>
                <w:color w:val="000000" w:themeColor="text1"/>
              </w:rPr>
              <w:br/>
              <w:t>- TIA</w:t>
            </w:r>
            <w:r w:rsidRPr="001069D0">
              <w:rPr>
                <w:color w:val="000000" w:themeColor="text1"/>
              </w:rPr>
              <w:br/>
              <w:t>- Arteriell dissektion</w:t>
            </w:r>
            <w:r w:rsidRPr="001069D0">
              <w:rPr>
                <w:color w:val="000000" w:themeColor="text1"/>
              </w:rPr>
              <w:br/>
              <w:t>- Subklaviastöld</w:t>
            </w:r>
            <w:r w:rsidRPr="001069D0">
              <w:rPr>
                <w:color w:val="000000" w:themeColor="text1"/>
              </w:rPr>
              <w:br/>
              <w:t>- Kärlkompression (blödning med masseffekt)</w:t>
            </w:r>
            <w:r w:rsidRPr="001069D0">
              <w:rPr>
                <w:color w:val="000000" w:themeColor="text1"/>
              </w:rPr>
              <w:br/>
              <w:t>- Kärlspasm</w:t>
            </w:r>
          </w:p>
        </w:tc>
      </w:tr>
      <w:tr w:rsidR="001069D0" w:rsidRPr="001069D0" w14:paraId="425A1A4B" w14:textId="77777777" w:rsidTr="001069D0">
        <w:tc>
          <w:tcPr>
            <w:tcW w:w="0" w:type="auto"/>
            <w:hideMark/>
          </w:tcPr>
          <w:p w14:paraId="320778C4" w14:textId="77777777" w:rsidR="001069D0" w:rsidRPr="001069D0" w:rsidRDefault="001069D0" w:rsidP="001069D0">
            <w:pPr>
              <w:rPr>
                <w:color w:val="000000" w:themeColor="text1"/>
              </w:rPr>
            </w:pPr>
          </w:p>
        </w:tc>
        <w:tc>
          <w:tcPr>
            <w:tcW w:w="0" w:type="auto"/>
            <w:hideMark/>
          </w:tcPr>
          <w:p w14:paraId="63B0D5FC" w14:textId="77777777" w:rsidR="001069D0" w:rsidRPr="001069D0" w:rsidRDefault="001069D0" w:rsidP="001069D0">
            <w:pPr>
              <w:rPr>
                <w:color w:val="000000" w:themeColor="text1"/>
              </w:rPr>
            </w:pPr>
          </w:p>
        </w:tc>
        <w:tc>
          <w:tcPr>
            <w:tcW w:w="0" w:type="auto"/>
            <w:hideMark/>
          </w:tcPr>
          <w:p w14:paraId="120E1C23" w14:textId="77777777" w:rsidR="001069D0" w:rsidRPr="001069D0" w:rsidRDefault="001069D0" w:rsidP="001069D0">
            <w:pPr>
              <w:rPr>
                <w:color w:val="000000" w:themeColor="text1"/>
              </w:rPr>
            </w:pPr>
            <w:r w:rsidRPr="001069D0">
              <w:rPr>
                <w:color w:val="000000" w:themeColor="text1"/>
                <w:u w:val="single"/>
              </w:rPr>
              <w:t>Definitiv </w:t>
            </w:r>
            <w:r w:rsidRPr="001069D0">
              <w:rPr>
                <w:color w:val="000000" w:themeColor="text1"/>
              </w:rPr>
              <w:br/>
              <w:t>- Emboli</w:t>
            </w:r>
            <w:r w:rsidRPr="001069D0">
              <w:rPr>
                <w:color w:val="000000" w:themeColor="text1"/>
              </w:rPr>
              <w:br/>
              <w:t>- Arrosion</w:t>
            </w:r>
            <w:r w:rsidRPr="001069D0">
              <w:rPr>
                <w:color w:val="000000" w:themeColor="text1"/>
              </w:rPr>
              <w:br/>
              <w:t>- Tromb (vaskulit?)</w:t>
            </w:r>
          </w:p>
        </w:tc>
      </w:tr>
      <w:tr w:rsidR="001069D0" w:rsidRPr="001069D0" w14:paraId="2C00EC84" w14:textId="77777777" w:rsidTr="001069D0">
        <w:tc>
          <w:tcPr>
            <w:tcW w:w="0" w:type="auto"/>
            <w:hideMark/>
          </w:tcPr>
          <w:p w14:paraId="15AF9633" w14:textId="77777777" w:rsidR="001069D0" w:rsidRPr="001069D0" w:rsidRDefault="001069D0" w:rsidP="001069D0">
            <w:pPr>
              <w:rPr>
                <w:color w:val="000000" w:themeColor="text1"/>
              </w:rPr>
            </w:pPr>
          </w:p>
        </w:tc>
        <w:tc>
          <w:tcPr>
            <w:tcW w:w="0" w:type="auto"/>
            <w:hideMark/>
          </w:tcPr>
          <w:p w14:paraId="0C21EC09" w14:textId="77777777" w:rsidR="001069D0" w:rsidRPr="001069D0" w:rsidRDefault="001069D0" w:rsidP="001069D0">
            <w:pPr>
              <w:rPr>
                <w:color w:val="000000" w:themeColor="text1"/>
              </w:rPr>
            </w:pPr>
            <w:r w:rsidRPr="001069D0">
              <w:rPr>
                <w:color w:val="000000" w:themeColor="text1"/>
              </w:rPr>
              <w:t>Avflödeshinder</w:t>
            </w:r>
          </w:p>
        </w:tc>
        <w:tc>
          <w:tcPr>
            <w:tcW w:w="0" w:type="auto"/>
            <w:hideMark/>
          </w:tcPr>
          <w:p w14:paraId="0C68D004" w14:textId="77777777" w:rsidR="001069D0" w:rsidRPr="001069D0" w:rsidRDefault="001069D0" w:rsidP="001069D0">
            <w:pPr>
              <w:rPr>
                <w:color w:val="000000" w:themeColor="text1"/>
              </w:rPr>
            </w:pPr>
            <w:r w:rsidRPr="001069D0">
              <w:rPr>
                <w:color w:val="000000" w:themeColor="text1"/>
              </w:rPr>
              <w:t>Sinusventrombos</w:t>
            </w:r>
            <w:r w:rsidRPr="001069D0">
              <w:rPr>
                <w:color w:val="000000" w:themeColor="text1"/>
              </w:rPr>
              <w:br/>
              <w:t>Venkompression (tumör?)</w:t>
            </w:r>
          </w:p>
        </w:tc>
      </w:tr>
      <w:tr w:rsidR="001069D0" w:rsidRPr="001069D0" w14:paraId="2D5B6BC1" w14:textId="77777777" w:rsidTr="001069D0">
        <w:tc>
          <w:tcPr>
            <w:tcW w:w="0" w:type="auto"/>
            <w:hideMark/>
          </w:tcPr>
          <w:p w14:paraId="3A7E4D3C" w14:textId="77777777" w:rsidR="001069D0" w:rsidRPr="001069D0" w:rsidRDefault="001069D0" w:rsidP="001069D0">
            <w:pPr>
              <w:rPr>
                <w:b/>
                <w:color w:val="000000" w:themeColor="text1"/>
              </w:rPr>
            </w:pPr>
            <w:r w:rsidRPr="001069D0">
              <w:rPr>
                <w:b/>
                <w:color w:val="000000" w:themeColor="text1"/>
              </w:rPr>
              <w:t>Syretransport</w:t>
            </w:r>
          </w:p>
        </w:tc>
        <w:tc>
          <w:tcPr>
            <w:tcW w:w="0" w:type="auto"/>
            <w:hideMark/>
          </w:tcPr>
          <w:p w14:paraId="1A65C300" w14:textId="77777777" w:rsidR="001069D0" w:rsidRPr="001069D0" w:rsidRDefault="001069D0" w:rsidP="001069D0">
            <w:pPr>
              <w:rPr>
                <w:color w:val="000000" w:themeColor="text1"/>
              </w:rPr>
            </w:pPr>
            <w:r w:rsidRPr="001069D0">
              <w:rPr>
                <w:color w:val="000000" w:themeColor="text1"/>
              </w:rPr>
              <w:t>Transporterproblem</w:t>
            </w:r>
          </w:p>
        </w:tc>
        <w:tc>
          <w:tcPr>
            <w:tcW w:w="0" w:type="auto"/>
            <w:hideMark/>
          </w:tcPr>
          <w:p w14:paraId="4CF6A66C" w14:textId="77777777" w:rsidR="001069D0" w:rsidRPr="001069D0" w:rsidRDefault="001069D0" w:rsidP="001069D0">
            <w:pPr>
              <w:rPr>
                <w:color w:val="000000" w:themeColor="text1"/>
              </w:rPr>
            </w:pPr>
            <w:r w:rsidRPr="001069D0">
              <w:rPr>
                <w:color w:val="000000" w:themeColor="text1"/>
              </w:rPr>
              <w:t>Förgiftning (</w:t>
            </w:r>
            <w:hyperlink r:id="rId41" w:history="1">
              <w:r w:rsidRPr="001069D0">
                <w:rPr>
                  <w:color w:val="000000" w:themeColor="text1"/>
                </w:rPr>
                <w:t>kolmonoxid</w:t>
              </w:r>
            </w:hyperlink>
            <w:r w:rsidRPr="001069D0">
              <w:rPr>
                <w:color w:val="000000" w:themeColor="text1"/>
              </w:rPr>
              <w:t>, cyanid)</w:t>
            </w:r>
            <w:r w:rsidRPr="001069D0">
              <w:rPr>
                <w:color w:val="000000" w:themeColor="text1"/>
              </w:rPr>
              <w:br/>
              <w:t>Uttalad </w:t>
            </w:r>
            <w:hyperlink r:id="rId42" w:history="1">
              <w:r w:rsidRPr="001069D0">
                <w:rPr>
                  <w:color w:val="000000" w:themeColor="text1"/>
                </w:rPr>
                <w:t>anemi</w:t>
              </w:r>
            </w:hyperlink>
            <w:r w:rsidRPr="001069D0">
              <w:rPr>
                <w:color w:val="000000" w:themeColor="text1"/>
              </w:rPr>
              <w:br/>
              <w:t>Hemolys</w:t>
            </w:r>
          </w:p>
        </w:tc>
      </w:tr>
      <w:tr w:rsidR="001069D0" w:rsidRPr="001069D0" w14:paraId="41373C0D" w14:textId="77777777" w:rsidTr="001069D0">
        <w:tc>
          <w:tcPr>
            <w:tcW w:w="0" w:type="auto"/>
            <w:hideMark/>
          </w:tcPr>
          <w:p w14:paraId="2741A1E2" w14:textId="77777777" w:rsidR="001069D0" w:rsidRPr="001069D0" w:rsidRDefault="001069D0" w:rsidP="001069D0">
            <w:pPr>
              <w:rPr>
                <w:b/>
                <w:color w:val="000000" w:themeColor="text1"/>
              </w:rPr>
            </w:pPr>
            <w:r w:rsidRPr="001069D0">
              <w:rPr>
                <w:b/>
                <w:color w:val="000000" w:themeColor="text1"/>
              </w:rPr>
              <w:t>Substrat</w:t>
            </w:r>
          </w:p>
        </w:tc>
        <w:tc>
          <w:tcPr>
            <w:tcW w:w="0" w:type="auto"/>
            <w:hideMark/>
          </w:tcPr>
          <w:p w14:paraId="1BEC1B9E" w14:textId="77777777" w:rsidR="001069D0" w:rsidRPr="001069D0" w:rsidRDefault="001069D0" w:rsidP="001069D0">
            <w:pPr>
              <w:rPr>
                <w:color w:val="000000" w:themeColor="text1"/>
              </w:rPr>
            </w:pPr>
            <w:r w:rsidRPr="001069D0">
              <w:rPr>
                <w:color w:val="000000" w:themeColor="text1"/>
              </w:rPr>
              <w:t>Substratbrist eller överskott</w:t>
            </w:r>
          </w:p>
        </w:tc>
        <w:tc>
          <w:tcPr>
            <w:tcW w:w="0" w:type="auto"/>
            <w:hideMark/>
          </w:tcPr>
          <w:p w14:paraId="4BEC3EEF" w14:textId="77777777" w:rsidR="001069D0" w:rsidRPr="001069D0" w:rsidRDefault="00491A27" w:rsidP="001069D0">
            <w:pPr>
              <w:rPr>
                <w:color w:val="000000" w:themeColor="text1"/>
              </w:rPr>
            </w:pPr>
            <w:hyperlink r:id="rId43" w:history="1">
              <w:r w:rsidR="001069D0" w:rsidRPr="001069D0">
                <w:rPr>
                  <w:color w:val="000000" w:themeColor="text1"/>
                </w:rPr>
                <w:t>Hypoglykemi</w:t>
              </w:r>
            </w:hyperlink>
            <w:r w:rsidR="001069D0" w:rsidRPr="001069D0">
              <w:rPr>
                <w:color w:val="000000" w:themeColor="text1"/>
              </w:rPr>
              <w:br/>
            </w:r>
            <w:hyperlink r:id="rId44" w:history="1">
              <w:r w:rsidR="001069D0" w:rsidRPr="001069D0">
                <w:rPr>
                  <w:color w:val="000000" w:themeColor="text1"/>
                </w:rPr>
                <w:t>Hyperglykemi</w:t>
              </w:r>
            </w:hyperlink>
            <w:r w:rsidR="001069D0" w:rsidRPr="001069D0">
              <w:rPr>
                <w:color w:val="000000" w:themeColor="text1"/>
              </w:rPr>
              <w:br/>
            </w:r>
            <w:hyperlink r:id="rId45" w:history="1">
              <w:r w:rsidR="001069D0" w:rsidRPr="001069D0">
                <w:rPr>
                  <w:color w:val="000000" w:themeColor="text1"/>
                </w:rPr>
                <w:t>Hyperosmolaritet</w:t>
              </w:r>
            </w:hyperlink>
          </w:p>
        </w:tc>
      </w:tr>
    </w:tbl>
    <w:p w14:paraId="60CF6F6E" w14:textId="43CCA5E4" w:rsidR="001069D0" w:rsidRDefault="001069D0" w:rsidP="001069D0">
      <w:pPr>
        <w:rPr>
          <w:b/>
          <w:color w:val="000000" w:themeColor="text1"/>
        </w:rPr>
      </w:pPr>
      <w:r w:rsidRPr="001069D0">
        <w:rPr>
          <w:color w:val="000000" w:themeColor="text1"/>
        </w:rPr>
        <w:lastRenderedPageBreak/>
        <w:br/>
      </w:r>
    </w:p>
    <w:p w14:paraId="7F07A7C5" w14:textId="3B305803" w:rsidR="001069D0" w:rsidRPr="001069D0" w:rsidRDefault="001069D0" w:rsidP="001069D0">
      <w:pPr>
        <w:rPr>
          <w:b/>
          <w:color w:val="000000" w:themeColor="text1"/>
        </w:rPr>
      </w:pPr>
      <w:r w:rsidRPr="001069D0">
        <w:rPr>
          <w:b/>
          <w:color w:val="000000" w:themeColor="text1"/>
        </w:rPr>
        <w:t>Disability: Hjärnan måste vara strukturellt och funktionellt intakt och måste kunna använda substrat. Elektrisk aktivitet måste vara kontrollerad och membranpotentialen inom acceptabla gränser. Kommunikationen med perifera nerver måste vara intakt.</w:t>
      </w:r>
    </w:p>
    <w:tbl>
      <w:tblPr>
        <w:tblStyle w:val="TableGrid"/>
        <w:tblW w:w="0" w:type="auto"/>
        <w:tblLook w:val="04A0" w:firstRow="1" w:lastRow="0" w:firstColumn="1" w:lastColumn="0" w:noHBand="0" w:noVBand="1"/>
      </w:tblPr>
      <w:tblGrid>
        <w:gridCol w:w="2226"/>
        <w:gridCol w:w="2516"/>
        <w:gridCol w:w="4654"/>
      </w:tblGrid>
      <w:tr w:rsidR="001069D0" w:rsidRPr="001069D0" w14:paraId="6DBAFE0E" w14:textId="77777777" w:rsidTr="001069D0">
        <w:tc>
          <w:tcPr>
            <w:tcW w:w="0" w:type="auto"/>
            <w:hideMark/>
          </w:tcPr>
          <w:p w14:paraId="63BC23BB" w14:textId="77777777" w:rsidR="001069D0" w:rsidRPr="001069D0" w:rsidRDefault="001069D0" w:rsidP="001069D0">
            <w:pPr>
              <w:rPr>
                <w:b/>
                <w:color w:val="000000" w:themeColor="text1"/>
              </w:rPr>
            </w:pPr>
            <w:r w:rsidRPr="001069D0">
              <w:rPr>
                <w:b/>
                <w:color w:val="000000" w:themeColor="text1"/>
              </w:rPr>
              <w:t>Struktur</w:t>
            </w:r>
          </w:p>
        </w:tc>
        <w:tc>
          <w:tcPr>
            <w:tcW w:w="0" w:type="auto"/>
            <w:hideMark/>
          </w:tcPr>
          <w:p w14:paraId="43B39DD1" w14:textId="77777777" w:rsidR="001069D0" w:rsidRPr="001069D0" w:rsidRDefault="001069D0" w:rsidP="001069D0">
            <w:pPr>
              <w:rPr>
                <w:b/>
                <w:color w:val="000000" w:themeColor="text1"/>
              </w:rPr>
            </w:pPr>
            <w:r w:rsidRPr="001069D0">
              <w:rPr>
                <w:b/>
                <w:color w:val="000000" w:themeColor="text1"/>
              </w:rPr>
              <w:t>Problem</w:t>
            </w:r>
          </w:p>
        </w:tc>
        <w:tc>
          <w:tcPr>
            <w:tcW w:w="0" w:type="auto"/>
            <w:hideMark/>
          </w:tcPr>
          <w:p w14:paraId="5CBA2F72" w14:textId="77777777" w:rsidR="001069D0" w:rsidRPr="001069D0" w:rsidRDefault="001069D0" w:rsidP="001069D0">
            <w:pPr>
              <w:rPr>
                <w:b/>
                <w:color w:val="000000" w:themeColor="text1"/>
              </w:rPr>
            </w:pPr>
            <w:r w:rsidRPr="001069D0">
              <w:rPr>
                <w:b/>
                <w:color w:val="000000" w:themeColor="text1"/>
              </w:rPr>
              <w:t>Orsaker/diagnoser</w:t>
            </w:r>
          </w:p>
        </w:tc>
      </w:tr>
      <w:tr w:rsidR="001069D0" w:rsidRPr="001069D0" w14:paraId="5DE703E1" w14:textId="77777777" w:rsidTr="001069D0">
        <w:tc>
          <w:tcPr>
            <w:tcW w:w="0" w:type="auto"/>
            <w:hideMark/>
          </w:tcPr>
          <w:p w14:paraId="39B15087" w14:textId="77777777" w:rsidR="001069D0" w:rsidRPr="001069D0" w:rsidRDefault="001069D0" w:rsidP="001069D0">
            <w:pPr>
              <w:rPr>
                <w:b/>
                <w:color w:val="000000" w:themeColor="text1"/>
              </w:rPr>
            </w:pPr>
            <w:r w:rsidRPr="001069D0">
              <w:rPr>
                <w:b/>
                <w:color w:val="000000" w:themeColor="text1"/>
              </w:rPr>
              <w:t>Centrala nervsystemet</w:t>
            </w:r>
          </w:p>
        </w:tc>
        <w:tc>
          <w:tcPr>
            <w:tcW w:w="0" w:type="auto"/>
            <w:hideMark/>
          </w:tcPr>
          <w:p w14:paraId="626B252E" w14:textId="77777777" w:rsidR="001069D0" w:rsidRPr="001069D0" w:rsidRDefault="001069D0" w:rsidP="001069D0">
            <w:pPr>
              <w:rPr>
                <w:color w:val="000000" w:themeColor="text1"/>
              </w:rPr>
            </w:pPr>
            <w:r w:rsidRPr="001069D0">
              <w:rPr>
                <w:color w:val="000000" w:themeColor="text1"/>
              </w:rPr>
              <w:t>Substrat/näringsbrist</w:t>
            </w:r>
          </w:p>
        </w:tc>
        <w:tc>
          <w:tcPr>
            <w:tcW w:w="0" w:type="auto"/>
            <w:hideMark/>
          </w:tcPr>
          <w:p w14:paraId="437E4342" w14:textId="77777777" w:rsidR="001069D0" w:rsidRPr="001069D0" w:rsidRDefault="00491A27" w:rsidP="001069D0">
            <w:pPr>
              <w:rPr>
                <w:color w:val="000000" w:themeColor="text1"/>
              </w:rPr>
            </w:pPr>
            <w:hyperlink r:id="rId46" w:history="1">
              <w:r w:rsidR="001069D0" w:rsidRPr="001069D0">
                <w:rPr>
                  <w:color w:val="000000" w:themeColor="text1"/>
                </w:rPr>
                <w:t>Hypoglykemi</w:t>
              </w:r>
            </w:hyperlink>
            <w:r w:rsidR="001069D0" w:rsidRPr="001069D0">
              <w:rPr>
                <w:color w:val="000000" w:themeColor="text1"/>
              </w:rPr>
              <w:br/>
            </w:r>
            <w:hyperlink r:id="rId47" w:history="1">
              <w:r w:rsidR="001069D0" w:rsidRPr="001069D0">
                <w:rPr>
                  <w:color w:val="000000" w:themeColor="text1"/>
                </w:rPr>
                <w:t>Hyperglykemi</w:t>
              </w:r>
            </w:hyperlink>
          </w:p>
        </w:tc>
      </w:tr>
      <w:tr w:rsidR="001069D0" w:rsidRPr="001069D0" w14:paraId="03FE5A04" w14:textId="77777777" w:rsidTr="001069D0">
        <w:tc>
          <w:tcPr>
            <w:tcW w:w="0" w:type="auto"/>
            <w:hideMark/>
          </w:tcPr>
          <w:p w14:paraId="028CC4D4" w14:textId="77777777" w:rsidR="001069D0" w:rsidRPr="001069D0" w:rsidRDefault="001069D0" w:rsidP="001069D0">
            <w:pPr>
              <w:rPr>
                <w:color w:val="000000" w:themeColor="text1"/>
              </w:rPr>
            </w:pPr>
          </w:p>
        </w:tc>
        <w:tc>
          <w:tcPr>
            <w:tcW w:w="0" w:type="auto"/>
            <w:hideMark/>
          </w:tcPr>
          <w:p w14:paraId="6D67B6AE" w14:textId="77777777" w:rsidR="001069D0" w:rsidRPr="001069D0" w:rsidRDefault="001069D0" w:rsidP="001069D0">
            <w:pPr>
              <w:rPr>
                <w:color w:val="000000" w:themeColor="text1"/>
              </w:rPr>
            </w:pPr>
            <w:r w:rsidRPr="001069D0">
              <w:rPr>
                <w:color w:val="000000" w:themeColor="text1"/>
              </w:rPr>
              <w:t>Toxisk inverkan</w:t>
            </w:r>
          </w:p>
        </w:tc>
        <w:tc>
          <w:tcPr>
            <w:tcW w:w="0" w:type="auto"/>
            <w:hideMark/>
          </w:tcPr>
          <w:p w14:paraId="3ED81DDC" w14:textId="77777777" w:rsidR="001069D0" w:rsidRPr="001069D0" w:rsidRDefault="001069D0" w:rsidP="001069D0">
            <w:pPr>
              <w:rPr>
                <w:color w:val="000000" w:themeColor="text1"/>
              </w:rPr>
            </w:pPr>
            <w:r w:rsidRPr="001069D0">
              <w:rPr>
                <w:color w:val="000000" w:themeColor="text1"/>
              </w:rPr>
              <w:t>Förgiftning</w:t>
            </w:r>
            <w:r w:rsidRPr="001069D0">
              <w:rPr>
                <w:color w:val="000000" w:themeColor="text1"/>
              </w:rPr>
              <w:br/>
              <w:t>Uremi</w:t>
            </w:r>
          </w:p>
        </w:tc>
      </w:tr>
      <w:tr w:rsidR="001069D0" w:rsidRPr="001069D0" w14:paraId="7918735B" w14:textId="77777777" w:rsidTr="001069D0">
        <w:tc>
          <w:tcPr>
            <w:tcW w:w="0" w:type="auto"/>
            <w:hideMark/>
          </w:tcPr>
          <w:p w14:paraId="4FCFFDCE" w14:textId="77777777" w:rsidR="001069D0" w:rsidRPr="001069D0" w:rsidRDefault="001069D0" w:rsidP="001069D0">
            <w:pPr>
              <w:rPr>
                <w:color w:val="000000" w:themeColor="text1"/>
              </w:rPr>
            </w:pPr>
          </w:p>
        </w:tc>
        <w:tc>
          <w:tcPr>
            <w:tcW w:w="0" w:type="auto"/>
            <w:hideMark/>
          </w:tcPr>
          <w:p w14:paraId="7948A412" w14:textId="77777777" w:rsidR="001069D0" w:rsidRPr="001069D0" w:rsidRDefault="001069D0" w:rsidP="001069D0">
            <w:pPr>
              <w:rPr>
                <w:color w:val="000000" w:themeColor="text1"/>
              </w:rPr>
            </w:pPr>
            <w:r w:rsidRPr="001069D0">
              <w:rPr>
                <w:color w:val="000000" w:themeColor="text1"/>
              </w:rPr>
              <w:t>Infektion/inflammation</w:t>
            </w:r>
          </w:p>
        </w:tc>
        <w:tc>
          <w:tcPr>
            <w:tcW w:w="0" w:type="auto"/>
            <w:hideMark/>
          </w:tcPr>
          <w:p w14:paraId="72CB3761" w14:textId="77777777" w:rsidR="001069D0" w:rsidRPr="001069D0" w:rsidRDefault="00491A27" w:rsidP="001069D0">
            <w:pPr>
              <w:rPr>
                <w:color w:val="000000" w:themeColor="text1"/>
              </w:rPr>
            </w:pPr>
            <w:hyperlink r:id="rId48" w:history="1">
              <w:r w:rsidR="001069D0" w:rsidRPr="001069D0">
                <w:rPr>
                  <w:color w:val="000000" w:themeColor="text1"/>
                </w:rPr>
                <w:t>Meningit</w:t>
              </w:r>
            </w:hyperlink>
            <w:r w:rsidR="001069D0" w:rsidRPr="001069D0">
              <w:rPr>
                <w:color w:val="000000" w:themeColor="text1"/>
              </w:rPr>
              <w:br/>
            </w:r>
            <w:hyperlink r:id="rId49" w:history="1">
              <w:r w:rsidR="001069D0" w:rsidRPr="001069D0">
                <w:rPr>
                  <w:color w:val="000000" w:themeColor="text1"/>
                </w:rPr>
                <w:t>Sepsis</w:t>
              </w:r>
            </w:hyperlink>
            <w:r w:rsidR="001069D0" w:rsidRPr="001069D0">
              <w:rPr>
                <w:color w:val="000000" w:themeColor="text1"/>
              </w:rPr>
              <w:br/>
            </w:r>
            <w:hyperlink r:id="rId50" w:history="1">
              <w:r w:rsidR="001069D0" w:rsidRPr="001069D0">
                <w:rPr>
                  <w:color w:val="000000" w:themeColor="text1"/>
                </w:rPr>
                <w:t>Encefalit</w:t>
              </w:r>
            </w:hyperlink>
            <w:r w:rsidR="001069D0" w:rsidRPr="001069D0">
              <w:rPr>
                <w:color w:val="000000" w:themeColor="text1"/>
              </w:rPr>
              <w:br/>
            </w:r>
            <w:hyperlink r:id="rId51" w:history="1">
              <w:r w:rsidR="001069D0" w:rsidRPr="001069D0">
                <w:rPr>
                  <w:color w:val="000000" w:themeColor="text1"/>
                </w:rPr>
                <w:t>Lunginflammation</w:t>
              </w:r>
            </w:hyperlink>
            <w:r w:rsidR="001069D0" w:rsidRPr="001069D0">
              <w:rPr>
                <w:color w:val="000000" w:themeColor="text1"/>
              </w:rPr>
              <w:t> (hypoxi – egentligen B-problem)</w:t>
            </w:r>
            <w:r w:rsidR="001069D0" w:rsidRPr="001069D0">
              <w:rPr>
                <w:color w:val="000000" w:themeColor="text1"/>
              </w:rPr>
              <w:br/>
            </w:r>
            <w:hyperlink r:id="rId52" w:history="1">
              <w:r w:rsidR="001069D0" w:rsidRPr="001069D0">
                <w:rPr>
                  <w:color w:val="000000" w:themeColor="text1"/>
                </w:rPr>
                <w:t>Abscess</w:t>
              </w:r>
            </w:hyperlink>
          </w:p>
        </w:tc>
      </w:tr>
      <w:tr w:rsidR="001069D0" w:rsidRPr="001069D0" w14:paraId="4394CFEA" w14:textId="77777777" w:rsidTr="001069D0">
        <w:tc>
          <w:tcPr>
            <w:tcW w:w="0" w:type="auto"/>
            <w:hideMark/>
          </w:tcPr>
          <w:p w14:paraId="3A0E5249" w14:textId="77777777" w:rsidR="001069D0" w:rsidRPr="001069D0" w:rsidRDefault="001069D0" w:rsidP="001069D0">
            <w:pPr>
              <w:rPr>
                <w:color w:val="000000" w:themeColor="text1"/>
              </w:rPr>
            </w:pPr>
          </w:p>
        </w:tc>
        <w:tc>
          <w:tcPr>
            <w:tcW w:w="0" w:type="auto"/>
            <w:hideMark/>
          </w:tcPr>
          <w:p w14:paraId="52778778" w14:textId="77777777" w:rsidR="001069D0" w:rsidRPr="001069D0" w:rsidRDefault="001069D0" w:rsidP="001069D0">
            <w:pPr>
              <w:rPr>
                <w:color w:val="000000" w:themeColor="text1"/>
              </w:rPr>
            </w:pPr>
            <w:r w:rsidRPr="001069D0">
              <w:rPr>
                <w:color w:val="000000" w:themeColor="text1"/>
              </w:rPr>
              <w:t>Störd membranpotential</w:t>
            </w:r>
          </w:p>
        </w:tc>
        <w:tc>
          <w:tcPr>
            <w:tcW w:w="0" w:type="auto"/>
            <w:hideMark/>
          </w:tcPr>
          <w:p w14:paraId="4E94F556" w14:textId="77777777" w:rsidR="001069D0" w:rsidRPr="001069D0" w:rsidRDefault="001069D0" w:rsidP="001069D0">
            <w:pPr>
              <w:rPr>
                <w:color w:val="000000" w:themeColor="text1"/>
              </w:rPr>
            </w:pPr>
            <w:r w:rsidRPr="001069D0">
              <w:rPr>
                <w:color w:val="000000" w:themeColor="text1"/>
              </w:rPr>
              <w:t>Elektrisk aktivitet/</w:t>
            </w:r>
            <w:hyperlink r:id="rId53" w:history="1">
              <w:r w:rsidRPr="001069D0">
                <w:rPr>
                  <w:color w:val="000000" w:themeColor="text1"/>
                </w:rPr>
                <w:t>epilepsi</w:t>
              </w:r>
            </w:hyperlink>
            <w:r w:rsidRPr="001069D0">
              <w:rPr>
                <w:color w:val="000000" w:themeColor="text1"/>
              </w:rPr>
              <w:br/>
              <w:t>Elektrolytrubbningar – </w:t>
            </w:r>
            <w:hyperlink r:id="rId54" w:history="1">
              <w:r w:rsidRPr="001069D0">
                <w:rPr>
                  <w:color w:val="000000" w:themeColor="text1"/>
                </w:rPr>
                <w:t>Addison</w:t>
              </w:r>
            </w:hyperlink>
            <w:r w:rsidRPr="001069D0">
              <w:rPr>
                <w:color w:val="000000" w:themeColor="text1"/>
              </w:rPr>
              <w:br/>
            </w:r>
            <w:hyperlink r:id="rId55" w:history="1">
              <w:r w:rsidRPr="001069D0">
                <w:rPr>
                  <w:color w:val="000000" w:themeColor="text1"/>
                </w:rPr>
                <w:t>Hypokalcemi</w:t>
              </w:r>
            </w:hyperlink>
            <w:r w:rsidRPr="001069D0">
              <w:rPr>
                <w:color w:val="000000" w:themeColor="text1"/>
              </w:rPr>
              <w:t> eller </w:t>
            </w:r>
            <w:hyperlink r:id="rId56" w:history="1">
              <w:r w:rsidRPr="001069D0">
                <w:rPr>
                  <w:color w:val="000000" w:themeColor="text1"/>
                </w:rPr>
                <w:t>hyperkalcemi</w:t>
              </w:r>
            </w:hyperlink>
            <w:r w:rsidRPr="001069D0">
              <w:rPr>
                <w:color w:val="000000" w:themeColor="text1"/>
              </w:rPr>
              <w:br/>
              <w:t>Trauma (diffus neuronal skada DNS)</w:t>
            </w:r>
            <w:r w:rsidRPr="001069D0">
              <w:rPr>
                <w:color w:val="000000" w:themeColor="text1"/>
              </w:rPr>
              <w:br/>
              <w:t>Hjärnödem</w:t>
            </w:r>
            <w:r w:rsidRPr="001069D0">
              <w:rPr>
                <w:color w:val="000000" w:themeColor="text1"/>
              </w:rPr>
              <w:br/>
              <w:t>Förgiftning/läkemedelsutlöst</w:t>
            </w:r>
            <w:r w:rsidRPr="001069D0">
              <w:rPr>
                <w:color w:val="000000" w:themeColor="text1"/>
              </w:rPr>
              <w:br/>
            </w:r>
            <w:hyperlink r:id="rId57" w:history="1">
              <w:r w:rsidRPr="001069D0">
                <w:rPr>
                  <w:color w:val="000000" w:themeColor="text1"/>
                </w:rPr>
                <w:t>Leversvikt</w:t>
              </w:r>
            </w:hyperlink>
            <w:r w:rsidRPr="001069D0">
              <w:rPr>
                <w:color w:val="000000" w:themeColor="text1"/>
              </w:rPr>
              <w:br/>
              <w:t>Eklampsi</w:t>
            </w:r>
          </w:p>
        </w:tc>
      </w:tr>
      <w:tr w:rsidR="001069D0" w:rsidRPr="001069D0" w14:paraId="13E62AD1" w14:textId="77777777" w:rsidTr="001069D0">
        <w:tc>
          <w:tcPr>
            <w:tcW w:w="0" w:type="auto"/>
            <w:hideMark/>
          </w:tcPr>
          <w:p w14:paraId="3EF91E86" w14:textId="77777777" w:rsidR="001069D0" w:rsidRPr="001069D0" w:rsidRDefault="001069D0" w:rsidP="001069D0">
            <w:pPr>
              <w:rPr>
                <w:color w:val="000000" w:themeColor="text1"/>
              </w:rPr>
            </w:pPr>
          </w:p>
        </w:tc>
        <w:tc>
          <w:tcPr>
            <w:tcW w:w="0" w:type="auto"/>
            <w:hideMark/>
          </w:tcPr>
          <w:p w14:paraId="7614BE56" w14:textId="77777777" w:rsidR="001069D0" w:rsidRPr="001069D0" w:rsidRDefault="001069D0" w:rsidP="001069D0">
            <w:pPr>
              <w:rPr>
                <w:color w:val="000000" w:themeColor="text1"/>
              </w:rPr>
            </w:pPr>
            <w:r w:rsidRPr="001069D0">
              <w:rPr>
                <w:color w:val="000000" w:themeColor="text1"/>
              </w:rPr>
              <w:t>Cirkulationsproblem</w:t>
            </w:r>
          </w:p>
        </w:tc>
        <w:tc>
          <w:tcPr>
            <w:tcW w:w="0" w:type="auto"/>
            <w:hideMark/>
          </w:tcPr>
          <w:p w14:paraId="14D6EA46" w14:textId="77777777" w:rsidR="001069D0" w:rsidRPr="001069D0" w:rsidRDefault="001069D0" w:rsidP="001069D0">
            <w:pPr>
              <w:rPr>
                <w:color w:val="000000" w:themeColor="text1"/>
              </w:rPr>
            </w:pPr>
            <w:r w:rsidRPr="001069D0">
              <w:rPr>
                <w:color w:val="000000" w:themeColor="text1"/>
              </w:rPr>
              <w:t>TIA</w:t>
            </w:r>
            <w:r w:rsidRPr="001069D0">
              <w:rPr>
                <w:color w:val="000000" w:themeColor="text1"/>
              </w:rPr>
              <w:br/>
            </w:r>
            <w:hyperlink r:id="rId58" w:history="1">
              <w:r w:rsidRPr="001069D0">
                <w:rPr>
                  <w:color w:val="000000" w:themeColor="text1"/>
                </w:rPr>
                <w:t>Slaganfall</w:t>
              </w:r>
            </w:hyperlink>
            <w:r w:rsidRPr="001069D0">
              <w:rPr>
                <w:color w:val="000000" w:themeColor="text1"/>
              </w:rPr>
              <w:br/>
              <w:t>Cirkulationsstöld</w:t>
            </w:r>
            <w:r w:rsidRPr="001069D0">
              <w:rPr>
                <w:color w:val="000000" w:themeColor="text1"/>
              </w:rPr>
              <w:br/>
              <w:t>Arytmi (se C-problem)</w:t>
            </w:r>
          </w:p>
        </w:tc>
      </w:tr>
      <w:tr w:rsidR="001069D0" w:rsidRPr="001069D0" w14:paraId="42E4681D" w14:textId="77777777" w:rsidTr="001069D0">
        <w:tc>
          <w:tcPr>
            <w:tcW w:w="0" w:type="auto"/>
            <w:hideMark/>
          </w:tcPr>
          <w:p w14:paraId="00054DED" w14:textId="77777777" w:rsidR="001069D0" w:rsidRPr="001069D0" w:rsidRDefault="001069D0" w:rsidP="001069D0">
            <w:pPr>
              <w:rPr>
                <w:color w:val="000000" w:themeColor="text1"/>
              </w:rPr>
            </w:pPr>
          </w:p>
        </w:tc>
        <w:tc>
          <w:tcPr>
            <w:tcW w:w="0" w:type="auto"/>
            <w:hideMark/>
          </w:tcPr>
          <w:p w14:paraId="668B20D6" w14:textId="77777777" w:rsidR="001069D0" w:rsidRPr="001069D0" w:rsidRDefault="001069D0" w:rsidP="001069D0">
            <w:pPr>
              <w:rPr>
                <w:color w:val="000000" w:themeColor="text1"/>
              </w:rPr>
            </w:pPr>
            <w:r w:rsidRPr="001069D0">
              <w:rPr>
                <w:color w:val="000000" w:themeColor="text1"/>
              </w:rPr>
              <w:t>Strukturell skada</w:t>
            </w:r>
          </w:p>
        </w:tc>
        <w:tc>
          <w:tcPr>
            <w:tcW w:w="0" w:type="auto"/>
            <w:hideMark/>
          </w:tcPr>
          <w:p w14:paraId="0277A43D" w14:textId="77777777" w:rsidR="001069D0" w:rsidRPr="001069D0" w:rsidRDefault="001069D0" w:rsidP="001069D0">
            <w:pPr>
              <w:rPr>
                <w:color w:val="000000" w:themeColor="text1"/>
              </w:rPr>
            </w:pPr>
            <w:r w:rsidRPr="001069D0">
              <w:rPr>
                <w:color w:val="000000" w:themeColor="text1"/>
              </w:rPr>
              <w:t>Trauma</w:t>
            </w:r>
            <w:r w:rsidRPr="001069D0">
              <w:rPr>
                <w:color w:val="000000" w:themeColor="text1"/>
              </w:rPr>
              <w:br/>
            </w:r>
            <w:hyperlink r:id="rId59" w:history="1">
              <w:r w:rsidRPr="001069D0">
                <w:rPr>
                  <w:color w:val="000000" w:themeColor="text1"/>
                </w:rPr>
                <w:t>Slaganfall</w:t>
              </w:r>
            </w:hyperlink>
            <w:r w:rsidRPr="001069D0">
              <w:rPr>
                <w:color w:val="000000" w:themeColor="text1"/>
              </w:rPr>
              <w:br/>
              <w:t>Blödning</w:t>
            </w:r>
            <w:r w:rsidRPr="001069D0">
              <w:rPr>
                <w:color w:val="000000" w:themeColor="text1"/>
              </w:rPr>
              <w:br/>
              <w:t>Hjärnödem</w:t>
            </w:r>
            <w:r w:rsidRPr="001069D0">
              <w:rPr>
                <w:color w:val="000000" w:themeColor="text1"/>
              </w:rPr>
              <w:br/>
              <w:t>Akut demyeliniserande sjukdom</w:t>
            </w:r>
            <w:r w:rsidRPr="001069D0">
              <w:rPr>
                <w:color w:val="000000" w:themeColor="text1"/>
              </w:rPr>
              <w:br/>
            </w:r>
            <w:hyperlink r:id="rId60" w:history="1">
              <w:r w:rsidRPr="001069D0">
                <w:rPr>
                  <w:color w:val="000000" w:themeColor="text1"/>
                </w:rPr>
                <w:t>Hydrocefalus</w:t>
              </w:r>
            </w:hyperlink>
          </w:p>
        </w:tc>
      </w:tr>
      <w:tr w:rsidR="001069D0" w:rsidRPr="001069D0" w14:paraId="38E835DD" w14:textId="77777777" w:rsidTr="001069D0">
        <w:tc>
          <w:tcPr>
            <w:tcW w:w="0" w:type="auto"/>
            <w:hideMark/>
          </w:tcPr>
          <w:p w14:paraId="4F7B03F7" w14:textId="77777777" w:rsidR="001069D0" w:rsidRPr="001069D0" w:rsidRDefault="001069D0" w:rsidP="001069D0">
            <w:pPr>
              <w:rPr>
                <w:color w:val="000000" w:themeColor="text1"/>
              </w:rPr>
            </w:pPr>
          </w:p>
        </w:tc>
        <w:tc>
          <w:tcPr>
            <w:tcW w:w="0" w:type="auto"/>
            <w:hideMark/>
          </w:tcPr>
          <w:p w14:paraId="3D540CFF" w14:textId="77777777" w:rsidR="001069D0" w:rsidRPr="001069D0" w:rsidRDefault="001069D0" w:rsidP="001069D0">
            <w:pPr>
              <w:rPr>
                <w:color w:val="000000" w:themeColor="text1"/>
              </w:rPr>
            </w:pPr>
            <w:r w:rsidRPr="001069D0">
              <w:rPr>
                <w:color w:val="000000" w:themeColor="text1"/>
              </w:rPr>
              <w:t>Endokrin inverkan</w:t>
            </w:r>
          </w:p>
        </w:tc>
        <w:tc>
          <w:tcPr>
            <w:tcW w:w="0" w:type="auto"/>
            <w:hideMark/>
          </w:tcPr>
          <w:p w14:paraId="5C836C8D" w14:textId="77777777" w:rsidR="001069D0" w:rsidRPr="001069D0" w:rsidRDefault="001069D0" w:rsidP="001069D0">
            <w:pPr>
              <w:rPr>
                <w:color w:val="000000" w:themeColor="text1"/>
              </w:rPr>
            </w:pPr>
            <w:r w:rsidRPr="001069D0">
              <w:rPr>
                <w:color w:val="000000" w:themeColor="text1"/>
              </w:rPr>
              <w:t>Myxödem</w:t>
            </w:r>
            <w:r w:rsidRPr="001069D0">
              <w:rPr>
                <w:color w:val="000000" w:themeColor="text1"/>
              </w:rPr>
              <w:br/>
            </w:r>
            <w:hyperlink r:id="rId61" w:history="1">
              <w:r w:rsidRPr="001069D0">
                <w:rPr>
                  <w:color w:val="000000" w:themeColor="text1"/>
                </w:rPr>
                <w:t>Addison</w:t>
              </w:r>
            </w:hyperlink>
            <w:r w:rsidRPr="001069D0">
              <w:rPr>
                <w:color w:val="000000" w:themeColor="text1"/>
              </w:rPr>
              <w:br/>
            </w:r>
            <w:hyperlink r:id="rId62" w:history="1">
              <w:r w:rsidRPr="001069D0">
                <w:rPr>
                  <w:color w:val="000000" w:themeColor="text1"/>
                </w:rPr>
                <w:t>Hypofysinsufficiens</w:t>
              </w:r>
            </w:hyperlink>
          </w:p>
        </w:tc>
      </w:tr>
    </w:tbl>
    <w:p w14:paraId="3F67348E" w14:textId="2C624EC6" w:rsidR="001069D0" w:rsidRPr="001069D0" w:rsidRDefault="001069D0" w:rsidP="001069D0">
      <w:pPr>
        <w:rPr>
          <w:b/>
          <w:color w:val="000000" w:themeColor="text1"/>
        </w:rPr>
      </w:pPr>
      <w:r w:rsidRPr="001069D0">
        <w:rPr>
          <w:color w:val="000000" w:themeColor="text1"/>
        </w:rPr>
        <w:br/>
      </w:r>
      <w:r w:rsidRPr="001069D0">
        <w:rPr>
          <w:color w:val="000000" w:themeColor="text1"/>
        </w:rPr>
        <w:br/>
      </w:r>
      <w:r w:rsidRPr="001069D0">
        <w:rPr>
          <w:b/>
          <w:color w:val="000000" w:themeColor="text1"/>
        </w:rPr>
        <w:t>Exposure: Kroppstemperaturen måste vara inom funktionella gränser.</w:t>
      </w:r>
    </w:p>
    <w:tbl>
      <w:tblPr>
        <w:tblStyle w:val="TableGrid"/>
        <w:tblW w:w="0" w:type="auto"/>
        <w:tblLook w:val="04A0" w:firstRow="1" w:lastRow="0" w:firstColumn="1" w:lastColumn="0" w:noHBand="0" w:noVBand="1"/>
      </w:tblPr>
      <w:tblGrid>
        <w:gridCol w:w="2783"/>
        <w:gridCol w:w="1963"/>
        <w:gridCol w:w="2136"/>
      </w:tblGrid>
      <w:tr w:rsidR="001069D0" w:rsidRPr="001069D0" w14:paraId="0B428051" w14:textId="77777777" w:rsidTr="001069D0">
        <w:tc>
          <w:tcPr>
            <w:tcW w:w="0" w:type="auto"/>
            <w:hideMark/>
          </w:tcPr>
          <w:p w14:paraId="7557FA2F" w14:textId="77777777" w:rsidR="001069D0" w:rsidRPr="001069D0" w:rsidRDefault="001069D0" w:rsidP="001069D0">
            <w:pPr>
              <w:rPr>
                <w:b/>
                <w:color w:val="000000" w:themeColor="text1"/>
              </w:rPr>
            </w:pPr>
            <w:r w:rsidRPr="001069D0">
              <w:rPr>
                <w:b/>
                <w:color w:val="000000" w:themeColor="text1"/>
              </w:rPr>
              <w:t>Struktur</w:t>
            </w:r>
          </w:p>
        </w:tc>
        <w:tc>
          <w:tcPr>
            <w:tcW w:w="0" w:type="auto"/>
            <w:hideMark/>
          </w:tcPr>
          <w:p w14:paraId="4B25CBAB" w14:textId="77777777" w:rsidR="001069D0" w:rsidRPr="001069D0" w:rsidRDefault="001069D0" w:rsidP="001069D0">
            <w:pPr>
              <w:rPr>
                <w:b/>
                <w:color w:val="000000" w:themeColor="text1"/>
              </w:rPr>
            </w:pPr>
            <w:r w:rsidRPr="001069D0">
              <w:rPr>
                <w:b/>
                <w:color w:val="000000" w:themeColor="text1"/>
              </w:rPr>
              <w:t>Problem</w:t>
            </w:r>
          </w:p>
        </w:tc>
        <w:tc>
          <w:tcPr>
            <w:tcW w:w="0" w:type="auto"/>
            <w:hideMark/>
          </w:tcPr>
          <w:p w14:paraId="04033CDC" w14:textId="77777777" w:rsidR="001069D0" w:rsidRPr="001069D0" w:rsidRDefault="001069D0" w:rsidP="001069D0">
            <w:pPr>
              <w:rPr>
                <w:b/>
                <w:color w:val="000000" w:themeColor="text1"/>
              </w:rPr>
            </w:pPr>
            <w:r w:rsidRPr="001069D0">
              <w:rPr>
                <w:b/>
                <w:color w:val="000000" w:themeColor="text1"/>
              </w:rPr>
              <w:t>Orsaker/diagnoser</w:t>
            </w:r>
          </w:p>
        </w:tc>
      </w:tr>
      <w:tr w:rsidR="001069D0" w:rsidRPr="001069D0" w14:paraId="5425EFE1" w14:textId="77777777" w:rsidTr="001069D0">
        <w:tc>
          <w:tcPr>
            <w:tcW w:w="0" w:type="auto"/>
            <w:hideMark/>
          </w:tcPr>
          <w:p w14:paraId="11416657" w14:textId="77777777" w:rsidR="001069D0" w:rsidRPr="001069D0" w:rsidRDefault="001069D0" w:rsidP="001069D0">
            <w:pPr>
              <w:rPr>
                <w:b/>
                <w:color w:val="000000" w:themeColor="text1"/>
              </w:rPr>
            </w:pPr>
            <w:r w:rsidRPr="001069D0">
              <w:rPr>
                <w:b/>
                <w:color w:val="000000" w:themeColor="text1"/>
              </w:rPr>
              <w:t>Temperatur</w:t>
            </w:r>
          </w:p>
        </w:tc>
        <w:tc>
          <w:tcPr>
            <w:tcW w:w="0" w:type="auto"/>
            <w:hideMark/>
          </w:tcPr>
          <w:p w14:paraId="14FFD2F4" w14:textId="77777777" w:rsidR="001069D0" w:rsidRPr="001069D0" w:rsidRDefault="001069D0" w:rsidP="001069D0">
            <w:pPr>
              <w:rPr>
                <w:color w:val="000000" w:themeColor="text1"/>
              </w:rPr>
            </w:pPr>
            <w:r w:rsidRPr="001069D0">
              <w:rPr>
                <w:color w:val="000000" w:themeColor="text1"/>
              </w:rPr>
              <w:t>Kroppstemperatur</w:t>
            </w:r>
          </w:p>
        </w:tc>
        <w:tc>
          <w:tcPr>
            <w:tcW w:w="0" w:type="auto"/>
            <w:hideMark/>
          </w:tcPr>
          <w:p w14:paraId="354C88B9" w14:textId="77777777" w:rsidR="001069D0" w:rsidRPr="001069D0" w:rsidRDefault="00491A27" w:rsidP="001069D0">
            <w:pPr>
              <w:rPr>
                <w:color w:val="000000" w:themeColor="text1"/>
              </w:rPr>
            </w:pPr>
            <w:hyperlink r:id="rId63" w:history="1">
              <w:r w:rsidR="001069D0" w:rsidRPr="001069D0">
                <w:rPr>
                  <w:color w:val="000000" w:themeColor="text1"/>
                </w:rPr>
                <w:t>Hypertermi</w:t>
              </w:r>
            </w:hyperlink>
            <w:r w:rsidR="001069D0" w:rsidRPr="001069D0">
              <w:rPr>
                <w:color w:val="000000" w:themeColor="text1"/>
              </w:rPr>
              <w:t>, </w:t>
            </w:r>
            <w:hyperlink r:id="rId64" w:history="1">
              <w:r w:rsidR="001069D0" w:rsidRPr="001069D0">
                <w:rPr>
                  <w:color w:val="000000" w:themeColor="text1"/>
                </w:rPr>
                <w:t>Feber</w:t>
              </w:r>
            </w:hyperlink>
            <w:r w:rsidR="001069D0" w:rsidRPr="001069D0">
              <w:rPr>
                <w:color w:val="000000" w:themeColor="text1"/>
              </w:rPr>
              <w:br/>
            </w:r>
            <w:hyperlink r:id="rId65" w:history="1">
              <w:r w:rsidR="001069D0" w:rsidRPr="001069D0">
                <w:rPr>
                  <w:color w:val="000000" w:themeColor="text1"/>
                </w:rPr>
                <w:t>Hypotermi</w:t>
              </w:r>
            </w:hyperlink>
          </w:p>
        </w:tc>
      </w:tr>
      <w:tr w:rsidR="001069D0" w:rsidRPr="001069D0" w14:paraId="473ABD84" w14:textId="77777777" w:rsidTr="001069D0">
        <w:tc>
          <w:tcPr>
            <w:tcW w:w="0" w:type="auto"/>
            <w:hideMark/>
          </w:tcPr>
          <w:p w14:paraId="4E70804D" w14:textId="77777777" w:rsidR="001069D0" w:rsidRPr="001069D0" w:rsidRDefault="001069D0" w:rsidP="001069D0">
            <w:pPr>
              <w:rPr>
                <w:b/>
                <w:color w:val="000000" w:themeColor="text1"/>
              </w:rPr>
            </w:pPr>
            <w:r w:rsidRPr="001069D0">
              <w:rPr>
                <w:b/>
                <w:color w:val="000000" w:themeColor="text1"/>
              </w:rPr>
              <w:t>Yttre tecken till sjukdom</w:t>
            </w:r>
          </w:p>
        </w:tc>
        <w:tc>
          <w:tcPr>
            <w:tcW w:w="0" w:type="auto"/>
            <w:hideMark/>
          </w:tcPr>
          <w:p w14:paraId="4CF6E396" w14:textId="77777777" w:rsidR="001069D0" w:rsidRPr="001069D0" w:rsidRDefault="001069D0" w:rsidP="001069D0">
            <w:pPr>
              <w:rPr>
                <w:color w:val="000000" w:themeColor="text1"/>
              </w:rPr>
            </w:pPr>
          </w:p>
        </w:tc>
        <w:tc>
          <w:tcPr>
            <w:tcW w:w="0" w:type="auto"/>
            <w:hideMark/>
          </w:tcPr>
          <w:p w14:paraId="3685D4A0" w14:textId="77777777" w:rsidR="001069D0" w:rsidRPr="001069D0" w:rsidRDefault="001069D0" w:rsidP="001069D0">
            <w:pPr>
              <w:rPr>
                <w:color w:val="000000" w:themeColor="text1"/>
              </w:rPr>
            </w:pPr>
          </w:p>
        </w:tc>
      </w:tr>
    </w:tbl>
    <w:p w14:paraId="33853E0E" w14:textId="77777777" w:rsidR="001069D0" w:rsidRPr="001069D0" w:rsidRDefault="001069D0" w:rsidP="001069D0">
      <w:pPr>
        <w:rPr>
          <w:color w:val="000000" w:themeColor="text1"/>
        </w:rPr>
      </w:pPr>
    </w:p>
    <w:p w14:paraId="1C2906DE" w14:textId="77777777" w:rsidR="001069D0" w:rsidRDefault="001069D0" w:rsidP="00835CF1">
      <w:pPr>
        <w:widowControl w:val="0"/>
        <w:autoSpaceDE w:val="0"/>
        <w:autoSpaceDN w:val="0"/>
        <w:adjustRightInd w:val="0"/>
        <w:spacing w:after="240" w:line="360" w:lineRule="atLeast"/>
        <w:rPr>
          <w:color w:val="010000"/>
          <w:sz w:val="32"/>
          <w:szCs w:val="32"/>
        </w:rPr>
      </w:pPr>
    </w:p>
    <w:p w14:paraId="667905A7" w14:textId="77777777" w:rsidR="008B6E9A" w:rsidRDefault="008B6E9A" w:rsidP="00835CF1">
      <w:pPr>
        <w:widowControl w:val="0"/>
        <w:autoSpaceDE w:val="0"/>
        <w:autoSpaceDN w:val="0"/>
        <w:adjustRightInd w:val="0"/>
        <w:spacing w:after="240" w:line="360" w:lineRule="atLeast"/>
        <w:rPr>
          <w:color w:val="010000"/>
          <w:sz w:val="32"/>
          <w:szCs w:val="32"/>
        </w:rPr>
      </w:pPr>
    </w:p>
    <w:p w14:paraId="20548A3A" w14:textId="12E1D4A0" w:rsidR="00835CF1" w:rsidRDefault="00AB2935" w:rsidP="00AB2935">
      <w:pPr>
        <w:widowControl w:val="0"/>
        <w:pBdr>
          <w:bottom w:val="single" w:sz="4" w:space="1" w:color="auto"/>
        </w:pBdr>
        <w:autoSpaceDE w:val="0"/>
        <w:autoSpaceDN w:val="0"/>
        <w:adjustRightInd w:val="0"/>
        <w:spacing w:after="240" w:line="360" w:lineRule="atLeast"/>
        <w:rPr>
          <w:color w:val="010000"/>
          <w:sz w:val="32"/>
          <w:szCs w:val="32"/>
        </w:rPr>
      </w:pPr>
      <w:r>
        <w:rPr>
          <w:color w:val="010000"/>
          <w:sz w:val="32"/>
          <w:szCs w:val="32"/>
        </w:rPr>
        <w:t>1.8</w:t>
      </w:r>
      <w:r w:rsidR="00BF2CE3" w:rsidRPr="00BF2CE3">
        <w:rPr>
          <w:color w:val="010000"/>
          <w:sz w:val="32"/>
          <w:szCs w:val="32"/>
        </w:rPr>
        <w:t xml:space="preserve"> </w:t>
      </w:r>
      <w:r w:rsidR="00835CF1" w:rsidRPr="00BF2CE3">
        <w:rPr>
          <w:color w:val="010000"/>
          <w:sz w:val="32"/>
          <w:szCs w:val="32"/>
        </w:rPr>
        <w:t xml:space="preserve">Skadat sig själv/självmordsrisk </w:t>
      </w:r>
    </w:p>
    <w:p w14:paraId="48AB340D" w14:textId="6332839E" w:rsidR="0009206A" w:rsidRDefault="0009206A" w:rsidP="0009206A">
      <w:pPr>
        <w:jc w:val="center"/>
        <w:rPr>
          <w:b/>
          <w:i/>
          <w:u w:val="single"/>
        </w:rPr>
      </w:pPr>
      <w:r w:rsidRPr="0009206A">
        <w:rPr>
          <w:b/>
          <w:i/>
          <w:u w:val="single"/>
        </w:rPr>
        <w:t>Specialistpsykiatri ska alltid kontaktas då suicidrisken bedöms vara hög.</w:t>
      </w:r>
    </w:p>
    <w:p w14:paraId="23F03A6A" w14:textId="77777777" w:rsidR="0009206A" w:rsidRPr="0009206A" w:rsidRDefault="0009206A" w:rsidP="0009206A">
      <w:pPr>
        <w:jc w:val="center"/>
        <w:rPr>
          <w:b/>
          <w:i/>
          <w:u w:val="single"/>
        </w:rPr>
      </w:pPr>
    </w:p>
    <w:p w14:paraId="04B0875E" w14:textId="2051A5A1" w:rsidR="00255297" w:rsidRPr="00255297" w:rsidRDefault="00AB2935" w:rsidP="00255297">
      <w:pPr>
        <w:rPr>
          <w:b/>
          <w:u w:val="single"/>
        </w:rPr>
      </w:pPr>
      <w:r>
        <w:rPr>
          <w:b/>
          <w:u w:val="single"/>
        </w:rPr>
        <w:t>1.8.1</w:t>
      </w:r>
      <w:r w:rsidR="00255297" w:rsidRPr="00255297">
        <w:rPr>
          <w:b/>
          <w:u w:val="single"/>
        </w:rPr>
        <w:t xml:space="preserve"> Självskadebeteende</w:t>
      </w:r>
    </w:p>
    <w:p w14:paraId="7B90A9A5" w14:textId="77777777" w:rsidR="00016887" w:rsidRPr="00255297" w:rsidRDefault="00016887" w:rsidP="00255297">
      <w:r w:rsidRPr="00255297">
        <w:t xml:space="preserve">Det finns ett flertal olika definitioner av självskadande beteende men i detta sammanhang avses att avsiktligt och medvetet tillföra kroppen fysisk skada på ett socialt oacceptabelt sätt, i avsikt att förändra ett känsloläge, och utan avsikt att suicidera </w:t>
      </w:r>
    </w:p>
    <w:p w14:paraId="0097F82D" w14:textId="77777777" w:rsidR="00016887" w:rsidRPr="00255297" w:rsidRDefault="00016887" w:rsidP="00255297">
      <w:r w:rsidRPr="00255297">
        <w:rPr>
          <w:b/>
          <w:i/>
        </w:rPr>
        <w:t>Självskadan ska vara en fysisk, omedelbar och avsiktlig skada med relativt förutsägbara konsekvenser och inte syfta till suicid.</w:t>
      </w:r>
      <w:r w:rsidRPr="00255297">
        <w:t xml:space="preserve"> Beteenden som utesluts ur denna definition är exem- pelvis tablettintox, riskfyllt sexuellt beteende, aggressivt beteende mot människor eller ting och hetsätning. Dessa beteenden kan dock naturligtvis ha samma funktion som självskade- beteende. </w:t>
      </w:r>
    </w:p>
    <w:p w14:paraId="6019D175" w14:textId="77777777" w:rsidR="00255297" w:rsidRDefault="00255297" w:rsidP="00255297">
      <w:pPr>
        <w:rPr>
          <w:b/>
        </w:rPr>
      </w:pPr>
    </w:p>
    <w:p w14:paraId="35FC9300" w14:textId="01DDBA14" w:rsidR="00255297" w:rsidRPr="00255297" w:rsidRDefault="00255297" w:rsidP="00255297">
      <w:pPr>
        <w:rPr>
          <w:b/>
        </w:rPr>
      </w:pPr>
      <w:r w:rsidRPr="00255297">
        <w:rPr>
          <w:b/>
        </w:rPr>
        <w:t>Behandling:</w:t>
      </w:r>
      <w:r>
        <w:rPr>
          <w:b/>
        </w:rPr>
        <w:t xml:space="preserve"> </w:t>
      </w:r>
      <w:r w:rsidR="00016887" w:rsidRPr="00255297">
        <w:t xml:space="preserve">I dialektisk beteendeterapi (DBT) utgår man från den biosociala teorin som förklaringsgrund till utvecklingen av emotionellt instabil personlighetsstörning, där ju självskadebeteende är ett centralt problemområde. Teorin beaktar både biologiska samt sociala komponenter som bakomliggande faktorer till individens svårigheter. Den biologiska komponenten innebär att individen har medfödda svårigheter vad gäller förmåga till affektreglering. Den sociala delen handlar om en ihållande invaliderande omgivning där patientens beteende, tankar eller känslor upprepade gånger möts med reaktioner som tydligt visar att patientens upplevelse är fel eller olämplig (Robins &amp; Chapman, 2004). </w:t>
      </w:r>
      <w:r w:rsidRPr="00255297">
        <w:t xml:space="preserve">Metoden har sin grund i kognitiv beteendeterapi med dess fokus på förändringsstrategier. Men DBT utökar den traditionella KBT- ramen till att även inkludera acceptans och medveten närvaro </w:t>
      </w:r>
    </w:p>
    <w:p w14:paraId="35A02737" w14:textId="77777777" w:rsidR="00255297" w:rsidRPr="00255297" w:rsidRDefault="00255297" w:rsidP="00255297">
      <w:r w:rsidRPr="00255297">
        <w:t xml:space="preserve">DBT är en kombinerad individual- och gruppterapi som är inriktad på att lära patienten att stå ut med och hantera känslosvängningar och impulser för att minimera själv- skadebeteende Ett problem i behandlingen av patienter med emotionellt instabil personlighetsstörning är att de uppvisar problem inom många olika områden. Av denna anledning är DBT-behandlingen uppdelad i fyra olika faser där innehållet i respektive fas styrs av en tydlig hierarkisk ordning </w:t>
      </w:r>
    </w:p>
    <w:p w14:paraId="2006AC3F" w14:textId="6C6F5B8D" w:rsidR="00255297" w:rsidRPr="00255297" w:rsidRDefault="00255297" w:rsidP="00255297">
      <w:r w:rsidRPr="00255297">
        <w:t>Behandling bör huvudsakligen erbjudas i öppenvård, bl</w:t>
      </w:r>
      <w:r>
        <w:t>and annat eftersom självskade</w:t>
      </w:r>
      <w:r w:rsidRPr="00255297">
        <w:t xml:space="preserve">handlingar anses ”smitta” men också för att inte förstärka att individen ges en identitet genom sitt självskadebeteende. Om inläggning är nödvändig bör vårdtiden vara kort och under inläggningstiden bör patienten göras delaktig i att upprätta en vårdplan. </w:t>
      </w:r>
    </w:p>
    <w:p w14:paraId="2327C534" w14:textId="77777777" w:rsidR="00255297" w:rsidRPr="00255297" w:rsidRDefault="00255297" w:rsidP="00255297">
      <w:r w:rsidRPr="00255297">
        <w:t xml:space="preserve">Dialektisk beteende terapi (DBT) är en behandlingsmetod som har visat sig vara effektiv för att hjälpa patienter bryta självdestruktivt beteende, minska antal självmordsförsök, förkorta vårdtider, förhindra slutenvård och förebygga ett kroniskt sjukdomsförlopp (Linehan, Armstrong, Suarez, Allmon &amp; Heard, 1991). </w:t>
      </w:r>
    </w:p>
    <w:p w14:paraId="27A65FB7" w14:textId="77777777" w:rsidR="00255297" w:rsidRDefault="00255297" w:rsidP="00255297">
      <w:pPr>
        <w:rPr>
          <w:b/>
          <w:u w:val="single"/>
        </w:rPr>
      </w:pPr>
    </w:p>
    <w:p w14:paraId="6AFB25FD" w14:textId="354DD5AC" w:rsidR="00255297" w:rsidRPr="00255297" w:rsidRDefault="00AB2935" w:rsidP="00255297">
      <w:pPr>
        <w:rPr>
          <w:b/>
          <w:u w:val="single"/>
        </w:rPr>
      </w:pPr>
      <w:r>
        <w:rPr>
          <w:b/>
          <w:u w:val="single"/>
        </w:rPr>
        <w:t>1.8</w:t>
      </w:r>
      <w:r w:rsidR="00255297" w:rsidRPr="00255297">
        <w:rPr>
          <w:b/>
          <w:u w:val="single"/>
        </w:rPr>
        <w:t>.2 Självmordsrisk/-bedömning</w:t>
      </w:r>
    </w:p>
    <w:p w14:paraId="0167C1BB" w14:textId="77777777" w:rsidR="00255297" w:rsidRPr="0009206A" w:rsidRDefault="00255297" w:rsidP="00255297">
      <w:pPr>
        <w:rPr>
          <w:i/>
        </w:rPr>
      </w:pPr>
      <w:r w:rsidRPr="0009206A">
        <w:rPr>
          <w:i/>
        </w:rPr>
        <w:t>I begreppet suicidnära patienter inbegrips personer som:</w:t>
      </w:r>
    </w:p>
    <w:p w14:paraId="047FC0FC" w14:textId="77777777" w:rsidR="00255297" w:rsidRPr="00255297" w:rsidRDefault="00255297" w:rsidP="00403269">
      <w:pPr>
        <w:pStyle w:val="ListParagraph"/>
        <w:numPr>
          <w:ilvl w:val="0"/>
          <w:numId w:val="62"/>
        </w:numPr>
      </w:pPr>
      <w:r w:rsidRPr="00255297">
        <w:t>Nyligen (under det senaste året) har gjort suicidförsök</w:t>
      </w:r>
    </w:p>
    <w:p w14:paraId="341B30CE" w14:textId="77777777" w:rsidR="00255297" w:rsidRPr="00255297" w:rsidRDefault="00255297" w:rsidP="00403269">
      <w:pPr>
        <w:pStyle w:val="ListParagraph"/>
        <w:numPr>
          <w:ilvl w:val="0"/>
          <w:numId w:val="62"/>
        </w:numPr>
      </w:pPr>
      <w:r w:rsidRPr="00255297">
        <w:t>Har allvarliga suicidtankar och där suicidrisk bedöms föreligga under den närmaste tiden</w:t>
      </w:r>
    </w:p>
    <w:p w14:paraId="122C2916" w14:textId="77777777" w:rsidR="00255297" w:rsidRDefault="00255297" w:rsidP="00403269">
      <w:pPr>
        <w:pStyle w:val="ListParagraph"/>
        <w:numPr>
          <w:ilvl w:val="0"/>
          <w:numId w:val="62"/>
        </w:numPr>
      </w:pPr>
      <w:r w:rsidRPr="00255297">
        <w:t>Utan att ange allvarliga suicidtankar på grund av omständigheterna bedöms vara i farozonen för suicid.</w:t>
      </w:r>
    </w:p>
    <w:p w14:paraId="524010FB" w14:textId="77777777" w:rsidR="0009206A" w:rsidRPr="00255297" w:rsidRDefault="0009206A" w:rsidP="0009206A">
      <w:pPr>
        <w:pStyle w:val="ListParagraph"/>
      </w:pPr>
    </w:p>
    <w:p w14:paraId="32385274" w14:textId="77777777" w:rsidR="00255297" w:rsidRPr="00255297" w:rsidRDefault="00255297" w:rsidP="00255297"/>
    <w:p w14:paraId="35C00708" w14:textId="77777777" w:rsidR="00255297" w:rsidRDefault="00255297" w:rsidP="00255297"/>
    <w:p w14:paraId="36B801E7" w14:textId="3563E6F2" w:rsidR="0009206A" w:rsidRPr="0009206A" w:rsidRDefault="0009206A" w:rsidP="0009206A">
      <w:pPr>
        <w:rPr>
          <w:i/>
        </w:rPr>
      </w:pPr>
      <w:r w:rsidRPr="0009206A">
        <w:rPr>
          <w:i/>
        </w:rPr>
        <w:t>Att möta människor som har tankar på att ta sitt liv är en viktig uppgift. Det är samtidigt psykologiskt krävande eftersom patienten kan vara ångestfylld, aggressiv, förtvivlad eller uppgiven på ett sätt som berör oss starkt. Det är svårt att förutse suicidhandlingar. Suicidavsikt varierar över tid och påverkas av faktorer som vården ofta saknar inflytande över. Tankar på och planering för suicid kan ha funnits länge, men själva suicidhandlingen är ofta impulsstyrd. Det gör att också en välgjord och omfattande bedömning av suicidrisk kan slå fel.</w:t>
      </w:r>
    </w:p>
    <w:p w14:paraId="0B9DDAA9" w14:textId="77777777" w:rsidR="0009206A" w:rsidRDefault="0009206A" w:rsidP="00255297">
      <w:pPr>
        <w:rPr>
          <w:b/>
        </w:rPr>
      </w:pPr>
    </w:p>
    <w:p w14:paraId="325DB7C7" w14:textId="22DA950D" w:rsidR="00255297" w:rsidRPr="00875240" w:rsidRDefault="00255297" w:rsidP="00255297">
      <w:pPr>
        <w:rPr>
          <w:b/>
        </w:rPr>
      </w:pPr>
      <w:r w:rsidRPr="00875240">
        <w:rPr>
          <w:b/>
        </w:rPr>
        <w:t>Suicidrisken ökar inte av frågor om suicidtankar. Följande frågor kan ingå i en suicidriskbedömning:</w:t>
      </w:r>
    </w:p>
    <w:p w14:paraId="50601945" w14:textId="77777777" w:rsidR="00255297" w:rsidRPr="00875240" w:rsidRDefault="00255297" w:rsidP="00255297">
      <w:pPr>
        <w:pStyle w:val="ListParagraph"/>
        <w:numPr>
          <w:ilvl w:val="0"/>
          <w:numId w:val="61"/>
        </w:numPr>
      </w:pPr>
      <w:r w:rsidRPr="00875240">
        <w:t>Har du tänkt att det skulle vara bättre om du var död?</w:t>
      </w:r>
    </w:p>
    <w:p w14:paraId="11B64CF4" w14:textId="77777777" w:rsidR="00255297" w:rsidRPr="00875240" w:rsidRDefault="00255297" w:rsidP="00255297">
      <w:pPr>
        <w:pStyle w:val="ListParagraph"/>
        <w:numPr>
          <w:ilvl w:val="0"/>
          <w:numId w:val="61"/>
        </w:numPr>
      </w:pPr>
      <w:r w:rsidRPr="00875240">
        <w:t>Har du tänkt att du skulle skada dig på något sätt?</w:t>
      </w:r>
    </w:p>
    <w:p w14:paraId="19B2DACD" w14:textId="77777777" w:rsidR="00255297" w:rsidRPr="00875240" w:rsidRDefault="00255297" w:rsidP="00255297">
      <w:pPr>
        <w:pStyle w:val="ListParagraph"/>
        <w:numPr>
          <w:ilvl w:val="0"/>
          <w:numId w:val="61"/>
        </w:numPr>
      </w:pPr>
      <w:r w:rsidRPr="00875240">
        <w:t>Har du övervägt att ta ditt liv?</w:t>
      </w:r>
    </w:p>
    <w:p w14:paraId="7D8099C0" w14:textId="77777777" w:rsidR="00255297" w:rsidRPr="00875240" w:rsidRDefault="00255297" w:rsidP="00255297">
      <w:pPr>
        <w:pStyle w:val="ListParagraph"/>
        <w:numPr>
          <w:ilvl w:val="0"/>
          <w:numId w:val="61"/>
        </w:numPr>
      </w:pPr>
      <w:r w:rsidRPr="00875240">
        <w:t>Har du funderat på hur du skulle gå till väga för att ta ditt liv?</w:t>
      </w:r>
    </w:p>
    <w:p w14:paraId="49974C31" w14:textId="77777777" w:rsidR="00255297" w:rsidRPr="00875240" w:rsidRDefault="00255297" w:rsidP="00255297">
      <w:pPr>
        <w:pStyle w:val="ListParagraph"/>
        <w:numPr>
          <w:ilvl w:val="0"/>
          <w:numId w:val="61"/>
        </w:numPr>
      </w:pPr>
      <w:r w:rsidRPr="00875240">
        <w:t>Har du gjort aktiva förberedelser för att ta ditt liv?</w:t>
      </w:r>
    </w:p>
    <w:p w14:paraId="4C52CDF0" w14:textId="77777777" w:rsidR="00255297" w:rsidRDefault="00255297" w:rsidP="00255297">
      <w:pPr>
        <w:pStyle w:val="ListParagraph"/>
        <w:numPr>
          <w:ilvl w:val="0"/>
          <w:numId w:val="61"/>
        </w:numPr>
      </w:pPr>
      <w:r w:rsidRPr="00875240">
        <w:t>Har du någon gång gjort ett självmordsförsök? Vilken metod använde du?</w:t>
      </w:r>
    </w:p>
    <w:p w14:paraId="04F23881" w14:textId="77777777" w:rsidR="0009206A" w:rsidRDefault="0009206A" w:rsidP="0009206A"/>
    <w:p w14:paraId="28A13534" w14:textId="76CB3314" w:rsidR="0009206A" w:rsidRPr="0009206A" w:rsidRDefault="0009206A" w:rsidP="0009206A">
      <w:pPr>
        <w:rPr>
          <w:b/>
          <w:u w:val="single"/>
        </w:rPr>
      </w:pPr>
      <w:r w:rsidRPr="0009206A">
        <w:rPr>
          <w:b/>
          <w:u w:val="single"/>
        </w:rPr>
        <w:t>Riskfaktorer:</w:t>
      </w:r>
    </w:p>
    <w:p w14:paraId="25707B77" w14:textId="77777777" w:rsidR="0009206A" w:rsidRPr="0009206A" w:rsidRDefault="00491A27" w:rsidP="00403269">
      <w:pPr>
        <w:pStyle w:val="ListParagraph"/>
        <w:numPr>
          <w:ilvl w:val="0"/>
          <w:numId w:val="63"/>
        </w:numPr>
      </w:pPr>
      <w:hyperlink r:id="rId66" w:anchor="Tidigare suicidf%C3%B6rs%C3%B6k" w:history="1">
        <w:r w:rsidR="0009206A" w:rsidRPr="0009206A">
          <w:t>Tidigare suicidförsök</w:t>
        </w:r>
      </w:hyperlink>
    </w:p>
    <w:p w14:paraId="673D4B1C" w14:textId="77777777" w:rsidR="0009206A" w:rsidRPr="0009206A" w:rsidRDefault="00491A27" w:rsidP="00403269">
      <w:pPr>
        <w:pStyle w:val="ListParagraph"/>
        <w:numPr>
          <w:ilvl w:val="0"/>
          <w:numId w:val="63"/>
        </w:numPr>
      </w:pPr>
      <w:hyperlink r:id="rId67" w:anchor="Depression och bipol%C3%A4r sjukdom" w:history="1">
        <w:r w:rsidR="0009206A" w:rsidRPr="0009206A">
          <w:t>Depression och bipolär sjukdom</w:t>
        </w:r>
      </w:hyperlink>
    </w:p>
    <w:p w14:paraId="35776AEE" w14:textId="77777777" w:rsidR="0009206A" w:rsidRPr="0009206A" w:rsidRDefault="00491A27" w:rsidP="00403269">
      <w:pPr>
        <w:pStyle w:val="ListParagraph"/>
        <w:numPr>
          <w:ilvl w:val="0"/>
          <w:numId w:val="63"/>
        </w:numPr>
      </w:pPr>
      <w:hyperlink r:id="rId68" w:anchor="Psykossjukdom" w:history="1">
        <w:r w:rsidR="0009206A" w:rsidRPr="0009206A">
          <w:t>Psykossjukdom</w:t>
        </w:r>
      </w:hyperlink>
    </w:p>
    <w:p w14:paraId="414E0CAB" w14:textId="77777777" w:rsidR="0009206A" w:rsidRPr="0009206A" w:rsidRDefault="00491A27" w:rsidP="00403269">
      <w:pPr>
        <w:pStyle w:val="ListParagraph"/>
        <w:numPr>
          <w:ilvl w:val="0"/>
          <w:numId w:val="63"/>
        </w:numPr>
      </w:pPr>
      <w:hyperlink r:id="rId69" w:anchor="Missbruk/beroende" w:history="1">
        <w:r w:rsidR="0009206A" w:rsidRPr="0009206A">
          <w:t>Missbruk/beroende</w:t>
        </w:r>
      </w:hyperlink>
    </w:p>
    <w:p w14:paraId="6A48DEA6" w14:textId="77777777" w:rsidR="0009206A" w:rsidRPr="0009206A" w:rsidRDefault="00491A27" w:rsidP="00403269">
      <w:pPr>
        <w:pStyle w:val="ListParagraph"/>
        <w:numPr>
          <w:ilvl w:val="0"/>
          <w:numId w:val="63"/>
        </w:numPr>
      </w:pPr>
      <w:hyperlink r:id="rId70" w:anchor="Neuropsykiatriska tillst%C3%A5nd" w:history="1">
        <w:r w:rsidR="0009206A" w:rsidRPr="0009206A">
          <w:t>Neuropsykiatriska tillstånd</w:t>
        </w:r>
      </w:hyperlink>
    </w:p>
    <w:p w14:paraId="0892810A" w14:textId="77777777" w:rsidR="0009206A" w:rsidRPr="0009206A" w:rsidRDefault="00491A27" w:rsidP="00403269">
      <w:pPr>
        <w:pStyle w:val="ListParagraph"/>
        <w:numPr>
          <w:ilvl w:val="0"/>
          <w:numId w:val="63"/>
        </w:numPr>
      </w:pPr>
      <w:hyperlink r:id="rId71" w:anchor="Personlighetsst%C3%B6rning" w:history="1">
        <w:r w:rsidR="0009206A" w:rsidRPr="0009206A">
          <w:t>Personlighetsstörning</w:t>
        </w:r>
      </w:hyperlink>
    </w:p>
    <w:p w14:paraId="776D2456" w14:textId="77777777" w:rsidR="0009206A" w:rsidRPr="0009206A" w:rsidRDefault="00491A27" w:rsidP="00403269">
      <w:pPr>
        <w:pStyle w:val="ListParagraph"/>
        <w:numPr>
          <w:ilvl w:val="0"/>
          <w:numId w:val="63"/>
        </w:numPr>
      </w:pPr>
      <w:hyperlink r:id="rId72" w:anchor="L%C3%A5ngvarig/kronisk %C3%A4tst%C3%B6rning" w:history="1">
        <w:r w:rsidR="0009206A" w:rsidRPr="0009206A">
          <w:t>Långvarig/kronisk ätstörning</w:t>
        </w:r>
      </w:hyperlink>
    </w:p>
    <w:p w14:paraId="3117F0ED" w14:textId="77777777" w:rsidR="0009206A" w:rsidRPr="0009206A" w:rsidRDefault="00491A27" w:rsidP="00403269">
      <w:pPr>
        <w:pStyle w:val="ListParagraph"/>
        <w:numPr>
          <w:ilvl w:val="0"/>
          <w:numId w:val="63"/>
        </w:numPr>
      </w:pPr>
      <w:hyperlink r:id="rId73" w:anchor="Somatisk sjukdom:" w:history="1">
        <w:r w:rsidR="0009206A" w:rsidRPr="0009206A">
          <w:t>Somatisk sjukdom</w:t>
        </w:r>
      </w:hyperlink>
      <w:r w:rsidR="0009206A" w:rsidRPr="0009206A">
        <w:t> </w:t>
      </w:r>
    </w:p>
    <w:p w14:paraId="7E828D55" w14:textId="77777777" w:rsidR="0009206A" w:rsidRPr="0009206A" w:rsidRDefault="00491A27" w:rsidP="00403269">
      <w:pPr>
        <w:pStyle w:val="ListParagraph"/>
        <w:numPr>
          <w:ilvl w:val="0"/>
          <w:numId w:val="63"/>
        </w:numPr>
      </w:pPr>
      <w:hyperlink r:id="rId74" w:anchor="%C3%84rftlighet:" w:history="1">
        <w:r w:rsidR="0009206A" w:rsidRPr="0009206A">
          <w:t>Ärftlighet</w:t>
        </w:r>
      </w:hyperlink>
      <w:r w:rsidR="0009206A" w:rsidRPr="0009206A">
        <w:t> </w:t>
      </w:r>
    </w:p>
    <w:p w14:paraId="717502E4" w14:textId="77777777" w:rsidR="0009206A" w:rsidRPr="0009206A" w:rsidRDefault="0009206A" w:rsidP="00403269">
      <w:pPr>
        <w:pStyle w:val="ListParagraph"/>
        <w:numPr>
          <w:ilvl w:val="0"/>
          <w:numId w:val="63"/>
        </w:numPr>
      </w:pPr>
      <w:r w:rsidRPr="0009206A">
        <w:t>Utlandsfödd</w:t>
      </w:r>
    </w:p>
    <w:p w14:paraId="30FCDF56" w14:textId="77777777" w:rsidR="0009206A" w:rsidRPr="0009206A" w:rsidRDefault="00491A27" w:rsidP="00403269">
      <w:pPr>
        <w:pStyle w:val="ListParagraph"/>
        <w:numPr>
          <w:ilvl w:val="0"/>
          <w:numId w:val="63"/>
        </w:numPr>
      </w:pPr>
      <w:hyperlink r:id="rId75" w:anchor="%C3%85lder" w:history="1">
        <w:r w:rsidR="0009206A" w:rsidRPr="0009206A">
          <w:t>Ålder</w:t>
        </w:r>
      </w:hyperlink>
    </w:p>
    <w:p w14:paraId="7010BF7B" w14:textId="77777777" w:rsidR="0009206A" w:rsidRPr="0009206A" w:rsidRDefault="00491A27" w:rsidP="00403269">
      <w:pPr>
        <w:pStyle w:val="ListParagraph"/>
        <w:numPr>
          <w:ilvl w:val="0"/>
          <w:numId w:val="63"/>
        </w:numPr>
      </w:pPr>
      <w:hyperlink r:id="rId76" w:anchor="K%C3%B6n" w:history="1">
        <w:r w:rsidR="0009206A" w:rsidRPr="0009206A">
          <w:t>Kön</w:t>
        </w:r>
      </w:hyperlink>
    </w:p>
    <w:p w14:paraId="4D8EB856" w14:textId="77777777" w:rsidR="0009206A" w:rsidRPr="0009206A" w:rsidRDefault="00491A27" w:rsidP="00403269">
      <w:pPr>
        <w:pStyle w:val="ListParagraph"/>
        <w:numPr>
          <w:ilvl w:val="0"/>
          <w:numId w:val="63"/>
        </w:numPr>
      </w:pPr>
      <w:hyperlink r:id="rId77" w:anchor="HBT%E2%80%93 personer:" w:history="1">
        <w:r w:rsidR="0009206A" w:rsidRPr="0009206A">
          <w:t>HBT– personer</w:t>
        </w:r>
      </w:hyperlink>
    </w:p>
    <w:p w14:paraId="77428F62" w14:textId="77777777" w:rsidR="0009206A" w:rsidRDefault="00491A27" w:rsidP="00403269">
      <w:pPr>
        <w:pStyle w:val="ListParagraph"/>
        <w:numPr>
          <w:ilvl w:val="0"/>
          <w:numId w:val="63"/>
        </w:numPr>
      </w:pPr>
      <w:hyperlink r:id="rId78" w:anchor="Kriminalv%C3%A5rd" w:history="1">
        <w:r w:rsidR="0009206A" w:rsidRPr="0009206A">
          <w:t>Kriminalvård</w:t>
        </w:r>
      </w:hyperlink>
    </w:p>
    <w:p w14:paraId="1A16A4BF" w14:textId="77777777" w:rsidR="0009206A" w:rsidRDefault="0009206A" w:rsidP="0009206A"/>
    <w:p w14:paraId="0BCBF0AC" w14:textId="129EDB4E" w:rsidR="0009206A" w:rsidRPr="0009206A" w:rsidRDefault="0009206A" w:rsidP="0009206A">
      <w:pPr>
        <w:rPr>
          <w:b/>
          <w:u w:val="single"/>
        </w:rPr>
      </w:pPr>
      <w:r w:rsidRPr="0009206A">
        <w:rPr>
          <w:b/>
          <w:u w:val="single"/>
        </w:rPr>
        <w:t>Behandling:</w:t>
      </w:r>
    </w:p>
    <w:p w14:paraId="29DCAB16" w14:textId="77777777" w:rsidR="0009206A" w:rsidRPr="0009206A" w:rsidRDefault="0009206A" w:rsidP="0009206A">
      <w:r w:rsidRPr="0009206A">
        <w:t>Optimal behandling av eventuell underliggande sjukdom är central i vården av suicidnära patienter. Utöver det bör psykosociala insatser erbjudas när det finns sådana behov, exempelvis hos gamla människor där ensamhet och isolering har bidragit till sjukdomsutvecklingen. Hjälp med bearbetning av underliggande trauman kan behövas, liksom hjälp att hitta alternativ till suicidhandling som en utväg i svåra situationer.</w:t>
      </w:r>
    </w:p>
    <w:p w14:paraId="734FF74E" w14:textId="77777777" w:rsidR="0009206A" w:rsidRDefault="0009206A" w:rsidP="0009206A"/>
    <w:p w14:paraId="119C321A" w14:textId="77777777" w:rsidR="0009206A" w:rsidRPr="0009206A" w:rsidRDefault="0009206A" w:rsidP="0009206A">
      <w:pPr>
        <w:rPr>
          <w:u w:val="single"/>
        </w:rPr>
      </w:pPr>
      <w:r w:rsidRPr="0009206A">
        <w:rPr>
          <w:u w:val="single"/>
        </w:rPr>
        <w:t>Samsjuklighet</w:t>
      </w:r>
    </w:p>
    <w:p w14:paraId="303AD162" w14:textId="77777777" w:rsidR="0009206A" w:rsidRPr="0009206A" w:rsidRDefault="0009206A" w:rsidP="0009206A">
      <w:r w:rsidRPr="0009206A">
        <w:t>Om patienten har flera av de psykiska sjukdomstillstånd som beskrivs finns en mer uttalad risk för suicid, vilket bör motivera särskild uppmärksamhet. Det gäller särskilt efter tidigare eller aktuellt suicidförsök.</w:t>
      </w:r>
    </w:p>
    <w:p w14:paraId="5DCF5F79" w14:textId="77777777" w:rsidR="0009206A" w:rsidRDefault="0009206A" w:rsidP="0009206A"/>
    <w:p w14:paraId="27CC52CE" w14:textId="77777777" w:rsidR="00403269" w:rsidRDefault="00403269" w:rsidP="0009206A">
      <w:pPr>
        <w:rPr>
          <w:u w:val="single"/>
        </w:rPr>
      </w:pPr>
    </w:p>
    <w:p w14:paraId="649164DA" w14:textId="77777777" w:rsidR="00403269" w:rsidRDefault="00403269" w:rsidP="0009206A">
      <w:pPr>
        <w:rPr>
          <w:u w:val="single"/>
        </w:rPr>
      </w:pPr>
    </w:p>
    <w:p w14:paraId="5B7F7072" w14:textId="77777777" w:rsidR="0009206A" w:rsidRPr="0009206A" w:rsidRDefault="0009206A" w:rsidP="0009206A">
      <w:pPr>
        <w:rPr>
          <w:u w:val="single"/>
        </w:rPr>
      </w:pPr>
      <w:r w:rsidRPr="0009206A">
        <w:rPr>
          <w:u w:val="single"/>
        </w:rPr>
        <w:t>Vårdplanering</w:t>
      </w:r>
    </w:p>
    <w:p w14:paraId="4309A912" w14:textId="77777777" w:rsidR="0009206A" w:rsidRPr="0009206A" w:rsidRDefault="0009206A" w:rsidP="0009206A">
      <w:pPr>
        <w:rPr>
          <w:i/>
        </w:rPr>
      </w:pPr>
      <w:r w:rsidRPr="0009206A">
        <w:rPr>
          <w:i/>
        </w:rPr>
        <w:t>Det ska alltid finnas en vårdplan och en krisplan som är kända av patienten, närstående och alla i behandlingsteamet. Planen ska:</w:t>
      </w:r>
    </w:p>
    <w:p w14:paraId="64A7E157" w14:textId="77777777" w:rsidR="0009206A" w:rsidRPr="0009206A" w:rsidRDefault="0009206A" w:rsidP="00403269">
      <w:pPr>
        <w:pStyle w:val="ListParagraph"/>
        <w:numPr>
          <w:ilvl w:val="0"/>
          <w:numId w:val="64"/>
        </w:numPr>
      </w:pPr>
      <w:r w:rsidRPr="0009206A">
        <w:t>innehålla realistiska behandlingsmål som regelbundet uppdateras</w:t>
      </w:r>
    </w:p>
    <w:p w14:paraId="177CC397" w14:textId="778E93C6" w:rsidR="0009206A" w:rsidRPr="0009206A" w:rsidRDefault="0009206A" w:rsidP="00403269">
      <w:pPr>
        <w:pStyle w:val="ListParagraph"/>
        <w:numPr>
          <w:ilvl w:val="0"/>
          <w:numId w:val="64"/>
        </w:numPr>
      </w:pPr>
      <w:r w:rsidRPr="0009206A">
        <w:t>finnas med i patientens journal</w:t>
      </w:r>
    </w:p>
    <w:p w14:paraId="28682A6F" w14:textId="77777777" w:rsidR="0009206A" w:rsidRPr="0009206A" w:rsidRDefault="0009206A" w:rsidP="00403269">
      <w:pPr>
        <w:pStyle w:val="ListParagraph"/>
        <w:numPr>
          <w:ilvl w:val="0"/>
          <w:numId w:val="64"/>
        </w:numPr>
      </w:pPr>
      <w:r w:rsidRPr="0009206A">
        <w:t>utgå från patientens problembeskrivning och uppfattning om sin situation</w:t>
      </w:r>
    </w:p>
    <w:p w14:paraId="3F30AF1A" w14:textId="77777777" w:rsidR="0009206A" w:rsidRPr="0009206A" w:rsidRDefault="0009206A" w:rsidP="00403269">
      <w:pPr>
        <w:pStyle w:val="ListParagraph"/>
        <w:numPr>
          <w:ilvl w:val="0"/>
          <w:numId w:val="64"/>
        </w:numPr>
      </w:pPr>
      <w:r w:rsidRPr="0009206A">
        <w:t>uppmärksamma patientens resurser och förmåga att själv påverka sitt tillstånd ska uppmärksammas</w:t>
      </w:r>
    </w:p>
    <w:p w14:paraId="49BA5CED" w14:textId="77777777" w:rsidR="0009206A" w:rsidRPr="0009206A" w:rsidRDefault="0009206A" w:rsidP="00403269">
      <w:pPr>
        <w:pStyle w:val="ListParagraph"/>
        <w:numPr>
          <w:ilvl w:val="0"/>
          <w:numId w:val="64"/>
        </w:numPr>
      </w:pPr>
      <w:r w:rsidRPr="0009206A">
        <w:t>innehålla dokumentation av specifika symtom som ökar patientens suicidrisk exempelvis sömnstörning, ångestförstärkning och alkoholkonsumtion</w:t>
      </w:r>
    </w:p>
    <w:p w14:paraId="0D8BB9D5" w14:textId="77777777" w:rsidR="0009206A" w:rsidRPr="0009206A" w:rsidRDefault="0009206A" w:rsidP="00403269">
      <w:pPr>
        <w:pStyle w:val="ListParagraph"/>
        <w:numPr>
          <w:ilvl w:val="0"/>
          <w:numId w:val="64"/>
        </w:numPr>
      </w:pPr>
      <w:r w:rsidRPr="0009206A">
        <w:t>innehålla dokumentation av förändringar i patientens beteende som signalerar ökad suicidrisk.</w:t>
      </w:r>
    </w:p>
    <w:p w14:paraId="4464C9AA" w14:textId="77777777" w:rsidR="0009206A" w:rsidRPr="0009206A" w:rsidRDefault="0009206A" w:rsidP="00403269">
      <w:pPr>
        <w:pStyle w:val="ListParagraph"/>
        <w:numPr>
          <w:ilvl w:val="0"/>
          <w:numId w:val="64"/>
        </w:numPr>
      </w:pPr>
      <w:r w:rsidRPr="0009206A">
        <w:t>innehålla dokumentation av skyddande faktorer </w:t>
      </w:r>
    </w:p>
    <w:p w14:paraId="5EFEDFEC" w14:textId="77777777" w:rsidR="0009206A" w:rsidRDefault="0009206A" w:rsidP="0009206A"/>
    <w:p w14:paraId="69995BD1" w14:textId="77777777" w:rsidR="0009206A" w:rsidRPr="0009206A" w:rsidRDefault="0009206A" w:rsidP="0009206A">
      <w:r w:rsidRPr="0009206A">
        <w:t>Behandling och insatser ska ges samordnat och fastställas i en samordnad individuell plan (SIP) som upprättas i samråd med patienten och vårdgrannar.</w:t>
      </w:r>
    </w:p>
    <w:p w14:paraId="72E14895" w14:textId="77777777" w:rsidR="0009206A" w:rsidRDefault="0009206A" w:rsidP="0009206A"/>
    <w:p w14:paraId="251D5D0B" w14:textId="070B66FC" w:rsidR="00016887" w:rsidRPr="0009206A" w:rsidRDefault="0009206A" w:rsidP="0009206A">
      <w:r w:rsidRPr="0009206A">
        <w:t>Vård enligt LPT kan vara indicerad om suicidrisken bedöms som hög och patienten är negativ till psykiatrisk kontakt. Det är vanligt att jourläkare från psykiatrin är den som tar ställning till vårdform, men vårdintyg kan också utfärdas av legitimerad läkare inom somatisk vård. Den läkare som utfärdat vårdintyget ska se till att såväl patient som vårdintyg snarast kommer till en psykiatrisk vårdinrättning, där kvarhållningsbeslut och intagningsbeslut fattas:</w:t>
      </w:r>
    </w:p>
    <w:p w14:paraId="5B7A7BF4" w14:textId="77777777" w:rsidR="0009206A" w:rsidRDefault="0009206A" w:rsidP="00255297">
      <w:pPr>
        <w:rPr>
          <w:b/>
          <w:u w:val="single"/>
        </w:rPr>
      </w:pPr>
    </w:p>
    <w:p w14:paraId="65A7A1FD" w14:textId="77777777" w:rsidR="00255297" w:rsidRPr="008B6E9A" w:rsidRDefault="00255297" w:rsidP="00255297">
      <w:pPr>
        <w:rPr>
          <w:b/>
          <w:u w:val="single"/>
        </w:rPr>
      </w:pPr>
      <w:r w:rsidRPr="008B6E9A">
        <w:rPr>
          <w:b/>
          <w:u w:val="single"/>
        </w:rPr>
        <w:t>Vårdintyg LPT §4</w:t>
      </w:r>
    </w:p>
    <w:p w14:paraId="6AFE4CA9" w14:textId="77777777" w:rsidR="00255297" w:rsidRDefault="00255297" w:rsidP="00255297">
      <w:pPr>
        <w:pStyle w:val="ListParagraph"/>
        <w:numPr>
          <w:ilvl w:val="0"/>
          <w:numId w:val="60"/>
        </w:numPr>
      </w:pPr>
      <w:r w:rsidRPr="008B6E9A">
        <w:t>Uppfyllelse av kriterium 1: (”</w:t>
      </w:r>
      <w:r w:rsidRPr="008B6E9A">
        <w:rPr>
          <w:b/>
          <w:i/>
        </w:rPr>
        <w:t>Allvarlig psykisk störning</w:t>
      </w:r>
      <w:r w:rsidRPr="008B6E9A">
        <w:t>”). Även om schizofreni är en allvarlig psykisk störning så är de flesta patienterna möjliga att behandla i öppen frivillig vård mellan akuta skov. Det är därför bara vid omfattande grad och akutisering av sjukdom som kriterium 1 är uppfyllt.</w:t>
      </w:r>
    </w:p>
    <w:p w14:paraId="38CFE2DC" w14:textId="77777777" w:rsidR="00255297" w:rsidRPr="008B6E9A" w:rsidRDefault="00255297" w:rsidP="00255297">
      <w:pPr>
        <w:pStyle w:val="ListParagraph"/>
      </w:pPr>
    </w:p>
    <w:p w14:paraId="1A3EE851" w14:textId="77777777" w:rsidR="00255297" w:rsidRDefault="00255297" w:rsidP="00255297">
      <w:pPr>
        <w:pStyle w:val="ListParagraph"/>
        <w:numPr>
          <w:ilvl w:val="0"/>
          <w:numId w:val="60"/>
        </w:numPr>
      </w:pPr>
      <w:r w:rsidRPr="008B6E9A">
        <w:t>Uppfyllelse av kriterium 2: (”</w:t>
      </w:r>
      <w:r w:rsidRPr="008B6E9A">
        <w:rPr>
          <w:b/>
          <w:i/>
        </w:rPr>
        <w:t>Oundgängligt behov av kvalificerad psykiatrisk dygnet runt-vård</w:t>
      </w:r>
      <w:r w:rsidRPr="008B6E9A">
        <w:t>.”) Oundgängligheten varierar med fas och allvarlighetsgrad. Se vidare avsnittet om behandling i olika faser.</w:t>
      </w:r>
    </w:p>
    <w:p w14:paraId="7A632F75" w14:textId="77777777" w:rsidR="00255297" w:rsidRPr="008B6E9A" w:rsidRDefault="00255297" w:rsidP="00255297"/>
    <w:p w14:paraId="4A209902" w14:textId="77777777" w:rsidR="00255297" w:rsidRPr="008B6E9A" w:rsidRDefault="00255297" w:rsidP="00255297">
      <w:pPr>
        <w:pStyle w:val="ListParagraph"/>
        <w:numPr>
          <w:ilvl w:val="0"/>
          <w:numId w:val="60"/>
        </w:numPr>
      </w:pPr>
      <w:r w:rsidRPr="008B6E9A">
        <w:t>Uppfyllelse av kriterium 3: (”</w:t>
      </w:r>
      <w:r w:rsidRPr="008B6E9A">
        <w:rPr>
          <w:b/>
          <w:i/>
        </w:rPr>
        <w:t>Inställning till erbjuden vård</w:t>
      </w:r>
      <w:r w:rsidRPr="008B6E9A">
        <w:t>”, det vill säga om patienten accepterar att ta emot vård och behandling, eller inte kan fatta grundat ställningstagande till det.) Patienten kan trots dålig sjukdomsinsikt ibland ändå känna så stark sjukdomskänsla att han/hon accepterar vård.</w:t>
      </w:r>
    </w:p>
    <w:p w14:paraId="481F1210" w14:textId="77777777" w:rsidR="00016887" w:rsidRDefault="00016887" w:rsidP="00835CF1">
      <w:pPr>
        <w:widowControl w:val="0"/>
        <w:autoSpaceDE w:val="0"/>
        <w:autoSpaceDN w:val="0"/>
        <w:adjustRightInd w:val="0"/>
        <w:spacing w:after="240" w:line="360" w:lineRule="atLeast"/>
        <w:rPr>
          <w:color w:val="010000"/>
          <w:sz w:val="32"/>
          <w:szCs w:val="32"/>
        </w:rPr>
      </w:pPr>
    </w:p>
    <w:p w14:paraId="6B04D33D" w14:textId="77777777" w:rsidR="00016887" w:rsidRDefault="00016887" w:rsidP="00835CF1">
      <w:pPr>
        <w:widowControl w:val="0"/>
        <w:autoSpaceDE w:val="0"/>
        <w:autoSpaceDN w:val="0"/>
        <w:adjustRightInd w:val="0"/>
        <w:spacing w:after="240" w:line="360" w:lineRule="atLeast"/>
        <w:rPr>
          <w:color w:val="010000"/>
          <w:sz w:val="32"/>
          <w:szCs w:val="32"/>
        </w:rPr>
      </w:pPr>
    </w:p>
    <w:p w14:paraId="3328CCCA" w14:textId="77777777" w:rsidR="00016887" w:rsidRDefault="00016887" w:rsidP="00835CF1">
      <w:pPr>
        <w:widowControl w:val="0"/>
        <w:autoSpaceDE w:val="0"/>
        <w:autoSpaceDN w:val="0"/>
        <w:adjustRightInd w:val="0"/>
        <w:spacing w:after="240" w:line="360" w:lineRule="atLeast"/>
        <w:rPr>
          <w:color w:val="010000"/>
          <w:sz w:val="32"/>
          <w:szCs w:val="32"/>
        </w:rPr>
      </w:pPr>
    </w:p>
    <w:p w14:paraId="3F451E26" w14:textId="77777777" w:rsidR="00016887" w:rsidRDefault="00016887" w:rsidP="00835CF1">
      <w:pPr>
        <w:widowControl w:val="0"/>
        <w:autoSpaceDE w:val="0"/>
        <w:autoSpaceDN w:val="0"/>
        <w:adjustRightInd w:val="0"/>
        <w:spacing w:after="240" w:line="360" w:lineRule="atLeast"/>
        <w:rPr>
          <w:color w:val="010000"/>
          <w:sz w:val="32"/>
          <w:szCs w:val="32"/>
        </w:rPr>
      </w:pPr>
    </w:p>
    <w:p w14:paraId="66478FE6" w14:textId="6F611D45" w:rsidR="00835CF1" w:rsidRDefault="00AB2935" w:rsidP="00403269">
      <w:pPr>
        <w:widowControl w:val="0"/>
        <w:pBdr>
          <w:bottom w:val="single" w:sz="4" w:space="1" w:color="auto"/>
        </w:pBdr>
        <w:autoSpaceDE w:val="0"/>
        <w:autoSpaceDN w:val="0"/>
        <w:adjustRightInd w:val="0"/>
        <w:spacing w:after="240" w:line="360" w:lineRule="atLeast"/>
        <w:rPr>
          <w:color w:val="010000"/>
          <w:sz w:val="32"/>
          <w:szCs w:val="32"/>
        </w:rPr>
      </w:pPr>
      <w:r>
        <w:rPr>
          <w:color w:val="010000"/>
          <w:sz w:val="32"/>
          <w:szCs w:val="32"/>
        </w:rPr>
        <w:t>1.9</w:t>
      </w:r>
      <w:r w:rsidR="00BF2CE3" w:rsidRPr="00BF2CE3">
        <w:rPr>
          <w:color w:val="010000"/>
          <w:sz w:val="32"/>
          <w:szCs w:val="32"/>
        </w:rPr>
        <w:t xml:space="preserve"> </w:t>
      </w:r>
      <w:r w:rsidR="00835CF1" w:rsidRPr="00BF2CE3">
        <w:rPr>
          <w:color w:val="010000"/>
          <w:sz w:val="32"/>
          <w:szCs w:val="32"/>
        </w:rPr>
        <w:t xml:space="preserve">Stress-/krisreaktion </w:t>
      </w:r>
    </w:p>
    <w:p w14:paraId="1F85379A" w14:textId="3990113B" w:rsidR="008B6E9A" w:rsidRDefault="008B6E9A" w:rsidP="00835CF1">
      <w:pPr>
        <w:widowControl w:val="0"/>
        <w:autoSpaceDE w:val="0"/>
        <w:autoSpaceDN w:val="0"/>
        <w:adjustRightInd w:val="0"/>
        <w:spacing w:after="240" w:line="360" w:lineRule="atLeast"/>
        <w:rPr>
          <w:color w:val="010000"/>
          <w:sz w:val="32"/>
          <w:szCs w:val="32"/>
        </w:rPr>
      </w:pPr>
      <w:r>
        <w:rPr>
          <w:noProof/>
          <w:color w:val="010000"/>
          <w:sz w:val="32"/>
          <w:szCs w:val="32"/>
        </w:rPr>
        <w:drawing>
          <wp:inline distT="0" distB="0" distL="0" distR="0" wp14:anchorId="1077A203" wp14:editId="28283F39">
            <wp:extent cx="5969000" cy="5257800"/>
            <wp:effectExtent l="25400" t="25400" r="25400" b="25400"/>
            <wp:docPr id="9" name="Bildobjekt 9" descr="../Desktop/Skärmavbild%202017-09-05%20kl.%2014.4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kärmavbild%202017-09-05%20kl.%2014.42.43.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69000" cy="5257800"/>
                    </a:xfrm>
                    <a:prstGeom prst="rect">
                      <a:avLst/>
                    </a:prstGeom>
                    <a:noFill/>
                    <a:ln>
                      <a:solidFill>
                        <a:schemeClr val="tx1"/>
                      </a:solidFill>
                    </a:ln>
                  </pic:spPr>
                </pic:pic>
              </a:graphicData>
            </a:graphic>
          </wp:inline>
        </w:drawing>
      </w:r>
    </w:p>
    <w:p w14:paraId="04347744" w14:textId="2C8ABF64" w:rsidR="00403269" w:rsidRDefault="00403269" w:rsidP="00403269">
      <w:r w:rsidRPr="00403269">
        <w:rPr>
          <w:b/>
        </w:rPr>
        <w:t>Akut stressyndrom </w:t>
      </w:r>
      <w:r w:rsidRPr="00403269">
        <w:t xml:space="preserve">har i stort sett samma symtomatologi som </w:t>
      </w:r>
      <w:r w:rsidRPr="00403269">
        <w:rPr>
          <w:b/>
        </w:rPr>
        <w:t>PTSD</w:t>
      </w:r>
      <w:r w:rsidRPr="00403269">
        <w:t xml:space="preserve"> men med kortare varaktighet än en månad och kräver förekomsten av ett antal dissociativa symtom som till exempel en känsla av bedövning, likgiltighet, minskad uppmärksamhet på omgivningen eller oförmåga att minnas viktiga delar av händelsen</w:t>
      </w:r>
      <w:r>
        <w:t>.</w:t>
      </w:r>
    </w:p>
    <w:p w14:paraId="5E8CAE13" w14:textId="77777777" w:rsidR="00403269" w:rsidRPr="00403269" w:rsidRDefault="00403269" w:rsidP="00872AFA">
      <w:pPr>
        <w:pStyle w:val="ListParagraph"/>
        <w:numPr>
          <w:ilvl w:val="0"/>
          <w:numId w:val="65"/>
        </w:numPr>
      </w:pPr>
      <w:r w:rsidRPr="00403269">
        <w:t>Den akuta stressreaktionen (ASD) är en konsekvens av att ha utsatts för eller bevittnat ett akut (livshotande) trauma där individen varit vettskrämd och känt sig hjälplös. Även övergrepp och våld i vardagen där vi förväntas känna oss trygga kan orsaka symtomen, inkl långvarig mobbing.</w:t>
      </w:r>
    </w:p>
    <w:p w14:paraId="55FEEDFC" w14:textId="77777777" w:rsidR="00403269" w:rsidRPr="00403269" w:rsidRDefault="00403269" w:rsidP="00872AFA">
      <w:pPr>
        <w:pStyle w:val="ListParagraph"/>
        <w:numPr>
          <w:ilvl w:val="0"/>
          <w:numId w:val="65"/>
        </w:numPr>
      </w:pPr>
      <w:r w:rsidRPr="00403269">
        <w:t xml:space="preserve">Den posttraumatiska stressreaktionen (PTSD) har samma orsak men definitionsmässigt ställs inte denna diagnos förrän tidigast fyra veckor efter traumat. Annan benämning är </w:t>
      </w:r>
      <w:r w:rsidRPr="00403269">
        <w:lastRenderedPageBreak/>
        <w:t>DESNOS (Disorder of Extreme Stress, Not Otherwise Specified. ASD riskerar att utvecklas till ett PTSD. Symtomen vid PTSD kan utvecklas efter ett långt fritt intervall.</w:t>
      </w:r>
    </w:p>
    <w:p w14:paraId="42E5C9A7" w14:textId="77777777" w:rsidR="00403269" w:rsidRDefault="00403269" w:rsidP="00403269">
      <w:pPr>
        <w:rPr>
          <w:b/>
          <w:u w:val="single"/>
        </w:rPr>
      </w:pPr>
    </w:p>
    <w:p w14:paraId="0475F120" w14:textId="77777777" w:rsidR="00403269" w:rsidRDefault="00403269" w:rsidP="00403269">
      <w:pPr>
        <w:rPr>
          <w:b/>
          <w:u w:val="single"/>
        </w:rPr>
      </w:pPr>
    </w:p>
    <w:p w14:paraId="1338F5F0" w14:textId="77777777" w:rsidR="00403269" w:rsidRPr="00403269" w:rsidRDefault="00403269" w:rsidP="00403269">
      <w:pPr>
        <w:rPr>
          <w:b/>
          <w:u w:val="single"/>
        </w:rPr>
      </w:pPr>
      <w:r w:rsidRPr="00403269">
        <w:rPr>
          <w:b/>
          <w:u w:val="single"/>
        </w:rPr>
        <w:t>PTSD - Posttraumatiskt stressyndrom</w:t>
      </w:r>
    </w:p>
    <w:p w14:paraId="468B3D8F" w14:textId="77777777" w:rsidR="00403269" w:rsidRPr="00403269" w:rsidRDefault="00403269" w:rsidP="00403269">
      <w:r w:rsidRPr="00403269">
        <w:t>Individer med PTSD söker sällan på grund av de traumatiska upplevelser som orsakat tillståndet. Istället söker man hjälp i primärvården för ospecifika symtom som sömnsvårigheter, huvudvärk, besvär från mag-tarmkanalen eller psykiatrisk hjälp på grund av relationsproblem, svårhanterbar aggressivitet, olika typer av depressions- och ångestsymtom eller missbruk.</w:t>
      </w:r>
    </w:p>
    <w:p w14:paraId="601900C2" w14:textId="66C56CD1" w:rsidR="00403269" w:rsidRPr="00403269" w:rsidRDefault="00403269" w:rsidP="00403269">
      <w:r w:rsidRPr="00403269">
        <w:t>Primärvårdens uppgift är att upptäcka, diagnosticera, inleda behandling och vid behov remittera</w:t>
      </w:r>
      <w:r>
        <w:t>.</w:t>
      </w:r>
    </w:p>
    <w:p w14:paraId="20327518" w14:textId="57D7A4CC" w:rsidR="00403269" w:rsidRDefault="00403269" w:rsidP="00403269">
      <w:r w:rsidRPr="00403269">
        <w:t>Behandling kan ske i primärvården</w:t>
      </w:r>
      <w:r>
        <w:t xml:space="preserve">. </w:t>
      </w:r>
      <w:r w:rsidRPr="00403269">
        <w:t>Vid otillräcklig effekt av behandling eller svårare PTSD (hög grad av samsjuklighet och låg funktionsnivå) bör remittering till psykiatrisk mottagning ske</w:t>
      </w:r>
      <w:r>
        <w:t>.</w:t>
      </w:r>
    </w:p>
    <w:p w14:paraId="06DA130F" w14:textId="77777777" w:rsidR="00403269" w:rsidRDefault="00403269" w:rsidP="00403269"/>
    <w:p w14:paraId="4310909B" w14:textId="77777777" w:rsidR="00403269" w:rsidRPr="00403269" w:rsidRDefault="00403269" w:rsidP="00403269">
      <w:pPr>
        <w:rPr>
          <w:u w:val="single"/>
        </w:rPr>
      </w:pPr>
      <w:r w:rsidRPr="00403269">
        <w:rPr>
          <w:u w:val="single"/>
        </w:rPr>
        <w:t>Tre former av PTSD kan urskiljas:</w:t>
      </w:r>
    </w:p>
    <w:p w14:paraId="6D8862A6" w14:textId="77777777" w:rsidR="00403269" w:rsidRPr="00403269" w:rsidRDefault="00403269" w:rsidP="00872AFA">
      <w:pPr>
        <w:pStyle w:val="ListParagraph"/>
        <w:numPr>
          <w:ilvl w:val="0"/>
          <w:numId w:val="66"/>
        </w:numPr>
      </w:pPr>
      <w:r w:rsidRPr="00403269">
        <w:t>Akut med 1-3 månaders varaktighet</w:t>
      </w:r>
    </w:p>
    <w:p w14:paraId="243D5A11" w14:textId="77777777" w:rsidR="00403269" w:rsidRPr="00403269" w:rsidRDefault="00403269" w:rsidP="00872AFA">
      <w:pPr>
        <w:pStyle w:val="ListParagraph"/>
        <w:numPr>
          <w:ilvl w:val="0"/>
          <w:numId w:val="66"/>
        </w:numPr>
      </w:pPr>
      <w:r w:rsidRPr="00403269">
        <w:t>Kronisk om symtomen har varat 3 månader eller längre</w:t>
      </w:r>
    </w:p>
    <w:p w14:paraId="60B4F70B" w14:textId="77777777" w:rsidR="00403269" w:rsidRPr="00403269" w:rsidRDefault="00403269" w:rsidP="00872AFA">
      <w:pPr>
        <w:pStyle w:val="ListParagraph"/>
        <w:numPr>
          <w:ilvl w:val="0"/>
          <w:numId w:val="66"/>
        </w:numPr>
      </w:pPr>
      <w:r w:rsidRPr="00403269">
        <w:t>Med försenad debut om symtomen debuterar minst 6 månader efter traumat</w:t>
      </w:r>
    </w:p>
    <w:p w14:paraId="34364465" w14:textId="77777777" w:rsidR="00403269" w:rsidRDefault="00403269" w:rsidP="00403269"/>
    <w:p w14:paraId="076DAE35" w14:textId="77777777" w:rsidR="00403269" w:rsidRPr="00403269" w:rsidRDefault="00403269" w:rsidP="00403269">
      <w:pPr>
        <w:rPr>
          <w:u w:val="single"/>
        </w:rPr>
      </w:pPr>
      <w:r w:rsidRPr="00403269">
        <w:rPr>
          <w:u w:val="single"/>
        </w:rPr>
        <w:t>Tillståndet karakteriseras med tre typer av symtom:</w:t>
      </w:r>
    </w:p>
    <w:p w14:paraId="0A50A0CD" w14:textId="4A1C221D" w:rsidR="00403269" w:rsidRPr="00403269" w:rsidRDefault="00403269" w:rsidP="00403269">
      <w:r w:rsidRPr="00403269">
        <w:t>1. Återupplevande med</w:t>
      </w:r>
      <w:r>
        <w:t xml:space="preserve"> </w:t>
      </w:r>
      <w:r w:rsidRPr="00403269">
        <w:t>episoder av återupplevande av traumat i form av påträngande minnen (flashbacks)</w:t>
      </w:r>
      <w:r>
        <w:t xml:space="preserve"> </w:t>
      </w:r>
      <w:r w:rsidRPr="00403269">
        <w:t>drömmar eller mardrömmar</w:t>
      </w:r>
      <w:r>
        <w:t>.</w:t>
      </w:r>
    </w:p>
    <w:p w14:paraId="148444A0" w14:textId="77777777" w:rsidR="00403269" w:rsidRDefault="00403269" w:rsidP="00403269"/>
    <w:p w14:paraId="2547F09F" w14:textId="780DF27A" w:rsidR="00403269" w:rsidRPr="00403269" w:rsidRDefault="00403269" w:rsidP="00403269">
      <w:r w:rsidRPr="00403269">
        <w:t>2. Undvikande i form av</w:t>
      </w:r>
      <w:r>
        <w:t xml:space="preserve"> </w:t>
      </w:r>
      <w:r w:rsidRPr="00403269">
        <w:t>känslomässig stumhet och avflackning</w:t>
      </w:r>
      <w:r>
        <w:t xml:space="preserve"> </w:t>
      </w:r>
      <w:r w:rsidRPr="00403269">
        <w:t>tillbakadragande från andra människor</w:t>
      </w:r>
      <w:r>
        <w:t xml:space="preserve"> </w:t>
      </w:r>
      <w:r w:rsidRPr="00403269">
        <w:t>undvikande av situationer som påminner om traumat</w:t>
      </w:r>
      <w:r>
        <w:t>.</w:t>
      </w:r>
    </w:p>
    <w:p w14:paraId="3149650C" w14:textId="77777777" w:rsidR="00403269" w:rsidRDefault="00403269" w:rsidP="00403269"/>
    <w:p w14:paraId="62B48882" w14:textId="2C70A245" w:rsidR="00403269" w:rsidRPr="00403269" w:rsidRDefault="00403269" w:rsidP="00403269">
      <w:r w:rsidRPr="00403269">
        <w:t>3. Överspändhet med</w:t>
      </w:r>
      <w:r>
        <w:t xml:space="preserve"> </w:t>
      </w:r>
      <w:r w:rsidRPr="00403269">
        <w:t>ökad vaksamhet, förhöjd alarmberedskap och sömnsvårigheter</w:t>
      </w:r>
      <w:r>
        <w:t xml:space="preserve">, </w:t>
      </w:r>
      <w:r w:rsidRPr="00403269">
        <w:t>irritabilitet, vredesutbrott, lättskrämdhet</w:t>
      </w:r>
      <w:r>
        <w:t>.</w:t>
      </w:r>
    </w:p>
    <w:p w14:paraId="7719DDF8" w14:textId="77777777" w:rsidR="00403269" w:rsidRPr="00403269" w:rsidRDefault="00403269" w:rsidP="00403269"/>
    <w:p w14:paraId="46E80127" w14:textId="0018967D" w:rsidR="00403269" w:rsidRPr="00872AFA" w:rsidRDefault="00403269" w:rsidP="00403269">
      <w:pPr>
        <w:rPr>
          <w:i/>
        </w:rPr>
      </w:pPr>
      <w:r w:rsidRPr="00872AFA">
        <w:rPr>
          <w:i/>
        </w:rPr>
        <w:t>Cirka 85 procent av män och 80 procent av kvinnor med PTSD har ytterligare en psykiatrisk diagnos. Vanligast är: Depression, GAD och Alkoholmissbruk/beroende.</w:t>
      </w:r>
    </w:p>
    <w:p w14:paraId="3B24713A" w14:textId="77777777" w:rsidR="00403269" w:rsidRDefault="00403269" w:rsidP="00403269"/>
    <w:p w14:paraId="417E70B7" w14:textId="43000070" w:rsidR="00403269" w:rsidRPr="00872AFA" w:rsidRDefault="00403269" w:rsidP="00403269">
      <w:pPr>
        <w:rPr>
          <w:b/>
          <w:u w:val="single"/>
        </w:rPr>
      </w:pPr>
      <w:r w:rsidRPr="00872AFA">
        <w:rPr>
          <w:b/>
          <w:u w:val="single"/>
        </w:rPr>
        <w:t>Screeningfrågor</w:t>
      </w:r>
    </w:p>
    <w:p w14:paraId="2AB6FD97" w14:textId="77777777" w:rsidR="00403269" w:rsidRPr="00403269" w:rsidRDefault="00403269" w:rsidP="00872AFA">
      <w:pPr>
        <w:pStyle w:val="ListParagraph"/>
        <w:numPr>
          <w:ilvl w:val="0"/>
          <w:numId w:val="67"/>
        </w:numPr>
      </w:pPr>
      <w:r w:rsidRPr="00403269">
        <w:t>Har Du varit med om någon viktig händelse som fortfarande stör dig/påverkar ditt liv?</w:t>
      </w:r>
    </w:p>
    <w:p w14:paraId="492B4CEB" w14:textId="77777777" w:rsidR="00403269" w:rsidRPr="00403269" w:rsidRDefault="00403269" w:rsidP="00872AFA">
      <w:pPr>
        <w:pStyle w:val="ListParagraph"/>
        <w:numPr>
          <w:ilvl w:val="0"/>
          <w:numId w:val="67"/>
        </w:numPr>
      </w:pPr>
      <w:r w:rsidRPr="00403269">
        <w:t>Har det hänt att du känt dig påverkad eller upprörd i situationer som påmint dig om händelsen?</w:t>
      </w:r>
    </w:p>
    <w:p w14:paraId="1D329CA7" w14:textId="2321A2E0" w:rsidR="00403269" w:rsidRPr="00403269" w:rsidRDefault="00403269" w:rsidP="00872AFA">
      <w:pPr>
        <w:pStyle w:val="ListParagraph"/>
        <w:numPr>
          <w:ilvl w:val="0"/>
          <w:numId w:val="68"/>
        </w:numPr>
      </w:pPr>
      <w:r w:rsidRPr="00403269">
        <w:t>Om ovanstående frågor besvaras jakanden kan ett diagnostiskt utredningsinstrument användas</w:t>
      </w:r>
      <w:r w:rsidR="00872AFA">
        <w:t xml:space="preserve"> = MINI.</w:t>
      </w:r>
      <w:r w:rsidR="00872AFA" w:rsidRPr="00403269">
        <w:t xml:space="preserve"> </w:t>
      </w:r>
    </w:p>
    <w:p w14:paraId="4A51F9C6" w14:textId="77777777" w:rsidR="00403269" w:rsidRPr="00403269" w:rsidRDefault="00403269" w:rsidP="00403269"/>
    <w:p w14:paraId="54B2CD36" w14:textId="213BC130" w:rsidR="008B6E9A" w:rsidRPr="00872AFA" w:rsidRDefault="00872AFA" w:rsidP="00872AFA">
      <w:pPr>
        <w:rPr>
          <w:b/>
          <w:u w:val="single"/>
        </w:rPr>
      </w:pPr>
      <w:r w:rsidRPr="00872AFA">
        <w:rPr>
          <w:b/>
          <w:u w:val="single"/>
        </w:rPr>
        <w:t>Behandling:</w:t>
      </w:r>
    </w:p>
    <w:p w14:paraId="5BE51A35" w14:textId="77777777" w:rsidR="00872AFA" w:rsidRPr="00872AFA" w:rsidRDefault="00872AFA" w:rsidP="00872AFA">
      <w:r w:rsidRPr="00872AFA">
        <w:t>Patienter med PTSD bör erbjudas psykologisk behandling. Metoden bör innehålla en systematisk exponering för traumat som vid:</w:t>
      </w:r>
    </w:p>
    <w:p w14:paraId="7F2B57C4" w14:textId="77777777" w:rsidR="00872AFA" w:rsidRPr="00872AFA" w:rsidRDefault="00872AFA" w:rsidP="00872AFA">
      <w:pPr>
        <w:pStyle w:val="ListParagraph"/>
        <w:numPr>
          <w:ilvl w:val="0"/>
          <w:numId w:val="69"/>
        </w:numPr>
      </w:pPr>
      <w:r w:rsidRPr="00872AFA">
        <w:rPr>
          <w:b/>
        </w:rPr>
        <w:t>Traumafokuserad kognitiv beteendeterapi</w:t>
      </w:r>
      <w:r w:rsidRPr="00872AFA">
        <w:t>, (TF-KBT) med upprepad exponering för minnesbilder, känslor och fysiska sensationer kopplade till traumat för att nå tillvänjning och minskning av obehaget </w:t>
      </w:r>
    </w:p>
    <w:p w14:paraId="3CD2E55A" w14:textId="77777777" w:rsidR="00872AFA" w:rsidRPr="00872AFA" w:rsidRDefault="00872AFA" w:rsidP="00872AFA">
      <w:pPr>
        <w:pStyle w:val="ListParagraph"/>
        <w:numPr>
          <w:ilvl w:val="0"/>
          <w:numId w:val="69"/>
        </w:numPr>
      </w:pPr>
      <w:r w:rsidRPr="00872AFA">
        <w:rPr>
          <w:b/>
        </w:rPr>
        <w:t>EMDR</w:t>
      </w:r>
      <w:r w:rsidRPr="00872AFA">
        <w:t xml:space="preserve"> (Eye Movement Desensitation and Reprocessing) med exponering genom att patienten fokuserar på en obehaglig minnesbild och samtidigt också är engagerad i någon </w:t>
      </w:r>
      <w:r w:rsidRPr="00872AFA">
        <w:lastRenderedPageBreak/>
        <w:t>form av bilateral fysisk stimulering vanligen i form av ögonrörelser. Senare forskning har visat att den bilaterala stimuleringen inte är en nödvändig del av behandlingen</w:t>
      </w:r>
    </w:p>
    <w:p w14:paraId="5C721FD3" w14:textId="77777777" w:rsidR="00872AFA" w:rsidRPr="00872AFA" w:rsidRDefault="00872AFA" w:rsidP="00872AFA"/>
    <w:p w14:paraId="123FA659" w14:textId="77777777" w:rsidR="00872AFA" w:rsidRDefault="00872AFA" w:rsidP="00872AFA"/>
    <w:p w14:paraId="02798361" w14:textId="26542919" w:rsidR="00872AFA" w:rsidRPr="00872AFA" w:rsidRDefault="00872AFA" w:rsidP="00872AFA">
      <w:r w:rsidRPr="00872AFA">
        <w:t>SSRI-preparat utgör förstahandsval. Behandlingstid 6–12 månader vid akut och mer än 12 månader vid kronisk PTSD</w:t>
      </w:r>
      <w:r>
        <w:t xml:space="preserve">. </w:t>
      </w:r>
      <w:r w:rsidRPr="00872AFA">
        <w:t>Cirka 40 procent av patienterna med PTSD svarar inte på farmakologisk behandling</w:t>
      </w:r>
      <w:r>
        <w:t>.</w:t>
      </w:r>
    </w:p>
    <w:p w14:paraId="01B57DF3" w14:textId="77777777" w:rsidR="00872AFA" w:rsidRPr="00872AFA" w:rsidRDefault="00872AFA" w:rsidP="00872AFA"/>
    <w:tbl>
      <w:tblPr>
        <w:tblW w:w="5434" w:type="dxa"/>
        <w:tblBorders>
          <w:top w:val="single" w:sz="4" w:space="0" w:color="auto"/>
          <w:left w:val="single" w:sz="4" w:space="0" w:color="auto"/>
          <w:bottom w:val="single" w:sz="4" w:space="0" w:color="auto"/>
          <w:right w:val="single" w:sz="4" w:space="0" w:color="auto"/>
          <w:insideH w:val="outset" w:sz="2" w:space="0" w:color="auto"/>
          <w:insideV w:val="outset" w:sz="2" w:space="0" w:color="auto"/>
        </w:tblBorders>
        <w:shd w:val="clear" w:color="auto" w:fill="F6F5FB"/>
        <w:tblCellMar>
          <w:left w:w="0" w:type="dxa"/>
          <w:right w:w="0" w:type="dxa"/>
        </w:tblCellMar>
        <w:tblLook w:val="04A0" w:firstRow="1" w:lastRow="0" w:firstColumn="1" w:lastColumn="0" w:noHBand="0" w:noVBand="1"/>
      </w:tblPr>
      <w:tblGrid>
        <w:gridCol w:w="1327"/>
        <w:gridCol w:w="1946"/>
        <w:gridCol w:w="1087"/>
        <w:gridCol w:w="1074"/>
      </w:tblGrid>
      <w:tr w:rsidR="00872AFA" w:rsidRPr="00872AFA" w14:paraId="54F10B57" w14:textId="77777777" w:rsidTr="00872AFA">
        <w:tc>
          <w:tcPr>
            <w:tcW w:w="0" w:type="auto"/>
            <w:shd w:val="clear" w:color="auto" w:fill="auto"/>
            <w:tcMar>
              <w:top w:w="150" w:type="dxa"/>
              <w:left w:w="150" w:type="dxa"/>
              <w:bottom w:w="150" w:type="dxa"/>
              <w:right w:w="150" w:type="dxa"/>
            </w:tcMar>
            <w:hideMark/>
          </w:tcPr>
          <w:p w14:paraId="6590B623" w14:textId="77777777" w:rsidR="00872AFA" w:rsidRPr="00872AFA" w:rsidRDefault="00872AFA" w:rsidP="00872AFA">
            <w:r w:rsidRPr="00872AFA">
              <w:t>Substans </w:t>
            </w:r>
          </w:p>
        </w:tc>
        <w:tc>
          <w:tcPr>
            <w:tcW w:w="0" w:type="auto"/>
            <w:shd w:val="clear" w:color="auto" w:fill="auto"/>
            <w:tcMar>
              <w:top w:w="150" w:type="dxa"/>
              <w:left w:w="150" w:type="dxa"/>
              <w:bottom w:w="150" w:type="dxa"/>
              <w:right w:w="150" w:type="dxa"/>
            </w:tcMar>
            <w:hideMark/>
          </w:tcPr>
          <w:p w14:paraId="7BA859B1" w14:textId="77777777" w:rsidR="00872AFA" w:rsidRPr="00872AFA" w:rsidRDefault="00872AFA" w:rsidP="00872AFA">
            <w:r w:rsidRPr="00872AFA">
              <w:t>Originalpreparat </w:t>
            </w:r>
          </w:p>
        </w:tc>
        <w:tc>
          <w:tcPr>
            <w:tcW w:w="0" w:type="auto"/>
            <w:shd w:val="clear" w:color="auto" w:fill="auto"/>
            <w:tcMar>
              <w:top w:w="150" w:type="dxa"/>
              <w:left w:w="150" w:type="dxa"/>
              <w:bottom w:w="150" w:type="dxa"/>
              <w:right w:w="150" w:type="dxa"/>
            </w:tcMar>
            <w:hideMark/>
          </w:tcPr>
          <w:p w14:paraId="0485DA9C" w14:textId="77777777" w:rsidR="00872AFA" w:rsidRPr="00872AFA" w:rsidRDefault="00872AFA" w:rsidP="00872AFA">
            <w:r w:rsidRPr="00872AFA">
              <w:t>Startdos (mg/d)</w:t>
            </w:r>
          </w:p>
        </w:tc>
        <w:tc>
          <w:tcPr>
            <w:tcW w:w="0" w:type="auto"/>
            <w:shd w:val="clear" w:color="auto" w:fill="auto"/>
            <w:tcMar>
              <w:top w:w="150" w:type="dxa"/>
              <w:left w:w="150" w:type="dxa"/>
              <w:bottom w:w="150" w:type="dxa"/>
              <w:right w:w="150" w:type="dxa"/>
            </w:tcMar>
            <w:hideMark/>
          </w:tcPr>
          <w:p w14:paraId="1E20372A" w14:textId="77777777" w:rsidR="00872AFA" w:rsidRPr="00872AFA" w:rsidRDefault="00872AFA" w:rsidP="00872AFA">
            <w:r w:rsidRPr="00872AFA">
              <w:t>Maxdos (mg/d)</w:t>
            </w:r>
          </w:p>
        </w:tc>
      </w:tr>
      <w:tr w:rsidR="00872AFA" w:rsidRPr="00872AFA" w14:paraId="6780A336" w14:textId="77777777" w:rsidTr="00872AFA">
        <w:tc>
          <w:tcPr>
            <w:tcW w:w="0" w:type="auto"/>
            <w:shd w:val="clear" w:color="auto" w:fill="auto"/>
            <w:tcMar>
              <w:top w:w="150" w:type="dxa"/>
              <w:left w:w="150" w:type="dxa"/>
              <w:bottom w:w="150" w:type="dxa"/>
              <w:right w:w="150" w:type="dxa"/>
            </w:tcMar>
            <w:hideMark/>
          </w:tcPr>
          <w:p w14:paraId="3E4CF494" w14:textId="77777777" w:rsidR="00872AFA" w:rsidRPr="00872AFA" w:rsidRDefault="00872AFA" w:rsidP="00872AFA">
            <w:r w:rsidRPr="00872AFA">
              <w:t>sertralin*</w:t>
            </w:r>
          </w:p>
        </w:tc>
        <w:tc>
          <w:tcPr>
            <w:tcW w:w="0" w:type="auto"/>
            <w:shd w:val="clear" w:color="auto" w:fill="auto"/>
            <w:tcMar>
              <w:top w:w="150" w:type="dxa"/>
              <w:left w:w="150" w:type="dxa"/>
              <w:bottom w:w="150" w:type="dxa"/>
              <w:right w:w="150" w:type="dxa"/>
            </w:tcMar>
            <w:hideMark/>
          </w:tcPr>
          <w:p w14:paraId="294FA1CA" w14:textId="77777777" w:rsidR="00872AFA" w:rsidRPr="00872AFA" w:rsidRDefault="00872AFA" w:rsidP="00872AFA">
            <w:r w:rsidRPr="00872AFA">
              <w:t>Zoloft</w:t>
            </w:r>
          </w:p>
        </w:tc>
        <w:tc>
          <w:tcPr>
            <w:tcW w:w="0" w:type="auto"/>
            <w:shd w:val="clear" w:color="auto" w:fill="auto"/>
            <w:tcMar>
              <w:top w:w="150" w:type="dxa"/>
              <w:left w:w="150" w:type="dxa"/>
              <w:bottom w:w="150" w:type="dxa"/>
              <w:right w:w="150" w:type="dxa"/>
            </w:tcMar>
            <w:hideMark/>
          </w:tcPr>
          <w:p w14:paraId="6EFE9BEB" w14:textId="77777777" w:rsidR="00872AFA" w:rsidRPr="00872AFA" w:rsidRDefault="00872AFA" w:rsidP="00872AFA">
            <w:r w:rsidRPr="00872AFA">
              <w:t>25</w:t>
            </w:r>
          </w:p>
        </w:tc>
        <w:tc>
          <w:tcPr>
            <w:tcW w:w="0" w:type="auto"/>
            <w:shd w:val="clear" w:color="auto" w:fill="auto"/>
            <w:tcMar>
              <w:top w:w="150" w:type="dxa"/>
              <w:left w:w="150" w:type="dxa"/>
              <w:bottom w:w="150" w:type="dxa"/>
              <w:right w:w="150" w:type="dxa"/>
            </w:tcMar>
            <w:hideMark/>
          </w:tcPr>
          <w:p w14:paraId="38B088E6" w14:textId="77777777" w:rsidR="00872AFA" w:rsidRPr="00872AFA" w:rsidRDefault="00872AFA" w:rsidP="00872AFA">
            <w:r w:rsidRPr="00872AFA">
              <w:t>50-200</w:t>
            </w:r>
          </w:p>
        </w:tc>
      </w:tr>
      <w:tr w:rsidR="00872AFA" w:rsidRPr="00872AFA" w14:paraId="29166734" w14:textId="77777777" w:rsidTr="00872AFA">
        <w:tc>
          <w:tcPr>
            <w:tcW w:w="0" w:type="auto"/>
            <w:shd w:val="clear" w:color="auto" w:fill="auto"/>
            <w:tcMar>
              <w:top w:w="150" w:type="dxa"/>
              <w:left w:w="150" w:type="dxa"/>
              <w:bottom w:w="150" w:type="dxa"/>
              <w:right w:w="150" w:type="dxa"/>
            </w:tcMar>
            <w:hideMark/>
          </w:tcPr>
          <w:p w14:paraId="4D024FA5" w14:textId="77777777" w:rsidR="00872AFA" w:rsidRPr="00872AFA" w:rsidRDefault="00872AFA" w:rsidP="00872AFA">
            <w:r w:rsidRPr="00872AFA">
              <w:t>fluoxetin</w:t>
            </w:r>
          </w:p>
        </w:tc>
        <w:tc>
          <w:tcPr>
            <w:tcW w:w="0" w:type="auto"/>
            <w:shd w:val="clear" w:color="auto" w:fill="auto"/>
            <w:tcMar>
              <w:top w:w="150" w:type="dxa"/>
              <w:left w:w="150" w:type="dxa"/>
              <w:bottom w:w="150" w:type="dxa"/>
              <w:right w:w="150" w:type="dxa"/>
            </w:tcMar>
            <w:hideMark/>
          </w:tcPr>
          <w:p w14:paraId="6CB63E89" w14:textId="77777777" w:rsidR="00872AFA" w:rsidRPr="00872AFA" w:rsidRDefault="00872AFA" w:rsidP="00872AFA">
            <w:r w:rsidRPr="00872AFA">
              <w:t>Fontex</w:t>
            </w:r>
          </w:p>
        </w:tc>
        <w:tc>
          <w:tcPr>
            <w:tcW w:w="0" w:type="auto"/>
            <w:shd w:val="clear" w:color="auto" w:fill="auto"/>
            <w:tcMar>
              <w:top w:w="150" w:type="dxa"/>
              <w:left w:w="150" w:type="dxa"/>
              <w:bottom w:w="150" w:type="dxa"/>
              <w:right w:w="150" w:type="dxa"/>
            </w:tcMar>
            <w:hideMark/>
          </w:tcPr>
          <w:p w14:paraId="268A068E" w14:textId="77777777" w:rsidR="00872AFA" w:rsidRPr="00872AFA" w:rsidRDefault="00872AFA" w:rsidP="00872AFA">
            <w:r w:rsidRPr="00872AFA">
              <w:t>10</w:t>
            </w:r>
          </w:p>
        </w:tc>
        <w:tc>
          <w:tcPr>
            <w:tcW w:w="0" w:type="auto"/>
            <w:shd w:val="clear" w:color="auto" w:fill="auto"/>
            <w:tcMar>
              <w:top w:w="150" w:type="dxa"/>
              <w:left w:w="150" w:type="dxa"/>
              <w:bottom w:w="150" w:type="dxa"/>
              <w:right w:w="150" w:type="dxa"/>
            </w:tcMar>
            <w:hideMark/>
          </w:tcPr>
          <w:p w14:paraId="182A47EF" w14:textId="77777777" w:rsidR="00872AFA" w:rsidRPr="00872AFA" w:rsidRDefault="00872AFA" w:rsidP="00872AFA">
            <w:r w:rsidRPr="00872AFA">
              <w:t>20-80</w:t>
            </w:r>
          </w:p>
        </w:tc>
      </w:tr>
      <w:tr w:rsidR="00872AFA" w:rsidRPr="00872AFA" w14:paraId="74034A71" w14:textId="77777777" w:rsidTr="00872AFA">
        <w:tc>
          <w:tcPr>
            <w:tcW w:w="0" w:type="auto"/>
            <w:shd w:val="clear" w:color="auto" w:fill="auto"/>
            <w:tcMar>
              <w:top w:w="150" w:type="dxa"/>
              <w:left w:w="150" w:type="dxa"/>
              <w:bottom w:w="150" w:type="dxa"/>
              <w:right w:w="150" w:type="dxa"/>
            </w:tcMar>
            <w:hideMark/>
          </w:tcPr>
          <w:p w14:paraId="5B820563" w14:textId="77777777" w:rsidR="00872AFA" w:rsidRPr="00872AFA" w:rsidRDefault="00872AFA" w:rsidP="00872AFA">
            <w:r w:rsidRPr="00872AFA">
              <w:t>paroxetin*</w:t>
            </w:r>
          </w:p>
        </w:tc>
        <w:tc>
          <w:tcPr>
            <w:tcW w:w="0" w:type="auto"/>
            <w:shd w:val="clear" w:color="auto" w:fill="auto"/>
            <w:tcMar>
              <w:top w:w="150" w:type="dxa"/>
              <w:left w:w="150" w:type="dxa"/>
              <w:bottom w:w="150" w:type="dxa"/>
              <w:right w:w="150" w:type="dxa"/>
            </w:tcMar>
            <w:hideMark/>
          </w:tcPr>
          <w:p w14:paraId="26159C74" w14:textId="77777777" w:rsidR="00872AFA" w:rsidRPr="00872AFA" w:rsidRDefault="00872AFA" w:rsidP="00872AFA">
            <w:r w:rsidRPr="00872AFA">
              <w:t>Seroxat</w:t>
            </w:r>
          </w:p>
        </w:tc>
        <w:tc>
          <w:tcPr>
            <w:tcW w:w="0" w:type="auto"/>
            <w:shd w:val="clear" w:color="auto" w:fill="auto"/>
            <w:tcMar>
              <w:top w:w="150" w:type="dxa"/>
              <w:left w:w="150" w:type="dxa"/>
              <w:bottom w:w="150" w:type="dxa"/>
              <w:right w:w="150" w:type="dxa"/>
            </w:tcMar>
            <w:hideMark/>
          </w:tcPr>
          <w:p w14:paraId="261FE0CA" w14:textId="77777777" w:rsidR="00872AFA" w:rsidRPr="00872AFA" w:rsidRDefault="00872AFA" w:rsidP="00872AFA">
            <w:r w:rsidRPr="00872AFA">
              <w:t>10</w:t>
            </w:r>
          </w:p>
        </w:tc>
        <w:tc>
          <w:tcPr>
            <w:tcW w:w="0" w:type="auto"/>
            <w:shd w:val="clear" w:color="auto" w:fill="auto"/>
            <w:tcMar>
              <w:top w:w="150" w:type="dxa"/>
              <w:left w:w="150" w:type="dxa"/>
              <w:bottom w:w="150" w:type="dxa"/>
              <w:right w:w="150" w:type="dxa"/>
            </w:tcMar>
            <w:hideMark/>
          </w:tcPr>
          <w:p w14:paraId="2FFF6646" w14:textId="77777777" w:rsidR="00872AFA" w:rsidRPr="00872AFA" w:rsidRDefault="00872AFA" w:rsidP="00872AFA">
            <w:r w:rsidRPr="00872AFA">
              <w:t>20-50</w:t>
            </w:r>
          </w:p>
        </w:tc>
      </w:tr>
    </w:tbl>
    <w:p w14:paraId="2AAD74FF" w14:textId="77777777" w:rsidR="00872AFA" w:rsidRPr="00872AFA" w:rsidRDefault="00872AFA" w:rsidP="00872AFA"/>
    <w:p w14:paraId="5FE82FBB" w14:textId="3CD4B25F" w:rsidR="00872AFA" w:rsidRPr="00872AFA" w:rsidRDefault="00872AFA" w:rsidP="00872AFA">
      <w:r w:rsidRPr="00872AFA">
        <w:t>Behandling följs upp efter 5-7 månader</w:t>
      </w:r>
      <w:r>
        <w:t xml:space="preserve"> från behandlingsstart</w:t>
      </w:r>
      <w:r w:rsidRPr="00872AFA">
        <w:t>, samt årsvis vid längre behandlingar, med EQ-5D och CGI-S.</w:t>
      </w:r>
    </w:p>
    <w:p w14:paraId="6A776848" w14:textId="77777777" w:rsidR="008B6E9A" w:rsidRPr="00872AFA" w:rsidRDefault="008B6E9A" w:rsidP="00872AFA"/>
    <w:p w14:paraId="01E87FEE" w14:textId="77777777" w:rsidR="008B6E9A" w:rsidRDefault="008B6E9A" w:rsidP="00835CF1">
      <w:pPr>
        <w:widowControl w:val="0"/>
        <w:autoSpaceDE w:val="0"/>
        <w:autoSpaceDN w:val="0"/>
        <w:adjustRightInd w:val="0"/>
        <w:spacing w:after="240" w:line="360" w:lineRule="atLeast"/>
        <w:rPr>
          <w:color w:val="010000"/>
          <w:sz w:val="32"/>
          <w:szCs w:val="32"/>
        </w:rPr>
      </w:pPr>
    </w:p>
    <w:p w14:paraId="46CBBA22" w14:textId="77777777" w:rsidR="00872AFA" w:rsidRDefault="00872AFA" w:rsidP="00835CF1">
      <w:pPr>
        <w:widowControl w:val="0"/>
        <w:autoSpaceDE w:val="0"/>
        <w:autoSpaceDN w:val="0"/>
        <w:adjustRightInd w:val="0"/>
        <w:spacing w:after="240" w:line="360" w:lineRule="atLeast"/>
        <w:rPr>
          <w:color w:val="010000"/>
          <w:sz w:val="32"/>
          <w:szCs w:val="32"/>
        </w:rPr>
      </w:pPr>
    </w:p>
    <w:p w14:paraId="10B0791B" w14:textId="77777777" w:rsidR="00872AFA" w:rsidRDefault="00872AFA" w:rsidP="00835CF1">
      <w:pPr>
        <w:widowControl w:val="0"/>
        <w:autoSpaceDE w:val="0"/>
        <w:autoSpaceDN w:val="0"/>
        <w:adjustRightInd w:val="0"/>
        <w:spacing w:after="240" w:line="360" w:lineRule="atLeast"/>
        <w:rPr>
          <w:color w:val="010000"/>
          <w:sz w:val="32"/>
          <w:szCs w:val="32"/>
        </w:rPr>
      </w:pPr>
    </w:p>
    <w:p w14:paraId="5D22B09D" w14:textId="77777777" w:rsidR="00872AFA" w:rsidRDefault="00872AFA" w:rsidP="00835CF1">
      <w:pPr>
        <w:widowControl w:val="0"/>
        <w:autoSpaceDE w:val="0"/>
        <w:autoSpaceDN w:val="0"/>
        <w:adjustRightInd w:val="0"/>
        <w:spacing w:after="240" w:line="360" w:lineRule="atLeast"/>
        <w:rPr>
          <w:color w:val="010000"/>
          <w:sz w:val="32"/>
          <w:szCs w:val="32"/>
        </w:rPr>
      </w:pPr>
    </w:p>
    <w:p w14:paraId="16DE4C88" w14:textId="77777777" w:rsidR="00872AFA" w:rsidRDefault="00872AFA" w:rsidP="00835CF1">
      <w:pPr>
        <w:widowControl w:val="0"/>
        <w:autoSpaceDE w:val="0"/>
        <w:autoSpaceDN w:val="0"/>
        <w:adjustRightInd w:val="0"/>
        <w:spacing w:after="240" w:line="360" w:lineRule="atLeast"/>
        <w:rPr>
          <w:color w:val="010000"/>
          <w:sz w:val="32"/>
          <w:szCs w:val="32"/>
        </w:rPr>
      </w:pPr>
    </w:p>
    <w:p w14:paraId="692ABA8C" w14:textId="77777777" w:rsidR="00872AFA" w:rsidRDefault="00872AFA" w:rsidP="00835CF1">
      <w:pPr>
        <w:widowControl w:val="0"/>
        <w:autoSpaceDE w:val="0"/>
        <w:autoSpaceDN w:val="0"/>
        <w:adjustRightInd w:val="0"/>
        <w:spacing w:after="240" w:line="360" w:lineRule="atLeast"/>
        <w:rPr>
          <w:color w:val="010000"/>
          <w:sz w:val="32"/>
          <w:szCs w:val="32"/>
        </w:rPr>
      </w:pPr>
    </w:p>
    <w:p w14:paraId="27436F18" w14:textId="77777777" w:rsidR="00872AFA" w:rsidRDefault="00872AFA" w:rsidP="00835CF1">
      <w:pPr>
        <w:widowControl w:val="0"/>
        <w:autoSpaceDE w:val="0"/>
        <w:autoSpaceDN w:val="0"/>
        <w:adjustRightInd w:val="0"/>
        <w:spacing w:after="240" w:line="360" w:lineRule="atLeast"/>
        <w:rPr>
          <w:color w:val="010000"/>
          <w:sz w:val="32"/>
          <w:szCs w:val="32"/>
        </w:rPr>
      </w:pPr>
    </w:p>
    <w:p w14:paraId="6109A437" w14:textId="77777777" w:rsidR="00872AFA" w:rsidRDefault="00872AFA" w:rsidP="00835CF1">
      <w:pPr>
        <w:widowControl w:val="0"/>
        <w:autoSpaceDE w:val="0"/>
        <w:autoSpaceDN w:val="0"/>
        <w:adjustRightInd w:val="0"/>
        <w:spacing w:after="240" w:line="360" w:lineRule="atLeast"/>
        <w:rPr>
          <w:color w:val="010000"/>
          <w:sz w:val="32"/>
          <w:szCs w:val="32"/>
        </w:rPr>
      </w:pPr>
    </w:p>
    <w:p w14:paraId="49EDAA2C" w14:textId="77777777" w:rsidR="00872AFA" w:rsidRDefault="00872AFA" w:rsidP="00835CF1">
      <w:pPr>
        <w:widowControl w:val="0"/>
        <w:autoSpaceDE w:val="0"/>
        <w:autoSpaceDN w:val="0"/>
        <w:adjustRightInd w:val="0"/>
        <w:spacing w:after="240" w:line="360" w:lineRule="atLeast"/>
        <w:rPr>
          <w:color w:val="010000"/>
          <w:sz w:val="32"/>
          <w:szCs w:val="32"/>
        </w:rPr>
      </w:pPr>
    </w:p>
    <w:p w14:paraId="3DA62BCE" w14:textId="77777777" w:rsidR="00872AFA" w:rsidRDefault="00872AFA" w:rsidP="00835CF1">
      <w:pPr>
        <w:widowControl w:val="0"/>
        <w:autoSpaceDE w:val="0"/>
        <w:autoSpaceDN w:val="0"/>
        <w:adjustRightInd w:val="0"/>
        <w:spacing w:after="240" w:line="360" w:lineRule="atLeast"/>
        <w:rPr>
          <w:color w:val="010000"/>
          <w:sz w:val="32"/>
          <w:szCs w:val="32"/>
        </w:rPr>
      </w:pPr>
    </w:p>
    <w:p w14:paraId="2AEB652A" w14:textId="77777777" w:rsidR="00872AFA" w:rsidRDefault="00872AFA" w:rsidP="00835CF1">
      <w:pPr>
        <w:widowControl w:val="0"/>
        <w:autoSpaceDE w:val="0"/>
        <w:autoSpaceDN w:val="0"/>
        <w:adjustRightInd w:val="0"/>
        <w:spacing w:after="240" w:line="360" w:lineRule="atLeast"/>
        <w:rPr>
          <w:color w:val="010000"/>
          <w:sz w:val="32"/>
          <w:szCs w:val="32"/>
        </w:rPr>
      </w:pPr>
    </w:p>
    <w:p w14:paraId="2394C23E" w14:textId="77777777" w:rsidR="00872AFA" w:rsidRDefault="00872AFA" w:rsidP="00835CF1">
      <w:pPr>
        <w:widowControl w:val="0"/>
        <w:autoSpaceDE w:val="0"/>
        <w:autoSpaceDN w:val="0"/>
        <w:adjustRightInd w:val="0"/>
        <w:spacing w:after="240" w:line="360" w:lineRule="atLeast"/>
        <w:rPr>
          <w:color w:val="010000"/>
          <w:sz w:val="32"/>
          <w:szCs w:val="32"/>
        </w:rPr>
      </w:pPr>
    </w:p>
    <w:p w14:paraId="1CEC9107" w14:textId="77777777" w:rsidR="00872AFA" w:rsidRPr="00BF2CE3" w:rsidRDefault="00872AFA" w:rsidP="00835CF1">
      <w:pPr>
        <w:widowControl w:val="0"/>
        <w:autoSpaceDE w:val="0"/>
        <w:autoSpaceDN w:val="0"/>
        <w:adjustRightInd w:val="0"/>
        <w:spacing w:after="240" w:line="360" w:lineRule="atLeast"/>
        <w:rPr>
          <w:color w:val="010000"/>
          <w:sz w:val="32"/>
          <w:szCs w:val="32"/>
        </w:rPr>
      </w:pPr>
    </w:p>
    <w:p w14:paraId="62685763" w14:textId="3069DCBB" w:rsidR="00835CF1" w:rsidRDefault="00AB2935" w:rsidP="00AB2935">
      <w:pPr>
        <w:widowControl w:val="0"/>
        <w:pBdr>
          <w:bottom w:val="single" w:sz="4" w:space="1" w:color="auto"/>
        </w:pBdr>
        <w:autoSpaceDE w:val="0"/>
        <w:autoSpaceDN w:val="0"/>
        <w:adjustRightInd w:val="0"/>
        <w:spacing w:after="240" w:line="360" w:lineRule="atLeast"/>
        <w:rPr>
          <w:rFonts w:ascii="MS Mincho" w:eastAsia="MS Mincho" w:hAnsi="MS Mincho" w:cs="MS Mincho"/>
          <w:color w:val="010000"/>
          <w:sz w:val="32"/>
          <w:szCs w:val="32"/>
        </w:rPr>
      </w:pPr>
      <w:r>
        <w:rPr>
          <w:color w:val="010000"/>
          <w:sz w:val="32"/>
          <w:szCs w:val="32"/>
        </w:rPr>
        <w:t>1.10</w:t>
      </w:r>
      <w:r w:rsidR="00BF2CE3" w:rsidRPr="00BF2CE3">
        <w:rPr>
          <w:color w:val="010000"/>
          <w:sz w:val="32"/>
          <w:szCs w:val="32"/>
        </w:rPr>
        <w:t xml:space="preserve"> </w:t>
      </w:r>
      <w:r w:rsidR="00835CF1" w:rsidRPr="00BF2CE3">
        <w:rPr>
          <w:color w:val="010000"/>
          <w:sz w:val="32"/>
          <w:szCs w:val="32"/>
        </w:rPr>
        <w:t>Sömnstörning</w:t>
      </w:r>
    </w:p>
    <w:p w14:paraId="25360CE7" w14:textId="77777777" w:rsidR="00872AFA" w:rsidRPr="00E579A3" w:rsidRDefault="00872AFA" w:rsidP="00E579A3">
      <w:r w:rsidRPr="00E579A3">
        <w:t>Sömnstörningar är vanligt förekommande i befolkningen, framför allt hos kvinnor och äldre samt bland individer med nedsatt hälsa. Människan sover närmare en tredjedel av livet och sömnen är en viktig process för individens välbefinnande. Sömnbrist ger både fysiska och psykiska symtom, och har stor inverkan på individens livskvalitet.</w:t>
      </w:r>
    </w:p>
    <w:p w14:paraId="6FF8D2ED" w14:textId="77777777" w:rsidR="00872AFA" w:rsidRPr="00E579A3" w:rsidRDefault="00872AFA" w:rsidP="00E579A3">
      <w:r w:rsidRPr="00E579A3">
        <w:t>Normalt sker insomnandet på mellan 10 och 15 minuter.</w:t>
      </w:r>
    </w:p>
    <w:p w14:paraId="55DF6F1C" w14:textId="77777777" w:rsidR="00872AFA" w:rsidRPr="00E579A3" w:rsidRDefault="00872AFA" w:rsidP="00E579A3">
      <w:r w:rsidRPr="00E579A3">
        <w:t>Det normala sömnförloppet har en tydlig åldersförändring. Hos äldre människor är inslaget av vakenhet under nattsömnen ökat och djupsömnen är minskad. Med ökad ålder kommer således en förändring av sömnkvaliteten. Förutom åldersförändringar finns också interindividuella variationer i sömnen. Somliga människor är så kallade kortsovare, medan andra behöver längre sömn. I genomsnitt sover de flesta i vardagslivet knappt 7 timmar, men önskar sig ungefär en halvtimme till. I befolkningsundersökningar rapporterar de allra flesta en sömn på mellan 6 och 8 timmar. Sömntid &lt; 6 timmar är oftast förknippad med sömnbesvär.</w:t>
      </w:r>
    </w:p>
    <w:p w14:paraId="07F4EC5C" w14:textId="64F9AC44" w:rsidR="00872AFA" w:rsidRPr="00E579A3" w:rsidRDefault="00872AFA" w:rsidP="00E579A3">
      <w:r w:rsidRPr="00E579A3">
        <w:t>Insomni är ett tillstånd där individen upplever otillräcklig sömnmängd. Det är således baserat på subjektivt angivna besvär, i form av förlängd insomningstid, ökat antal uppvaknanden under natten, avkortad sömn eller dålig vilokänsla i sömnen.</w:t>
      </w:r>
    </w:p>
    <w:p w14:paraId="5787FA3A" w14:textId="30349DFF" w:rsidR="00872AFA" w:rsidRPr="00E579A3" w:rsidRDefault="00872AFA" w:rsidP="00E579A3">
      <w:r w:rsidRPr="00E579A3">
        <w:t>En klinisk värdering av klagomål på otillräcklig sömn ska baseras på en värdering av dagtidssymtom tillsammans med de deskriptiva indelningsgrunder som angivits tidigare, samt med övervägande av etiologiska samband. Diagnostiken kommer således huvudsakligen att baseras på sjukhistorien. Utöver den anamnestiska kartläggningen har man vid långvarig och kronisk insomni i kliniken stort värde av att låta patienten föra sömndagbok under ett par veckors tid. Man kan här också ange intag av läkemedel, </w:t>
      </w:r>
      <w:hyperlink r:id="rId80" w:history="1">
        <w:r w:rsidRPr="00E579A3">
          <w:t>koffein</w:t>
        </w:r>
      </w:hyperlink>
      <w:r w:rsidRPr="00E579A3">
        <w:t> och annat som ska värderas. Förändringar i sömnen inför ledighet respektive arbetsdagar ger viss vägledning med avseende på psykologiskt relaterade orsaker. Påtagliga förändringar i sömntidens längd i samband med ledigheter kan ge vägledning om förekomst av dygnsrytmstörning. För en fullständig kartläggning av sömnmönstret kan polysomnografi erfordras i speciella fall.</w:t>
      </w:r>
    </w:p>
    <w:p w14:paraId="595292D4" w14:textId="77777777" w:rsidR="00872AFA" w:rsidRPr="00872AFA" w:rsidRDefault="00872AFA" w:rsidP="00872AFA">
      <w:pPr>
        <w:rPr>
          <w:rFonts w:eastAsia="Times New Roman"/>
        </w:rPr>
      </w:pPr>
    </w:p>
    <w:tbl>
      <w:tblPr>
        <w:tblStyle w:val="TableGrid"/>
        <w:tblW w:w="0" w:type="auto"/>
        <w:tblLook w:val="04A0" w:firstRow="1" w:lastRow="0" w:firstColumn="1" w:lastColumn="0" w:noHBand="0" w:noVBand="1"/>
      </w:tblPr>
      <w:tblGrid>
        <w:gridCol w:w="4698"/>
        <w:gridCol w:w="4698"/>
      </w:tblGrid>
      <w:tr w:rsidR="00872AFA" w14:paraId="1FF5991A" w14:textId="77777777" w:rsidTr="00872AFA">
        <w:tc>
          <w:tcPr>
            <w:tcW w:w="4698" w:type="dxa"/>
          </w:tcPr>
          <w:p w14:paraId="2BFF2AC7" w14:textId="77777777" w:rsidR="00872AFA" w:rsidRPr="00872AFA" w:rsidRDefault="00872AFA" w:rsidP="00872AFA">
            <w:pPr>
              <w:rPr>
                <w:b/>
                <w:u w:val="single"/>
              </w:rPr>
            </w:pPr>
            <w:r w:rsidRPr="00872AFA">
              <w:rPr>
                <w:b/>
                <w:u w:val="single"/>
              </w:rPr>
              <w:t>Tidsgränser för insomni</w:t>
            </w:r>
          </w:p>
          <w:p w14:paraId="7718CDD6" w14:textId="77777777" w:rsidR="00872AFA" w:rsidRPr="00872AFA" w:rsidRDefault="00872AFA" w:rsidP="00872AFA">
            <w:pPr>
              <w:pStyle w:val="ListParagraph"/>
              <w:numPr>
                <w:ilvl w:val="0"/>
                <w:numId w:val="70"/>
              </w:numPr>
              <w:ind w:left="306" w:hanging="306"/>
            </w:pPr>
            <w:r w:rsidRPr="00872AFA">
              <w:t>Förlängt insomnande (&gt; 30 minuter)</w:t>
            </w:r>
          </w:p>
          <w:p w14:paraId="0D9D77C4" w14:textId="77777777" w:rsidR="00872AFA" w:rsidRPr="00872AFA" w:rsidRDefault="00872AFA" w:rsidP="00872AFA">
            <w:pPr>
              <w:pStyle w:val="ListParagraph"/>
              <w:numPr>
                <w:ilvl w:val="0"/>
                <w:numId w:val="70"/>
              </w:numPr>
              <w:ind w:left="306" w:hanging="306"/>
            </w:pPr>
            <w:r w:rsidRPr="00872AFA">
              <w:t>Avbruten sömn (vakenhet under natten överstigande 45 minuter eller fler än tre uppvaknanden)</w:t>
            </w:r>
          </w:p>
          <w:p w14:paraId="519EC421" w14:textId="38C06CC0" w:rsidR="00872AFA" w:rsidRPr="00872AFA" w:rsidRDefault="00872AFA" w:rsidP="00872AFA">
            <w:pPr>
              <w:pStyle w:val="ListParagraph"/>
              <w:numPr>
                <w:ilvl w:val="0"/>
                <w:numId w:val="70"/>
              </w:numPr>
              <w:ind w:left="306" w:hanging="306"/>
            </w:pPr>
            <w:r w:rsidRPr="00872AFA">
              <w:t>För tidigt uppvaknande (total sömntid &lt; 6 timmar eller &lt; 80 % av tidigare sömntid)</w:t>
            </w:r>
          </w:p>
        </w:tc>
        <w:tc>
          <w:tcPr>
            <w:tcW w:w="4698" w:type="dxa"/>
          </w:tcPr>
          <w:p w14:paraId="0B258C9A" w14:textId="77777777" w:rsidR="00872AFA" w:rsidRPr="00872AFA" w:rsidRDefault="00872AFA" w:rsidP="00872AFA">
            <w:pPr>
              <w:rPr>
                <w:b/>
                <w:u w:val="single"/>
              </w:rPr>
            </w:pPr>
            <w:r w:rsidRPr="00872AFA">
              <w:rPr>
                <w:b/>
                <w:u w:val="single"/>
              </w:rPr>
              <w:t>Diagnos av insomni enligt ICD 10</w:t>
            </w:r>
          </w:p>
          <w:p w14:paraId="3A8F976F" w14:textId="77777777" w:rsidR="00872AFA" w:rsidRPr="00872AFA" w:rsidRDefault="00872AFA" w:rsidP="00872AFA">
            <w:pPr>
              <w:pStyle w:val="ListParagraph"/>
              <w:numPr>
                <w:ilvl w:val="0"/>
                <w:numId w:val="71"/>
              </w:numPr>
              <w:ind w:left="283" w:hanging="283"/>
            </w:pPr>
            <w:r w:rsidRPr="00872AFA">
              <w:t>Patienten upplever problem med att inte falla i sömn, eller att bibehålla sömn, eller sömn som inte ger välbehövlig vila.</w:t>
            </w:r>
          </w:p>
          <w:p w14:paraId="31B14C99" w14:textId="77777777" w:rsidR="00872AFA" w:rsidRPr="00872AFA" w:rsidRDefault="00872AFA" w:rsidP="00872AFA">
            <w:pPr>
              <w:pStyle w:val="ListParagraph"/>
              <w:numPr>
                <w:ilvl w:val="0"/>
                <w:numId w:val="71"/>
              </w:numPr>
              <w:ind w:left="283" w:hanging="283"/>
            </w:pPr>
            <w:r w:rsidRPr="00872AFA">
              <w:t>Sömnstörningen förekommer minst 3 gånger/vecka i minst 1 månad.</w:t>
            </w:r>
          </w:p>
          <w:p w14:paraId="52D712B5" w14:textId="0579E950" w:rsidR="00872AFA" w:rsidRPr="00872AFA" w:rsidRDefault="00872AFA" w:rsidP="00872AFA">
            <w:pPr>
              <w:pStyle w:val="ListParagraph"/>
              <w:numPr>
                <w:ilvl w:val="0"/>
                <w:numId w:val="71"/>
              </w:numPr>
              <w:ind w:left="283" w:hanging="283"/>
            </w:pPr>
            <w:r w:rsidRPr="00872AFA">
              <w:t>Sömnstörningen orsakar tydliga besvär för patienten eller stör hans/hennes dagliga liv.</w:t>
            </w:r>
          </w:p>
        </w:tc>
      </w:tr>
    </w:tbl>
    <w:p w14:paraId="2B1E3648" w14:textId="77777777" w:rsidR="005D632B" w:rsidRDefault="005D632B" w:rsidP="00E579A3">
      <w:pPr>
        <w:rPr>
          <w:rFonts w:eastAsia="MS Mincho"/>
          <w:color w:val="010000"/>
          <w:sz w:val="32"/>
          <w:szCs w:val="32"/>
        </w:rPr>
      </w:pPr>
    </w:p>
    <w:p w14:paraId="28D97617" w14:textId="77777777" w:rsidR="009E6A53" w:rsidRPr="00E579A3" w:rsidRDefault="009E6A53" w:rsidP="00E579A3">
      <w:pPr>
        <w:rPr>
          <w:b/>
          <w:u w:val="single"/>
        </w:rPr>
      </w:pPr>
      <w:r w:rsidRPr="00E579A3">
        <w:rPr>
          <w:b/>
          <w:u w:val="single"/>
        </w:rPr>
        <w:t>Sömnhygieniska principer</w:t>
      </w:r>
    </w:p>
    <w:p w14:paraId="3994252D" w14:textId="77777777" w:rsidR="009E6A53" w:rsidRPr="00E579A3" w:rsidRDefault="009E6A53" w:rsidP="00E579A3">
      <w:r w:rsidRPr="00E579A3">
        <w:t>Sträva efter att trimma in en regelbunden dygnsrytm. Försök att behålla läggnings- och uppstigningstider även vid ledighet.</w:t>
      </w:r>
    </w:p>
    <w:p w14:paraId="0362FA81" w14:textId="77777777" w:rsidR="009E6A53" w:rsidRPr="00E579A3" w:rsidRDefault="009E6A53" w:rsidP="00E579A3">
      <w:r w:rsidRPr="00E579A3">
        <w:t>Undvik sömnstörare, till exempel </w:t>
      </w:r>
      <w:hyperlink r:id="rId81" w:history="1">
        <w:r w:rsidRPr="00E579A3">
          <w:t>koffein</w:t>
        </w:r>
      </w:hyperlink>
      <w:r w:rsidRPr="00E579A3">
        <w:t> i olika former, </w:t>
      </w:r>
      <w:hyperlink r:id="rId82" w:history="1">
        <w:r w:rsidRPr="00E579A3">
          <w:t>nikotin</w:t>
        </w:r>
      </w:hyperlink>
      <w:r w:rsidRPr="00E579A3">
        <w:t> och alkohol.</w:t>
      </w:r>
    </w:p>
    <w:p w14:paraId="0730E176" w14:textId="77777777" w:rsidR="009E6A53" w:rsidRPr="00E579A3" w:rsidRDefault="009E6A53" w:rsidP="00E579A3">
      <w:r w:rsidRPr="00E579A3">
        <w:t>Försök att varva ner kvällstid, upphör med aktiverande fysisk och psykisk aktivitet någon tim</w:t>
      </w:r>
      <w:r w:rsidRPr="00E579A3">
        <w:softHyphen/>
        <w:t>me före sänggåendet.</w:t>
      </w:r>
    </w:p>
    <w:p w14:paraId="794620FD" w14:textId="77777777" w:rsidR="009E6A53" w:rsidRPr="00E579A3" w:rsidRDefault="009E6A53" w:rsidP="00E579A3">
      <w:r w:rsidRPr="00E579A3">
        <w:t>Regelbunden fysisk aktivitet, dock ej för sent på kvällen, kan ha positiv effekt på sömnen.</w:t>
      </w:r>
    </w:p>
    <w:p w14:paraId="126C81CC" w14:textId="77777777" w:rsidR="009E6A53" w:rsidRPr="00E579A3" w:rsidRDefault="009E6A53" w:rsidP="00E579A3">
      <w:r w:rsidRPr="00E579A3">
        <w:lastRenderedPageBreak/>
        <w:t>Om patienten inte kan sova bör han/hon stiga upp och göra något annat tills sömnighet inträ</w:t>
      </w:r>
      <w:r w:rsidRPr="00E579A3">
        <w:softHyphen/>
        <w:t>der.</w:t>
      </w:r>
    </w:p>
    <w:p w14:paraId="67BC3A8F" w14:textId="77777777" w:rsidR="009E6A53" w:rsidRPr="00E579A3" w:rsidRDefault="009E6A53" w:rsidP="00E579A3">
      <w:r w:rsidRPr="00E579A3">
        <w:t>Se till att sovrumsmiljön är ändamålsenlig (bra säng, lagom temperatur, bullerfritt med mera).</w:t>
      </w:r>
    </w:p>
    <w:p w14:paraId="08F788DF" w14:textId="77777777" w:rsidR="009E6A53" w:rsidRDefault="009E6A53" w:rsidP="009E6A53"/>
    <w:p w14:paraId="78AC12F4" w14:textId="0B24028D" w:rsidR="009E6A53" w:rsidRPr="005D632B" w:rsidRDefault="009E6A53" w:rsidP="009E6A53">
      <w:pPr>
        <w:rPr>
          <w:b/>
          <w:u w:val="single"/>
        </w:rPr>
      </w:pPr>
      <w:r w:rsidRPr="005D632B">
        <w:rPr>
          <w:b/>
          <w:u w:val="single"/>
        </w:rPr>
        <w:t>Behandling:</w:t>
      </w:r>
    </w:p>
    <w:p w14:paraId="62EEFCB3" w14:textId="7EB8F8AC" w:rsidR="009E6A53" w:rsidRPr="005D632B" w:rsidRDefault="009E6A53" w:rsidP="005D632B">
      <w:r w:rsidRPr="009E6A53">
        <w:t>Så långt som möjligt ska bakomliggande faktorer värderas och angripas. Tillfällig sömnbehandling blir ofta aktuell även när sömnstörningen ingår som del i ett större problemkomplex, t ex vid depressionstillstånd med tidigt uppvaknande. </w:t>
      </w:r>
      <w:r w:rsidRPr="009E6A53">
        <w:br/>
      </w:r>
      <w:r w:rsidRPr="005D632B">
        <w:rPr>
          <w:color w:val="000000" w:themeColor="text1"/>
        </w:rPr>
        <w:t>Alla sömnläkemedel kan leda till ett psykiskt beroende, vilket motiverar restriktivitet i förskrivningen. Vissa medel är också beroendeframkallande ur fysisk synvinkel, framför allt bensodiazepiner (t ex flunitrazepam och nitrazepam), men observera även beroenderisken vid behandling med </w:t>
      </w:r>
      <w:hyperlink r:id="rId83" w:tgtFrame="_blank" w:history="1">
        <w:r w:rsidRPr="005D632B">
          <w:rPr>
            <w:color w:val="000000" w:themeColor="text1"/>
          </w:rPr>
          <w:t>zopiklon</w:t>
        </w:r>
      </w:hyperlink>
      <w:r w:rsidRPr="005D632B">
        <w:rPr>
          <w:color w:val="000000" w:themeColor="text1"/>
        </w:rPr>
        <w:t> (</w:t>
      </w:r>
      <w:hyperlink r:id="rId84" w:tgtFrame="_blank" w:history="1">
        <w:r w:rsidRPr="005D632B">
          <w:rPr>
            <w:color w:val="000000" w:themeColor="text1"/>
          </w:rPr>
          <w:t>Imovane</w:t>
        </w:r>
      </w:hyperlink>
      <w:r w:rsidRPr="005D632B">
        <w:rPr>
          <w:color w:val="000000" w:themeColor="text1"/>
        </w:rPr>
        <w:t>) och </w:t>
      </w:r>
      <w:hyperlink r:id="rId85" w:tgtFrame="_blank" w:history="1">
        <w:r w:rsidRPr="005D632B">
          <w:rPr>
            <w:color w:val="000000" w:themeColor="text1"/>
          </w:rPr>
          <w:t>zolpidem</w:t>
        </w:r>
      </w:hyperlink>
      <w:r w:rsidRPr="005D632B">
        <w:rPr>
          <w:color w:val="000000" w:themeColor="text1"/>
        </w:rPr>
        <w:t> (</w:t>
      </w:r>
      <w:hyperlink r:id="rId86" w:tgtFrame="_blank" w:history="1">
        <w:r w:rsidRPr="005D632B">
          <w:rPr>
            <w:color w:val="000000" w:themeColor="text1"/>
          </w:rPr>
          <w:t>Stilnoct</w:t>
        </w:r>
      </w:hyperlink>
      <w:r w:rsidRPr="005D632B">
        <w:rPr>
          <w:color w:val="000000" w:themeColor="text1"/>
        </w:rPr>
        <w:t>). Icke beroendeframkallande läkemedel ska alltid användas vid missbruksproblematik och vanligast är</w:t>
      </w:r>
      <w:r w:rsidR="005D632B" w:rsidRPr="005D632B">
        <w:rPr>
          <w:color w:val="000000" w:themeColor="text1"/>
        </w:rPr>
        <w:t xml:space="preserve">: </w:t>
      </w:r>
      <w:hyperlink r:id="rId87" w:tgtFrame="_blank" w:history="1">
        <w:r w:rsidR="005D632B" w:rsidRPr="005D632B">
          <w:rPr>
            <w:color w:val="000000" w:themeColor="text1"/>
          </w:rPr>
          <w:t>propiomazin</w:t>
        </w:r>
      </w:hyperlink>
      <w:r w:rsidR="005D632B" w:rsidRPr="005D632B">
        <w:rPr>
          <w:color w:val="000000" w:themeColor="text1"/>
        </w:rPr>
        <w:t> (</w:t>
      </w:r>
      <w:hyperlink r:id="rId88" w:tgtFrame="_blank" w:history="1">
        <w:r w:rsidR="005D632B" w:rsidRPr="005D632B">
          <w:rPr>
            <w:color w:val="000000" w:themeColor="text1"/>
          </w:rPr>
          <w:t>Propavan</w:t>
        </w:r>
      </w:hyperlink>
      <w:r w:rsidR="005D632B" w:rsidRPr="005D632B">
        <w:rPr>
          <w:color w:val="000000" w:themeColor="text1"/>
        </w:rPr>
        <w:t xml:space="preserve">), </w:t>
      </w:r>
      <w:hyperlink r:id="rId89" w:tgtFrame="_blank" w:history="1">
        <w:r w:rsidR="005D632B" w:rsidRPr="005D632B">
          <w:rPr>
            <w:color w:val="000000" w:themeColor="text1"/>
          </w:rPr>
          <w:t>alimemazin</w:t>
        </w:r>
      </w:hyperlink>
      <w:r w:rsidR="005D632B" w:rsidRPr="005D632B">
        <w:rPr>
          <w:color w:val="000000" w:themeColor="text1"/>
        </w:rPr>
        <w:t> (</w:t>
      </w:r>
      <w:hyperlink r:id="rId90" w:tgtFrame="_blank" w:history="1">
        <w:r w:rsidR="005D632B" w:rsidRPr="005D632B">
          <w:rPr>
            <w:color w:val="000000" w:themeColor="text1"/>
          </w:rPr>
          <w:t>Theralen</w:t>
        </w:r>
      </w:hyperlink>
      <w:r w:rsidR="005D632B" w:rsidRPr="005D632B">
        <w:rPr>
          <w:color w:val="000000" w:themeColor="text1"/>
        </w:rPr>
        <w:t>) och melatonin.</w:t>
      </w:r>
    </w:p>
    <w:p w14:paraId="1E86EEBC" w14:textId="77777777" w:rsidR="005D632B" w:rsidRPr="005D632B" w:rsidRDefault="00491A27" w:rsidP="005D632B">
      <w:pPr>
        <w:rPr>
          <w:b/>
          <w:u w:val="single"/>
        </w:rPr>
      </w:pPr>
      <w:hyperlink r:id="rId91" w:history="1">
        <w:r w:rsidR="005D632B" w:rsidRPr="005D632B">
          <w:rPr>
            <w:b/>
            <w:u w:val="single"/>
          </w:rPr>
          <w:t>Zopiklon</w:t>
        </w:r>
      </w:hyperlink>
    </w:p>
    <w:p w14:paraId="398168A8" w14:textId="77777777" w:rsidR="005D632B" w:rsidRPr="005D632B" w:rsidRDefault="00491A27" w:rsidP="005D632B">
      <w:hyperlink r:id="rId92" w:history="1">
        <w:r w:rsidR="005D632B" w:rsidRPr="005D632B">
          <w:t>Zopiklon</w:t>
        </w:r>
      </w:hyperlink>
      <w:r w:rsidR="005D632B" w:rsidRPr="005D632B">
        <w:t> har en snabbt insättande effekt, inom cirka 30 minuter. Halveringstiden är 4–6 timmar, men hos äldre personer är den ökad till 7 timmar. Kvarstående sedation dagen efter intag förekommer, men den vanligaste biverkningen är en bitter smak, ofta övergående. Vanlig begynnelsedos är 5 mg </w:t>
      </w:r>
      <w:hyperlink r:id="rId93" w:history="1">
        <w:r w:rsidR="005D632B" w:rsidRPr="005D632B">
          <w:t>zopiklon</w:t>
        </w:r>
      </w:hyperlink>
      <w:r w:rsidR="005D632B" w:rsidRPr="005D632B">
        <w:t>, och tabletten ska tas omedelbart före sänggåendet. Patienter som inte svarar på denna dos kan använda 7,5 mg.</w:t>
      </w:r>
    </w:p>
    <w:p w14:paraId="3498BE03" w14:textId="77777777" w:rsidR="005D632B" w:rsidRPr="005D632B" w:rsidRDefault="00491A27" w:rsidP="005D632B">
      <w:pPr>
        <w:rPr>
          <w:b/>
          <w:u w:val="single"/>
        </w:rPr>
      </w:pPr>
      <w:hyperlink r:id="rId94" w:history="1">
        <w:r w:rsidR="005D632B" w:rsidRPr="005D632B">
          <w:rPr>
            <w:b/>
            <w:u w:val="single"/>
          </w:rPr>
          <w:t>Zolpidem</w:t>
        </w:r>
      </w:hyperlink>
    </w:p>
    <w:p w14:paraId="62BE4FC8" w14:textId="77777777" w:rsidR="005D632B" w:rsidRPr="005D632B" w:rsidRDefault="00491A27" w:rsidP="005D632B">
      <w:hyperlink r:id="rId95" w:history="1">
        <w:r w:rsidR="005D632B" w:rsidRPr="005D632B">
          <w:t>Zolpidem</w:t>
        </w:r>
      </w:hyperlink>
      <w:r w:rsidR="005D632B" w:rsidRPr="005D632B">
        <w:t> har en relativt kort halveringstid, 1–3 timmar, samt en snabbt insättande effekt. Effektdurationen har angivits till cirka 6 timmar och dagsedering förekommer ibland. Om patienten inte lägger sig och somnar i samband med tablettintaget kan biverkningar som förvirring, avvikande beteende och minnesluckor uppträda. Rekommenderad dos till vuxna är 10 mg </w:t>
      </w:r>
      <w:hyperlink r:id="rId96" w:history="1">
        <w:r w:rsidR="005D632B" w:rsidRPr="005D632B">
          <w:t>zolpidem</w:t>
        </w:r>
      </w:hyperlink>
      <w:r w:rsidR="005D632B" w:rsidRPr="005D632B">
        <w:t> omedelbart före sänggåendet. En lägre dos på 5 mg </w:t>
      </w:r>
      <w:hyperlink r:id="rId97" w:history="1">
        <w:r w:rsidR="005D632B" w:rsidRPr="005D632B">
          <w:t>zolpidem</w:t>
        </w:r>
      </w:hyperlink>
      <w:r w:rsidR="005D632B" w:rsidRPr="005D632B">
        <w:t> ges till äldre patienter.</w:t>
      </w:r>
    </w:p>
    <w:p w14:paraId="4B957BED" w14:textId="77777777" w:rsidR="005D632B" w:rsidRPr="005D632B" w:rsidRDefault="00491A27" w:rsidP="005D632B">
      <w:pPr>
        <w:rPr>
          <w:b/>
          <w:u w:val="single"/>
        </w:rPr>
      </w:pPr>
      <w:hyperlink r:id="rId98" w:history="1">
        <w:r w:rsidR="005D632B" w:rsidRPr="005D632B">
          <w:rPr>
            <w:b/>
            <w:u w:val="single"/>
          </w:rPr>
          <w:t>Propiomazin</w:t>
        </w:r>
      </w:hyperlink>
    </w:p>
    <w:p w14:paraId="40C00991" w14:textId="77777777" w:rsidR="005D632B" w:rsidRPr="005D632B" w:rsidRDefault="00491A27" w:rsidP="005D632B">
      <w:hyperlink r:id="rId99" w:history="1">
        <w:r w:rsidR="005D632B" w:rsidRPr="005D632B">
          <w:t>Propiomazin</w:t>
        </w:r>
      </w:hyperlink>
      <w:r w:rsidR="005D632B" w:rsidRPr="005D632B">
        <w:t> har viss dokumentation som sömnmedel och kan framför allt användas när man vill undvika BZ, bland annat vid missbruk av alkohol och andra droger. Då det tillhör gruppen fentiaziner finns risk för extrapyramidala biverkningar. Tiden till att hypnotisk effekt inträder är 30–60 minuter, vilket är längre jämfört med de flesta GABA-erga hypnotika. </w:t>
      </w:r>
      <w:hyperlink r:id="rId100" w:history="1">
        <w:r w:rsidR="005D632B" w:rsidRPr="005D632B">
          <w:t>Propiomazin</w:t>
        </w:r>
      </w:hyperlink>
      <w:r w:rsidR="005D632B" w:rsidRPr="005D632B">
        <w:t> har inte någon påtaglig effekt på sömnmönstret hos friska försökspersoner. Halveringstiden är cirka 8 timmar och ibland kan "hang-over" förekomma. "Restless legs" förekommer som biverkning.</w:t>
      </w:r>
    </w:p>
    <w:p w14:paraId="223BCAAE" w14:textId="77777777" w:rsidR="005D632B" w:rsidRPr="005D632B" w:rsidRDefault="00491A27" w:rsidP="005D632B">
      <w:pPr>
        <w:rPr>
          <w:b/>
          <w:u w:val="single"/>
        </w:rPr>
      </w:pPr>
      <w:hyperlink r:id="rId101" w:history="1">
        <w:r w:rsidR="005D632B" w:rsidRPr="005D632B">
          <w:rPr>
            <w:b/>
            <w:u w:val="single"/>
          </w:rPr>
          <w:t>Alimemazin</w:t>
        </w:r>
      </w:hyperlink>
    </w:p>
    <w:p w14:paraId="6ADB483B" w14:textId="77777777" w:rsidR="005D632B" w:rsidRPr="005D632B" w:rsidRDefault="00491A27" w:rsidP="005D632B">
      <w:hyperlink r:id="rId102" w:history="1">
        <w:r w:rsidR="005D632B" w:rsidRPr="005D632B">
          <w:t>Alimemazin</w:t>
        </w:r>
      </w:hyperlink>
      <w:r w:rsidR="005D632B" w:rsidRPr="005D632B">
        <w:t> är ett </w:t>
      </w:r>
      <w:hyperlink r:id="rId103" w:history="1">
        <w:r w:rsidR="005D632B" w:rsidRPr="005D632B">
          <w:t>fentiazinderivat</w:t>
        </w:r>
      </w:hyperlink>
      <w:r w:rsidR="005D632B" w:rsidRPr="005D632B">
        <w:t> i gruppen högdosneuroleptika med sederande effekter. Läkemedlet används framför allt inom missbruksvården. Medlet har </w:t>
      </w:r>
      <w:hyperlink r:id="rId104" w:history="1">
        <w:r w:rsidR="005D632B" w:rsidRPr="005D632B">
          <w:t>antihistamin</w:t>
        </w:r>
      </w:hyperlink>
      <w:r w:rsidR="005D632B" w:rsidRPr="005D632B">
        <w:t>effekt och viss antikolinerg effekt. </w:t>
      </w:r>
      <w:hyperlink r:id="rId105" w:history="1">
        <w:r w:rsidR="005D632B" w:rsidRPr="005D632B">
          <w:t>Alimemazin</w:t>
        </w:r>
      </w:hyperlink>
      <w:r w:rsidR="005D632B" w:rsidRPr="005D632B">
        <w:t> ges 1–2 timmar före sänggående. Farmakokinetiska data saknas, men i likhet med andra högdosneuroleptika kan man i ett kliniskt perspektiv ange att effekterna är relativt långvariga, och trötthet kommande dag finns som en biverkning. Möjligen minskar den hypnotiska effekten vid kontinuerlig användning.</w:t>
      </w:r>
    </w:p>
    <w:p w14:paraId="55A4C70F" w14:textId="77777777" w:rsidR="005D632B" w:rsidRPr="005D632B" w:rsidRDefault="00491A27" w:rsidP="005D632B">
      <w:pPr>
        <w:rPr>
          <w:b/>
          <w:u w:val="single"/>
        </w:rPr>
      </w:pPr>
      <w:hyperlink r:id="rId106" w:history="1">
        <w:r w:rsidR="005D632B" w:rsidRPr="005D632B">
          <w:rPr>
            <w:b/>
            <w:u w:val="single"/>
          </w:rPr>
          <w:t>Melatonin</w:t>
        </w:r>
      </w:hyperlink>
    </w:p>
    <w:p w14:paraId="72AD9B3C" w14:textId="1928E835" w:rsidR="009E6A53" w:rsidRPr="005D632B" w:rsidRDefault="00491A27" w:rsidP="005D632B">
      <w:hyperlink r:id="rId107" w:history="1">
        <w:r w:rsidR="005D632B" w:rsidRPr="005D632B">
          <w:t>Melatonin</w:t>
        </w:r>
      </w:hyperlink>
      <w:r w:rsidR="005D632B" w:rsidRPr="005D632B">
        <w:t> är ett hormon som under natten utsöndras från tallkottkörteln. Utsöndring och syntes styrs av förändring av ljus-mörker, och hormonet är betydelsefullt för regleringen av dygnsrytmen. Störd dygnsrytm ger förändring i utsöndringen av </w:t>
      </w:r>
      <w:hyperlink r:id="rId108" w:history="1">
        <w:r w:rsidR="005D632B" w:rsidRPr="005D632B">
          <w:t>melatonin</w:t>
        </w:r>
      </w:hyperlink>
      <w:r w:rsidR="005D632B" w:rsidRPr="005D632B">
        <w:t>. Hos blinda kan regleringen av </w:t>
      </w:r>
      <w:hyperlink r:id="rId109" w:history="1">
        <w:r w:rsidR="005D632B" w:rsidRPr="005D632B">
          <w:t>melatonin</w:t>
        </w:r>
      </w:hyperlink>
      <w:r w:rsidR="005D632B" w:rsidRPr="005D632B">
        <w:t> vara rubbad och medföra en sömnstörning betingad av en förändrad dygnsrytm. Tillförsel av </w:t>
      </w:r>
      <w:hyperlink r:id="rId110" w:history="1">
        <w:r w:rsidR="005D632B" w:rsidRPr="005D632B">
          <w:t>melatonin</w:t>
        </w:r>
      </w:hyperlink>
      <w:r w:rsidR="005D632B" w:rsidRPr="005D632B">
        <w:t> till natten kan ibland normalisera såväl dygnsrytm som sömn. Hos äldre minskar den nattliga utsöndringen av </w:t>
      </w:r>
      <w:hyperlink r:id="rId111" w:history="1">
        <w:r w:rsidR="005D632B" w:rsidRPr="005D632B">
          <w:t>melatonin</w:t>
        </w:r>
      </w:hyperlink>
      <w:r w:rsidR="005D632B" w:rsidRPr="005D632B">
        <w:t>. </w:t>
      </w:r>
      <w:hyperlink r:id="rId112" w:history="1">
        <w:r w:rsidR="005D632B" w:rsidRPr="005D632B">
          <w:t>Melatonin</w:t>
        </w:r>
      </w:hyperlink>
      <w:r w:rsidR="005D632B" w:rsidRPr="005D632B">
        <w:t xml:space="preserve"> används ibland också för </w:t>
      </w:r>
      <w:r w:rsidR="005D632B" w:rsidRPr="005D632B">
        <w:lastRenderedPageBreak/>
        <w:t>att minska problem med jet lag.</w:t>
      </w:r>
      <w:r w:rsidR="005D632B">
        <w:t xml:space="preserve"> </w:t>
      </w:r>
      <w:r w:rsidR="005D632B" w:rsidRPr="005D632B">
        <w:t>Behandling av insomni med depåberedning av </w:t>
      </w:r>
      <w:hyperlink r:id="rId113" w:history="1">
        <w:r w:rsidR="005D632B" w:rsidRPr="005D632B">
          <w:t>melatonin</w:t>
        </w:r>
      </w:hyperlink>
      <w:r w:rsidR="005D632B" w:rsidRPr="005D632B">
        <w:t> (Circadin) leder jämfört med placebo till bättre sömnkvalitet hos äldre patienter </w:t>
      </w:r>
      <w:hyperlink r:id="rId114" w:anchor="reference_7" w:history="1">
        <w:r w:rsidR="005D632B" w:rsidRPr="005D632B">
          <w:t>7</w:t>
        </w:r>
      </w:hyperlink>
      <w:r w:rsidR="005D632B" w:rsidRPr="005D632B">
        <w:t>.</w:t>
      </w:r>
    </w:p>
    <w:p w14:paraId="7291F257" w14:textId="57038F7B" w:rsidR="009E3C77" w:rsidRPr="009E3C77" w:rsidRDefault="00AB2935" w:rsidP="00303D0E">
      <w:pPr>
        <w:widowControl w:val="0"/>
        <w:pBdr>
          <w:bottom w:val="single" w:sz="4" w:space="1" w:color="auto"/>
        </w:pBdr>
        <w:autoSpaceDE w:val="0"/>
        <w:autoSpaceDN w:val="0"/>
        <w:adjustRightInd w:val="0"/>
        <w:spacing w:after="240" w:line="360" w:lineRule="atLeast"/>
        <w:rPr>
          <w:color w:val="010000"/>
          <w:sz w:val="32"/>
          <w:szCs w:val="32"/>
        </w:rPr>
      </w:pPr>
      <w:r>
        <w:rPr>
          <w:color w:val="010000"/>
          <w:sz w:val="32"/>
          <w:szCs w:val="32"/>
        </w:rPr>
        <w:t>1.11</w:t>
      </w:r>
      <w:r w:rsidR="00BF2CE3" w:rsidRPr="00BF2CE3">
        <w:rPr>
          <w:color w:val="010000"/>
          <w:sz w:val="32"/>
          <w:szCs w:val="32"/>
        </w:rPr>
        <w:t xml:space="preserve"> </w:t>
      </w:r>
      <w:r w:rsidR="00835CF1" w:rsidRPr="00BF2CE3">
        <w:rPr>
          <w:color w:val="010000"/>
          <w:sz w:val="32"/>
          <w:szCs w:val="32"/>
        </w:rPr>
        <w:t xml:space="preserve">Trötthet </w:t>
      </w:r>
    </w:p>
    <w:p w14:paraId="1BBF027C" w14:textId="6EC1CB9D" w:rsidR="009E3C77" w:rsidRPr="009E3C77" w:rsidRDefault="009E3C77" w:rsidP="009E3C77">
      <w:r w:rsidRPr="009E3C77">
        <w:t>ME/CFS</w:t>
      </w:r>
      <w:r w:rsidR="00303D0E">
        <w:t xml:space="preserve"> </w:t>
      </w:r>
      <w:r w:rsidRPr="009E3C77">
        <w:t>(Kroniskt trötthetssyndrom) klassificeras som en neurologisk sjukdom enligt Världshälsoorganisationen. Benämningen är där postviral trötthet eller benign myalgisk encefalomyelit. Tröttheten och sjukdomskänslan ska ha kvarstått minst i 6 månader och har oftast en klar debut i samband med infektion. Vissa patienter insjuknar dock utan tydligt samband med infektion, vilket kan vara på grund av ett subkliniskt infektionsförlopp.</w:t>
      </w:r>
    </w:p>
    <w:p w14:paraId="09CF134F" w14:textId="77777777" w:rsidR="009E3C77" w:rsidRPr="009E3C77" w:rsidRDefault="009E3C77" w:rsidP="009E3C77">
      <w:r w:rsidRPr="009E3C77">
        <w:t>Personer med ME/CFS beskriver en extrem fysisk och mental utmattning ofta i kombination med sjukdomskänsla. Kännetecknande för sjukdomen är en nytillkommen och oförklarad trötthet/utmattning som inte går att vila bort. Besvären försämras av ansträngning – och försämringen kvarstår i över 24 timmar.</w:t>
      </w:r>
    </w:p>
    <w:p w14:paraId="5160E756" w14:textId="77777777" w:rsidR="005D632B" w:rsidRDefault="005D632B" w:rsidP="009E3C77"/>
    <w:p w14:paraId="09BDEC94" w14:textId="5629A841" w:rsidR="00303D0E" w:rsidRPr="00303D0E" w:rsidRDefault="00303D0E" w:rsidP="009E3C77">
      <w:pPr>
        <w:rPr>
          <w:b/>
          <w:u w:val="single"/>
        </w:rPr>
      </w:pPr>
      <w:r w:rsidRPr="00303D0E">
        <w:rPr>
          <w:b/>
          <w:u w:val="single"/>
        </w:rPr>
        <w:t>Differentialdiagnostik:</w:t>
      </w:r>
    </w:p>
    <w:p w14:paraId="1D68AFD9" w14:textId="4BD0A539" w:rsidR="009E3C77" w:rsidRPr="00303D0E" w:rsidRDefault="009E3C77" w:rsidP="00DE0933">
      <w:pPr>
        <w:pStyle w:val="ListParagraph"/>
        <w:numPr>
          <w:ilvl w:val="0"/>
          <w:numId w:val="72"/>
        </w:numPr>
      </w:pPr>
      <w:r w:rsidRPr="00303D0E">
        <w:t xml:space="preserve">Somatiska sjukdomar som kan ge trötthet och sjukdomskänsla, t.ex. </w:t>
      </w:r>
      <w:r w:rsidRPr="00303D0E">
        <w:rPr>
          <w:b/>
          <w:i/>
        </w:rPr>
        <w:t>hjärt-kärlsjukdom, cancer, leversjukdom, njursvikt, autoimmuna tillstånd, </w:t>
      </w:r>
      <w:hyperlink r:id="rId115" w:tgtFrame="_top" w:history="1">
        <w:r w:rsidRPr="00303D0E">
          <w:rPr>
            <w:b/>
            <w:i/>
          </w:rPr>
          <w:t>hypotyreos</w:t>
        </w:r>
      </w:hyperlink>
      <w:r w:rsidRPr="00303D0E">
        <w:rPr>
          <w:b/>
          <w:i/>
        </w:rPr>
        <w:t>, </w:t>
      </w:r>
      <w:hyperlink r:id="rId116" w:tgtFrame="_top" w:history="1">
        <w:r w:rsidRPr="00303D0E">
          <w:rPr>
            <w:b/>
            <w:i/>
          </w:rPr>
          <w:t>diabetes</w:t>
        </w:r>
      </w:hyperlink>
      <w:r w:rsidRPr="00303D0E">
        <w:rPr>
          <w:b/>
          <w:i/>
        </w:rPr>
        <w:t>, multipel skleros, brist på järn, </w:t>
      </w:r>
      <w:hyperlink r:id="rId117" w:tgtFrame="_top" w:history="1">
        <w:r w:rsidRPr="00303D0E">
          <w:rPr>
            <w:b/>
            <w:i/>
          </w:rPr>
          <w:t>vitamin B12</w:t>
        </w:r>
      </w:hyperlink>
      <w:r w:rsidRPr="00303D0E">
        <w:rPr>
          <w:b/>
          <w:i/>
        </w:rPr>
        <w:t> eller </w:t>
      </w:r>
      <w:hyperlink r:id="rId118" w:tgtFrame="_top" w:history="1">
        <w:r w:rsidRPr="00303D0E">
          <w:rPr>
            <w:b/>
            <w:i/>
          </w:rPr>
          <w:t>vitamin D</w:t>
        </w:r>
      </w:hyperlink>
      <w:r w:rsidRPr="00303D0E">
        <w:rPr>
          <w:b/>
          <w:i/>
        </w:rPr>
        <w:t>, anemi, svår fetma, </w:t>
      </w:r>
      <w:hyperlink r:id="rId119" w:tgtFrame="_top" w:history="1">
        <w:r w:rsidRPr="00303D0E">
          <w:rPr>
            <w:b/>
            <w:i/>
          </w:rPr>
          <w:t>celiaki</w:t>
        </w:r>
      </w:hyperlink>
      <w:r w:rsidRPr="00303D0E">
        <w:t>, etc.</w:t>
      </w:r>
    </w:p>
    <w:p w14:paraId="542EDD5D" w14:textId="77777777" w:rsidR="009E3C77" w:rsidRPr="00303D0E" w:rsidRDefault="009E3C77" w:rsidP="00DE0933">
      <w:pPr>
        <w:pStyle w:val="ListParagraph"/>
        <w:numPr>
          <w:ilvl w:val="0"/>
          <w:numId w:val="72"/>
        </w:numPr>
      </w:pPr>
      <w:r w:rsidRPr="00303D0E">
        <w:t>Kroniska infektiösa sjukdomar som tex </w:t>
      </w:r>
      <w:hyperlink r:id="rId120" w:tgtFrame="_top" w:history="1">
        <w:r w:rsidRPr="00303D0E">
          <w:rPr>
            <w:b/>
            <w:i/>
          </w:rPr>
          <w:t>hiv-infektion</w:t>
        </w:r>
      </w:hyperlink>
      <w:r w:rsidRPr="00303D0E">
        <w:rPr>
          <w:b/>
          <w:i/>
        </w:rPr>
        <w:t>, </w:t>
      </w:r>
      <w:hyperlink r:id="rId121" w:tgtFrame="_top" w:history="1">
        <w:r w:rsidRPr="00303D0E">
          <w:rPr>
            <w:b/>
            <w:i/>
          </w:rPr>
          <w:t>hepatit B</w:t>
        </w:r>
      </w:hyperlink>
      <w:r w:rsidRPr="00303D0E">
        <w:rPr>
          <w:b/>
          <w:i/>
        </w:rPr>
        <w:t> eller </w:t>
      </w:r>
      <w:hyperlink r:id="rId122" w:tgtFrame="_top" w:history="1">
        <w:r w:rsidRPr="00303D0E">
          <w:rPr>
            <w:b/>
            <w:i/>
          </w:rPr>
          <w:t>hepatit C</w:t>
        </w:r>
      </w:hyperlink>
      <w:r w:rsidRPr="00303D0E">
        <w:t xml:space="preserve">. Även primär eller reaktiverad </w:t>
      </w:r>
      <w:r w:rsidRPr="00303D0E">
        <w:rPr>
          <w:b/>
          <w:i/>
        </w:rPr>
        <w:t>CMV- och EBV-infektion samt </w:t>
      </w:r>
      <w:hyperlink r:id="rId123" w:tgtFrame="_top" w:history="1">
        <w:r w:rsidRPr="00303D0E">
          <w:rPr>
            <w:b/>
            <w:i/>
          </w:rPr>
          <w:t>borrelia</w:t>
        </w:r>
      </w:hyperlink>
      <w:r w:rsidRPr="00303D0E">
        <w:t> bör uteslutas.</w:t>
      </w:r>
    </w:p>
    <w:p w14:paraId="24EF2835" w14:textId="77777777" w:rsidR="009E3C77" w:rsidRPr="00303D0E" w:rsidRDefault="009E3C77" w:rsidP="00DE0933">
      <w:pPr>
        <w:pStyle w:val="ListParagraph"/>
        <w:numPr>
          <w:ilvl w:val="0"/>
          <w:numId w:val="72"/>
        </w:numPr>
      </w:pPr>
      <w:r w:rsidRPr="00303D0E">
        <w:rPr>
          <w:b/>
          <w:i/>
        </w:rPr>
        <w:t>Läkemedelsbiverkningar, missbruk av alkohol och/eller droger</w:t>
      </w:r>
      <w:r w:rsidRPr="00303D0E">
        <w:t>.</w:t>
      </w:r>
    </w:p>
    <w:p w14:paraId="05E6308E" w14:textId="77777777" w:rsidR="009E3C77" w:rsidRPr="00303D0E" w:rsidRDefault="00491A27" w:rsidP="00DE0933">
      <w:pPr>
        <w:pStyle w:val="ListParagraph"/>
        <w:numPr>
          <w:ilvl w:val="0"/>
          <w:numId w:val="72"/>
        </w:numPr>
      </w:pPr>
      <w:hyperlink r:id="rId124" w:tgtFrame="_top" w:history="1">
        <w:r w:rsidR="009E3C77" w:rsidRPr="00303D0E">
          <w:t>Smärtsyndrom</w:t>
        </w:r>
      </w:hyperlink>
      <w:r w:rsidR="009E3C77" w:rsidRPr="00303D0E">
        <w:t>, i första hand </w:t>
      </w:r>
      <w:hyperlink r:id="rId125" w:tgtFrame="_top" w:history="1">
        <w:r w:rsidR="009E3C77" w:rsidRPr="00303D0E">
          <w:t>fibromyalgi</w:t>
        </w:r>
      </w:hyperlink>
      <w:r w:rsidR="009E3C77" w:rsidRPr="00303D0E">
        <w:t>.</w:t>
      </w:r>
    </w:p>
    <w:p w14:paraId="6AE16D02" w14:textId="634EAE3B" w:rsidR="009E3C77" w:rsidRPr="00303D0E" w:rsidRDefault="009E3C77" w:rsidP="00DE0933">
      <w:pPr>
        <w:pStyle w:val="ListParagraph"/>
        <w:numPr>
          <w:ilvl w:val="0"/>
          <w:numId w:val="72"/>
        </w:numPr>
      </w:pPr>
      <w:r w:rsidRPr="00303D0E">
        <w:t>Psykisk ohälsa</w:t>
      </w:r>
      <w:r w:rsidR="00303D0E">
        <w:t xml:space="preserve">/sjukdom </w:t>
      </w:r>
      <w:r w:rsidRPr="00303D0E">
        <w:rPr>
          <w:b/>
          <w:i/>
        </w:rPr>
        <w:t>tex </w:t>
      </w:r>
      <w:hyperlink r:id="rId126" w:tgtFrame="_top" w:history="1">
        <w:r w:rsidRPr="00303D0E">
          <w:rPr>
            <w:b/>
            <w:i/>
          </w:rPr>
          <w:t>utmattningssyndrom</w:t>
        </w:r>
      </w:hyperlink>
      <w:r w:rsidRPr="00303D0E">
        <w:rPr>
          <w:b/>
          <w:i/>
        </w:rPr>
        <w:t>, </w:t>
      </w:r>
      <w:hyperlink r:id="rId127" w:tgtFrame="_top" w:history="1">
        <w:r w:rsidRPr="00303D0E">
          <w:rPr>
            <w:b/>
            <w:i/>
          </w:rPr>
          <w:t>depression</w:t>
        </w:r>
      </w:hyperlink>
      <w:r w:rsidRPr="00303D0E">
        <w:rPr>
          <w:b/>
          <w:i/>
        </w:rPr>
        <w:t>, </w:t>
      </w:r>
      <w:hyperlink r:id="rId128" w:tgtFrame="_top" w:history="1">
        <w:r w:rsidRPr="00303D0E">
          <w:rPr>
            <w:b/>
            <w:i/>
          </w:rPr>
          <w:t>ångest</w:t>
        </w:r>
      </w:hyperlink>
      <w:r w:rsidRPr="00303D0E">
        <w:rPr>
          <w:b/>
          <w:i/>
        </w:rPr>
        <w:t>, somatiseringssyndrom, </w:t>
      </w:r>
      <w:hyperlink r:id="rId129" w:tgtFrame="_top" w:history="1">
        <w:r w:rsidRPr="00303D0E">
          <w:rPr>
            <w:b/>
            <w:i/>
          </w:rPr>
          <w:t>PTSD</w:t>
        </w:r>
      </w:hyperlink>
      <w:r w:rsidRPr="00303D0E">
        <w:rPr>
          <w:b/>
          <w:i/>
        </w:rPr>
        <w:t>,</w:t>
      </w:r>
      <w:r w:rsidRPr="00303D0E">
        <w:t xml:space="preserve"> Det finns symtommässigt vissa likheter mellan ME och stressrelaterat utmattningssyndrom. Den väsentliga skillnaden är att vid utmattningssyndrom ska omgivningsfaktorer, stark stress, ha funnits minst sex månader före insjuknandet. Den starka stressen ses som den väsentliga orsaken till patientens funktionsnedsättning, och den influensaliknande bilden med ansträngningsrelaterad försämring som kvarstår över 24 timmar saknas.</w:t>
      </w:r>
    </w:p>
    <w:p w14:paraId="5C28F82F" w14:textId="786E98A9" w:rsidR="009E3C77" w:rsidRPr="00303D0E" w:rsidRDefault="009E3C77" w:rsidP="00DE0933">
      <w:pPr>
        <w:pStyle w:val="ListParagraph"/>
        <w:numPr>
          <w:ilvl w:val="0"/>
          <w:numId w:val="72"/>
        </w:numPr>
      </w:pPr>
      <w:r w:rsidRPr="00303D0E">
        <w:t xml:space="preserve">Rubbningar i </w:t>
      </w:r>
      <w:r w:rsidRPr="00303D0E">
        <w:rPr>
          <w:b/>
          <w:i/>
        </w:rPr>
        <w:t>sömnrytmen/sömnstörningar, </w:t>
      </w:r>
      <w:r w:rsidR="00303D0E" w:rsidRPr="00303D0E">
        <w:rPr>
          <w:b/>
          <w:i/>
        </w:rPr>
        <w:t>sömnapnéer (OSAS).</w:t>
      </w:r>
    </w:p>
    <w:p w14:paraId="2AC6065B" w14:textId="77777777" w:rsidR="009E3C77" w:rsidRPr="00303D0E" w:rsidRDefault="009E3C77" w:rsidP="00DE0933">
      <w:pPr>
        <w:pStyle w:val="ListParagraph"/>
        <w:numPr>
          <w:ilvl w:val="0"/>
          <w:numId w:val="72"/>
        </w:numPr>
      </w:pPr>
      <w:r w:rsidRPr="00303D0E">
        <w:t>Lättare hjärnskador som resttillstånd efter infektion eller trauma.</w:t>
      </w:r>
    </w:p>
    <w:p w14:paraId="223F00D3" w14:textId="77777777" w:rsidR="009E3C77" w:rsidRPr="00303D0E" w:rsidRDefault="009E3C77" w:rsidP="00DE0933">
      <w:pPr>
        <w:pStyle w:val="ListParagraph"/>
        <w:numPr>
          <w:ilvl w:val="0"/>
          <w:numId w:val="72"/>
        </w:numPr>
      </w:pPr>
      <w:r w:rsidRPr="00303D0E">
        <w:t>Pågående graviditet.</w:t>
      </w:r>
    </w:p>
    <w:p w14:paraId="59EBDC52" w14:textId="77777777" w:rsidR="009E3C77" w:rsidRDefault="009E3C77" w:rsidP="009E3C77"/>
    <w:p w14:paraId="2180A70C" w14:textId="77777777" w:rsidR="001A5A67" w:rsidRPr="001A5A67" w:rsidRDefault="001A5A67" w:rsidP="001A5A67">
      <w:pPr>
        <w:rPr>
          <w:b/>
          <w:u w:val="single"/>
        </w:rPr>
      </w:pPr>
      <w:r w:rsidRPr="001A5A67">
        <w:rPr>
          <w:b/>
          <w:u w:val="single"/>
        </w:rPr>
        <w:t>Laboratorieprover att överväga</w:t>
      </w:r>
    </w:p>
    <w:p w14:paraId="42B81768" w14:textId="7C6D594F" w:rsidR="001A5A67" w:rsidRDefault="001A5A67" w:rsidP="009E3C77">
      <w:r w:rsidRPr="001A5A67">
        <w:t>Hb, SR, P-glucos, Ca, Homocystein - B12/folsyra, TSH, ASAT, kreatinin, EKG och  eventuellt drogtestning, CDT eller PEth</w:t>
      </w:r>
    </w:p>
    <w:p w14:paraId="2B66CAD9" w14:textId="77777777" w:rsidR="001A5A67" w:rsidRDefault="001A5A67" w:rsidP="009E3C77"/>
    <w:p w14:paraId="5C7EF0A3" w14:textId="79A80F45" w:rsidR="00303D0E" w:rsidRPr="00303D0E" w:rsidRDefault="00303D0E" w:rsidP="00303D0E">
      <w:pPr>
        <w:rPr>
          <w:b/>
          <w:u w:val="single"/>
        </w:rPr>
      </w:pPr>
      <w:r w:rsidRPr="00303D0E">
        <w:rPr>
          <w:b/>
          <w:u w:val="single"/>
        </w:rPr>
        <w:t>Utmattningssyndrom</w:t>
      </w:r>
    </w:p>
    <w:p w14:paraId="2C047BDB" w14:textId="6DD465AE" w:rsidR="00303D0E" w:rsidRPr="001A5A67" w:rsidRDefault="00303D0E" w:rsidP="001A5A67">
      <w:pPr>
        <w:rPr>
          <w:rFonts w:eastAsia="Times New Roman"/>
        </w:rPr>
      </w:pPr>
      <w:r w:rsidRPr="001A5A67">
        <w:t>Utmattningssyndrom innebär uttalad fysisk och psykisk utmattning efter långvarigt stress-påslag. Den akuta fasen föregås av en prodromal fas som kan pågå i flera år med fluktuerande symtom. Det akuta insjuknandet innebär allvarligare stadier av psykisk och fysisk utmattning, med en avancerad symtombild.</w:t>
      </w:r>
      <w:r w:rsidR="001A5A67">
        <w:t xml:space="preserve"> </w:t>
      </w:r>
      <w:r w:rsidR="001A5A67" w:rsidRPr="001A5A67">
        <w:t xml:space="preserve">Enligt socialstyrelsens kriterier för utmattningssyndrom ska samtliga kriterier med stor bokstav ska vara uppfyllda för att diagnosen skall kunna ställas.  E och F är särskilt viktiga </w:t>
      </w:r>
      <w:r w:rsidR="001A5A67">
        <w:t>att beakta, för korrekt diagnos:</w:t>
      </w:r>
    </w:p>
    <w:p w14:paraId="402F5A9A" w14:textId="77777777" w:rsidR="001A5A67" w:rsidRPr="001A5A67" w:rsidRDefault="001A5A67" w:rsidP="001A5A67">
      <w:pPr>
        <w:rPr>
          <w:color w:val="000000" w:themeColor="text1"/>
        </w:rPr>
      </w:pPr>
      <w:r w:rsidRPr="001A5A67">
        <w:rPr>
          <w:b/>
          <w:color w:val="000000" w:themeColor="text1"/>
        </w:rPr>
        <w:t>A</w:t>
      </w:r>
      <w:r w:rsidRPr="001A5A67">
        <w:rPr>
          <w:color w:val="000000" w:themeColor="text1"/>
        </w:rPr>
        <w:t>. Fysiska och psykiska symtom på utmattning under minst två veckor. Symtomen har utvecklats till följd av en eller flera identifierbara stressfaktorer vilka har förelegat under minst sex månader.</w:t>
      </w:r>
    </w:p>
    <w:p w14:paraId="73B38AE0" w14:textId="77777777" w:rsidR="001A5A67" w:rsidRPr="001A5A67" w:rsidRDefault="001A5A67" w:rsidP="001A5A67">
      <w:pPr>
        <w:rPr>
          <w:color w:val="000000" w:themeColor="text1"/>
        </w:rPr>
      </w:pPr>
      <w:r w:rsidRPr="001A5A67">
        <w:rPr>
          <w:b/>
          <w:color w:val="000000" w:themeColor="text1"/>
        </w:rPr>
        <w:lastRenderedPageBreak/>
        <w:t>B. </w:t>
      </w:r>
      <w:r w:rsidRPr="001A5A67">
        <w:rPr>
          <w:color w:val="000000" w:themeColor="text1"/>
        </w:rPr>
        <w:t>Påtaglig brist på psykisk energi eller uthållighet dominerar bilden.</w:t>
      </w:r>
    </w:p>
    <w:p w14:paraId="0A08399E" w14:textId="77777777" w:rsidR="001A5A67" w:rsidRDefault="001A5A67" w:rsidP="001A5A67">
      <w:pPr>
        <w:rPr>
          <w:b/>
          <w:color w:val="000000" w:themeColor="text1"/>
        </w:rPr>
      </w:pPr>
    </w:p>
    <w:p w14:paraId="49E3B7C6" w14:textId="77777777" w:rsidR="001A5A67" w:rsidRPr="001A5A67" w:rsidRDefault="001A5A67" w:rsidP="001A5A67">
      <w:pPr>
        <w:rPr>
          <w:color w:val="000000" w:themeColor="text1"/>
        </w:rPr>
      </w:pPr>
      <w:r w:rsidRPr="001A5A67">
        <w:rPr>
          <w:b/>
          <w:color w:val="000000" w:themeColor="text1"/>
        </w:rPr>
        <w:t>C. </w:t>
      </w:r>
      <w:r w:rsidRPr="001A5A67">
        <w:rPr>
          <w:color w:val="000000" w:themeColor="text1"/>
        </w:rPr>
        <w:t>Minst fyra av följande symtom har förelegat i stort sett varje dag under minst två veckor:</w:t>
      </w:r>
    </w:p>
    <w:p w14:paraId="400DFF45" w14:textId="77777777" w:rsidR="001A5A67" w:rsidRPr="001A5A67" w:rsidRDefault="001A5A67" w:rsidP="00DE0933">
      <w:pPr>
        <w:pStyle w:val="ListParagraph"/>
        <w:numPr>
          <w:ilvl w:val="0"/>
          <w:numId w:val="73"/>
        </w:numPr>
        <w:rPr>
          <w:color w:val="000000" w:themeColor="text1"/>
        </w:rPr>
      </w:pPr>
      <w:r w:rsidRPr="001A5A67">
        <w:rPr>
          <w:color w:val="000000" w:themeColor="text1"/>
        </w:rPr>
        <w:t>Koncentrationssvårigheter eller minnesstörning    </w:t>
      </w:r>
    </w:p>
    <w:p w14:paraId="7406D9D2" w14:textId="77777777" w:rsidR="001A5A67" w:rsidRPr="001A5A67" w:rsidRDefault="001A5A67" w:rsidP="00DE0933">
      <w:pPr>
        <w:pStyle w:val="ListParagraph"/>
        <w:numPr>
          <w:ilvl w:val="0"/>
          <w:numId w:val="73"/>
        </w:numPr>
        <w:rPr>
          <w:color w:val="000000" w:themeColor="text1"/>
        </w:rPr>
      </w:pPr>
      <w:r w:rsidRPr="001A5A67">
        <w:rPr>
          <w:color w:val="000000" w:themeColor="text1"/>
        </w:rPr>
        <w:t>Påtagligt nedsatt förmåga att hantera krav eller att göra saker under tidspress    </w:t>
      </w:r>
    </w:p>
    <w:p w14:paraId="45DF52BC" w14:textId="77777777" w:rsidR="001A5A67" w:rsidRPr="001A5A67" w:rsidRDefault="001A5A67" w:rsidP="00DE0933">
      <w:pPr>
        <w:pStyle w:val="ListParagraph"/>
        <w:numPr>
          <w:ilvl w:val="0"/>
          <w:numId w:val="73"/>
        </w:numPr>
        <w:rPr>
          <w:color w:val="000000" w:themeColor="text1"/>
        </w:rPr>
      </w:pPr>
      <w:r w:rsidRPr="001A5A67">
        <w:rPr>
          <w:color w:val="000000" w:themeColor="text1"/>
        </w:rPr>
        <w:t>Känslomässig labilitet eller irritabilitet    </w:t>
      </w:r>
    </w:p>
    <w:p w14:paraId="2375E378" w14:textId="77777777" w:rsidR="001A5A67" w:rsidRPr="001A5A67" w:rsidRDefault="001A5A67" w:rsidP="00DE0933">
      <w:pPr>
        <w:pStyle w:val="ListParagraph"/>
        <w:numPr>
          <w:ilvl w:val="0"/>
          <w:numId w:val="73"/>
        </w:numPr>
        <w:rPr>
          <w:color w:val="000000" w:themeColor="text1"/>
        </w:rPr>
      </w:pPr>
      <w:r w:rsidRPr="001A5A67">
        <w:rPr>
          <w:color w:val="000000" w:themeColor="text1"/>
        </w:rPr>
        <w:t>Sömnstörning    </w:t>
      </w:r>
    </w:p>
    <w:p w14:paraId="7CA43F04" w14:textId="77777777" w:rsidR="001A5A67" w:rsidRPr="001A5A67" w:rsidRDefault="001A5A67" w:rsidP="00DE0933">
      <w:pPr>
        <w:pStyle w:val="ListParagraph"/>
        <w:numPr>
          <w:ilvl w:val="0"/>
          <w:numId w:val="73"/>
        </w:numPr>
        <w:rPr>
          <w:color w:val="000000" w:themeColor="text1"/>
        </w:rPr>
      </w:pPr>
      <w:r w:rsidRPr="001A5A67">
        <w:rPr>
          <w:color w:val="000000" w:themeColor="text1"/>
        </w:rPr>
        <w:t>Påtaglig kroppslig svaghet eller uttröttbarhet    </w:t>
      </w:r>
    </w:p>
    <w:p w14:paraId="44128725" w14:textId="77777777" w:rsidR="001A5A67" w:rsidRPr="001A5A67" w:rsidRDefault="001A5A67" w:rsidP="00DE0933">
      <w:pPr>
        <w:pStyle w:val="ListParagraph"/>
        <w:numPr>
          <w:ilvl w:val="0"/>
          <w:numId w:val="73"/>
        </w:numPr>
        <w:rPr>
          <w:color w:val="000000" w:themeColor="text1"/>
        </w:rPr>
      </w:pPr>
      <w:r w:rsidRPr="001A5A67">
        <w:rPr>
          <w:color w:val="000000" w:themeColor="text1"/>
        </w:rPr>
        <w:t>Fysiska symtom såsom värk, bröstsmärtor, hjärtklappning, magtarmbesvär, yrsel eller ljudkänslighet</w:t>
      </w:r>
    </w:p>
    <w:p w14:paraId="15D778AD" w14:textId="77777777" w:rsidR="001A5A67" w:rsidRPr="001A5A67" w:rsidRDefault="001A5A67" w:rsidP="001A5A67">
      <w:pPr>
        <w:rPr>
          <w:color w:val="000000" w:themeColor="text1"/>
        </w:rPr>
      </w:pPr>
      <w:r w:rsidRPr="001A5A67">
        <w:rPr>
          <w:b/>
          <w:color w:val="000000" w:themeColor="text1"/>
        </w:rPr>
        <w:t>D. </w:t>
      </w:r>
      <w:r w:rsidRPr="001A5A67">
        <w:rPr>
          <w:color w:val="000000" w:themeColor="text1"/>
        </w:rPr>
        <w:t>Symtomen orsakar kliniskt signifikant lidande eller försämrad funktion i arbete, socialt eller i andra viktiga avseenden.</w:t>
      </w:r>
    </w:p>
    <w:p w14:paraId="063D3D59" w14:textId="77777777" w:rsidR="001A5A67" w:rsidRPr="001A5A67" w:rsidRDefault="001A5A67" w:rsidP="001A5A67">
      <w:pPr>
        <w:rPr>
          <w:color w:val="000000" w:themeColor="text1"/>
        </w:rPr>
      </w:pPr>
      <w:r w:rsidRPr="001A5A67">
        <w:rPr>
          <w:b/>
          <w:color w:val="000000" w:themeColor="text1"/>
        </w:rPr>
        <w:t>E. </w:t>
      </w:r>
      <w:r w:rsidRPr="001A5A67">
        <w:rPr>
          <w:color w:val="000000" w:themeColor="text1"/>
        </w:rPr>
        <w:t>Utmattningen beror ej på direkta fysiologiska effekter av någon substans (t.ex. missbruksdrog, medicinering) eller någon somatisk sjukdom/skada (t.ex. hypothyreoidism, diabetes, infektionssjukdom).</w:t>
      </w:r>
    </w:p>
    <w:p w14:paraId="76673128" w14:textId="77777777" w:rsidR="001A5A67" w:rsidRPr="001A5A67" w:rsidRDefault="001A5A67" w:rsidP="001A5A67">
      <w:pPr>
        <w:rPr>
          <w:color w:val="000000" w:themeColor="text1"/>
        </w:rPr>
      </w:pPr>
      <w:r w:rsidRPr="001A5A67">
        <w:rPr>
          <w:b/>
          <w:color w:val="000000" w:themeColor="text1"/>
        </w:rPr>
        <w:t>F. </w:t>
      </w:r>
      <w:r w:rsidRPr="001A5A67">
        <w:rPr>
          <w:color w:val="000000" w:themeColor="text1"/>
        </w:rPr>
        <w:t>Om kriterierna för egentlig depression, dystymi eller generaliserat ångestsyndrom samtidigt är uppfyllda anges utmattningssyndrom som tilläggsspecifikation till den aktuella diagnosen.</w:t>
      </w:r>
    </w:p>
    <w:p w14:paraId="0C6BB293" w14:textId="77777777" w:rsidR="005D632B" w:rsidRDefault="005D632B" w:rsidP="00163D92">
      <w:pPr>
        <w:widowControl w:val="0"/>
        <w:autoSpaceDE w:val="0"/>
        <w:autoSpaceDN w:val="0"/>
        <w:adjustRightInd w:val="0"/>
        <w:spacing w:after="240" w:line="360" w:lineRule="atLeast"/>
        <w:rPr>
          <w:color w:val="010000"/>
          <w:sz w:val="32"/>
          <w:szCs w:val="32"/>
        </w:rPr>
      </w:pPr>
    </w:p>
    <w:p w14:paraId="34729BA8" w14:textId="0CBA5D71" w:rsidR="00163D92" w:rsidRDefault="00163D92" w:rsidP="00163D92">
      <w:r w:rsidRPr="00163D92">
        <w:t>Utifrån aktuell forskning och konsensus om behandlingsmetoder föreslås ett multimodalt rehabili</w:t>
      </w:r>
      <w:r>
        <w:t>teringsprogram som innehåller:</w:t>
      </w:r>
    </w:p>
    <w:p w14:paraId="02385B4B" w14:textId="1FC4C766" w:rsidR="00163D92" w:rsidRPr="00163D92" w:rsidRDefault="00163D92" w:rsidP="00C530C1">
      <w:pPr>
        <w:pStyle w:val="ListParagraph"/>
        <w:numPr>
          <w:ilvl w:val="0"/>
          <w:numId w:val="208"/>
        </w:numPr>
      </w:pPr>
      <w:r>
        <w:t>L</w:t>
      </w:r>
      <w:r w:rsidRPr="00163D92">
        <w:t xml:space="preserve">ivsstilsförändring med avseende på balans mellan aktivitet och vila </w:t>
      </w:r>
    </w:p>
    <w:p w14:paraId="3EF7A43B" w14:textId="295CAA83" w:rsidR="00163D92" w:rsidRPr="00163D92" w:rsidRDefault="00163D92" w:rsidP="00C530C1">
      <w:pPr>
        <w:pStyle w:val="ListParagraph"/>
        <w:numPr>
          <w:ilvl w:val="0"/>
          <w:numId w:val="207"/>
        </w:numPr>
      </w:pPr>
      <w:r>
        <w:t>S</w:t>
      </w:r>
      <w:r w:rsidRPr="00163D92">
        <w:t xml:space="preserve">tressreduktion enligt någon av de tekniker som idag används kliniskt </w:t>
      </w:r>
    </w:p>
    <w:p w14:paraId="4AD95F11" w14:textId="6617C0E8" w:rsidR="00163D92" w:rsidRPr="00163D92" w:rsidRDefault="00163D92" w:rsidP="00C530C1">
      <w:pPr>
        <w:pStyle w:val="ListParagraph"/>
        <w:numPr>
          <w:ilvl w:val="0"/>
          <w:numId w:val="207"/>
        </w:numPr>
      </w:pPr>
      <w:r>
        <w:t>S</w:t>
      </w:r>
      <w:r w:rsidRPr="00163D92">
        <w:t>amtalsbehandling som kan vara KBT-inriktad eller ha en psykodynamisk teoribas, den bör vara fokuserad på arbete och andra eventuella stressorer, och som kan ges individuellt men hellre i grupp</w:t>
      </w:r>
    </w:p>
    <w:p w14:paraId="5A55C797" w14:textId="6B5E2FF5" w:rsidR="00163D92" w:rsidRPr="00163D92" w:rsidRDefault="00163D92" w:rsidP="00C530C1">
      <w:pPr>
        <w:pStyle w:val="ListParagraph"/>
        <w:numPr>
          <w:ilvl w:val="0"/>
          <w:numId w:val="207"/>
        </w:numPr>
      </w:pPr>
      <w:r>
        <w:t>A</w:t>
      </w:r>
      <w:r w:rsidRPr="00163D92">
        <w:t>rbetsinriktad rehabilitering</w:t>
      </w:r>
    </w:p>
    <w:p w14:paraId="1AAE64A8" w14:textId="27D6C1CD" w:rsidR="005D632B" w:rsidRPr="00163D92" w:rsidRDefault="00163D92" w:rsidP="00C530C1">
      <w:pPr>
        <w:pStyle w:val="ListParagraph"/>
        <w:numPr>
          <w:ilvl w:val="0"/>
          <w:numId w:val="207"/>
        </w:numPr>
      </w:pPr>
      <w:r w:rsidRPr="00163D92">
        <w:t>Medicinskt kan kortare sömnmedicinering prövas. Vidare bör depressiva symptom behandlas med SSRI.</w:t>
      </w:r>
    </w:p>
    <w:p w14:paraId="2F583DCD" w14:textId="77777777" w:rsidR="005D632B" w:rsidRDefault="005D632B" w:rsidP="00835CF1">
      <w:pPr>
        <w:widowControl w:val="0"/>
        <w:autoSpaceDE w:val="0"/>
        <w:autoSpaceDN w:val="0"/>
        <w:adjustRightInd w:val="0"/>
        <w:spacing w:after="240" w:line="360" w:lineRule="atLeast"/>
        <w:rPr>
          <w:color w:val="010000"/>
          <w:sz w:val="32"/>
          <w:szCs w:val="32"/>
        </w:rPr>
      </w:pPr>
    </w:p>
    <w:p w14:paraId="0CE289F0" w14:textId="77777777" w:rsidR="00303D0E" w:rsidRDefault="00303D0E" w:rsidP="00835CF1">
      <w:pPr>
        <w:widowControl w:val="0"/>
        <w:autoSpaceDE w:val="0"/>
        <w:autoSpaceDN w:val="0"/>
        <w:adjustRightInd w:val="0"/>
        <w:spacing w:after="240" w:line="360" w:lineRule="atLeast"/>
        <w:rPr>
          <w:color w:val="010000"/>
          <w:sz w:val="32"/>
          <w:szCs w:val="32"/>
        </w:rPr>
      </w:pPr>
    </w:p>
    <w:p w14:paraId="4C4B9950" w14:textId="77777777" w:rsidR="00303D0E" w:rsidRDefault="00303D0E" w:rsidP="00835CF1">
      <w:pPr>
        <w:widowControl w:val="0"/>
        <w:autoSpaceDE w:val="0"/>
        <w:autoSpaceDN w:val="0"/>
        <w:adjustRightInd w:val="0"/>
        <w:spacing w:after="240" w:line="360" w:lineRule="atLeast"/>
        <w:rPr>
          <w:color w:val="010000"/>
          <w:sz w:val="32"/>
          <w:szCs w:val="32"/>
        </w:rPr>
      </w:pPr>
    </w:p>
    <w:p w14:paraId="78971712" w14:textId="77777777" w:rsidR="001A5A67" w:rsidRDefault="001A5A67" w:rsidP="00835CF1">
      <w:pPr>
        <w:widowControl w:val="0"/>
        <w:autoSpaceDE w:val="0"/>
        <w:autoSpaceDN w:val="0"/>
        <w:adjustRightInd w:val="0"/>
        <w:spacing w:after="240" w:line="360" w:lineRule="atLeast"/>
        <w:rPr>
          <w:color w:val="010000"/>
          <w:sz w:val="32"/>
          <w:szCs w:val="32"/>
        </w:rPr>
      </w:pPr>
    </w:p>
    <w:p w14:paraId="575D01FA" w14:textId="77777777" w:rsidR="001A5A67" w:rsidRDefault="001A5A67" w:rsidP="00835CF1">
      <w:pPr>
        <w:widowControl w:val="0"/>
        <w:autoSpaceDE w:val="0"/>
        <w:autoSpaceDN w:val="0"/>
        <w:adjustRightInd w:val="0"/>
        <w:spacing w:after="240" w:line="360" w:lineRule="atLeast"/>
        <w:rPr>
          <w:color w:val="010000"/>
          <w:sz w:val="32"/>
          <w:szCs w:val="32"/>
        </w:rPr>
      </w:pPr>
    </w:p>
    <w:p w14:paraId="2621B827" w14:textId="77777777" w:rsidR="001A5A67" w:rsidRDefault="001A5A67" w:rsidP="00835CF1">
      <w:pPr>
        <w:widowControl w:val="0"/>
        <w:autoSpaceDE w:val="0"/>
        <w:autoSpaceDN w:val="0"/>
        <w:adjustRightInd w:val="0"/>
        <w:spacing w:after="240" w:line="360" w:lineRule="atLeast"/>
        <w:rPr>
          <w:color w:val="010000"/>
          <w:sz w:val="32"/>
          <w:szCs w:val="32"/>
        </w:rPr>
      </w:pPr>
    </w:p>
    <w:p w14:paraId="76A26BF5" w14:textId="77777777" w:rsidR="001A5A67" w:rsidRDefault="001A5A67" w:rsidP="00835CF1">
      <w:pPr>
        <w:widowControl w:val="0"/>
        <w:autoSpaceDE w:val="0"/>
        <w:autoSpaceDN w:val="0"/>
        <w:adjustRightInd w:val="0"/>
        <w:spacing w:after="240" w:line="360" w:lineRule="atLeast"/>
        <w:rPr>
          <w:color w:val="010000"/>
          <w:sz w:val="32"/>
          <w:szCs w:val="32"/>
        </w:rPr>
      </w:pPr>
    </w:p>
    <w:p w14:paraId="50149442" w14:textId="77777777" w:rsidR="001A5A67" w:rsidRDefault="001A5A67" w:rsidP="00835CF1">
      <w:pPr>
        <w:widowControl w:val="0"/>
        <w:autoSpaceDE w:val="0"/>
        <w:autoSpaceDN w:val="0"/>
        <w:adjustRightInd w:val="0"/>
        <w:spacing w:after="240" w:line="360" w:lineRule="atLeast"/>
        <w:rPr>
          <w:color w:val="010000"/>
          <w:sz w:val="32"/>
          <w:szCs w:val="32"/>
        </w:rPr>
      </w:pPr>
    </w:p>
    <w:p w14:paraId="4088845D" w14:textId="77777777" w:rsidR="001A5A67" w:rsidRDefault="001A5A67" w:rsidP="00835CF1">
      <w:pPr>
        <w:widowControl w:val="0"/>
        <w:autoSpaceDE w:val="0"/>
        <w:autoSpaceDN w:val="0"/>
        <w:adjustRightInd w:val="0"/>
        <w:spacing w:after="240" w:line="360" w:lineRule="atLeast"/>
        <w:rPr>
          <w:color w:val="010000"/>
          <w:sz w:val="32"/>
          <w:szCs w:val="32"/>
        </w:rPr>
      </w:pPr>
    </w:p>
    <w:p w14:paraId="504ABC33" w14:textId="77777777" w:rsidR="001A5A67" w:rsidRDefault="001A5A67" w:rsidP="00835CF1">
      <w:pPr>
        <w:widowControl w:val="0"/>
        <w:autoSpaceDE w:val="0"/>
        <w:autoSpaceDN w:val="0"/>
        <w:adjustRightInd w:val="0"/>
        <w:spacing w:after="240" w:line="360" w:lineRule="atLeast"/>
        <w:rPr>
          <w:color w:val="010000"/>
          <w:sz w:val="32"/>
          <w:szCs w:val="32"/>
        </w:rPr>
      </w:pPr>
    </w:p>
    <w:p w14:paraId="79A8B393" w14:textId="77777777" w:rsidR="001A5A67" w:rsidRDefault="001A5A67" w:rsidP="00835CF1">
      <w:pPr>
        <w:widowControl w:val="0"/>
        <w:autoSpaceDE w:val="0"/>
        <w:autoSpaceDN w:val="0"/>
        <w:adjustRightInd w:val="0"/>
        <w:spacing w:after="240" w:line="360" w:lineRule="atLeast"/>
        <w:rPr>
          <w:color w:val="010000"/>
          <w:sz w:val="32"/>
          <w:szCs w:val="32"/>
        </w:rPr>
      </w:pPr>
    </w:p>
    <w:p w14:paraId="6747A0DC" w14:textId="77777777" w:rsidR="005D632B" w:rsidRPr="00BF2CE3" w:rsidRDefault="005D632B" w:rsidP="00835CF1">
      <w:pPr>
        <w:widowControl w:val="0"/>
        <w:autoSpaceDE w:val="0"/>
        <w:autoSpaceDN w:val="0"/>
        <w:adjustRightInd w:val="0"/>
        <w:spacing w:after="240" w:line="360" w:lineRule="atLeast"/>
        <w:rPr>
          <w:sz w:val="32"/>
          <w:szCs w:val="32"/>
        </w:rPr>
      </w:pPr>
    </w:p>
    <w:p w14:paraId="0E1919EC" w14:textId="416928DD" w:rsidR="00835CF1" w:rsidRPr="001A5A67" w:rsidRDefault="00AB2935" w:rsidP="00AB2935">
      <w:pPr>
        <w:widowControl w:val="0"/>
        <w:pBdr>
          <w:bottom w:val="single" w:sz="4" w:space="1" w:color="auto"/>
        </w:pBdr>
        <w:autoSpaceDE w:val="0"/>
        <w:autoSpaceDN w:val="0"/>
        <w:adjustRightInd w:val="0"/>
        <w:spacing w:after="240" w:line="360" w:lineRule="atLeast"/>
        <w:rPr>
          <w:sz w:val="32"/>
          <w:szCs w:val="32"/>
        </w:rPr>
      </w:pPr>
      <w:r>
        <w:rPr>
          <w:color w:val="010000"/>
          <w:sz w:val="32"/>
          <w:szCs w:val="32"/>
        </w:rPr>
        <w:t>1.12</w:t>
      </w:r>
      <w:r w:rsidR="00BF2CE3" w:rsidRPr="00BF2CE3">
        <w:rPr>
          <w:color w:val="010000"/>
          <w:sz w:val="32"/>
          <w:szCs w:val="32"/>
        </w:rPr>
        <w:t xml:space="preserve"> </w:t>
      </w:r>
      <w:r w:rsidR="00835CF1" w:rsidRPr="00BF2CE3">
        <w:rPr>
          <w:color w:val="010000"/>
          <w:sz w:val="32"/>
          <w:szCs w:val="32"/>
        </w:rPr>
        <w:t xml:space="preserve">Ångest/oro </w:t>
      </w:r>
    </w:p>
    <w:p w14:paraId="0166CF44" w14:textId="77777777" w:rsidR="001A5A67" w:rsidRPr="001A5A67" w:rsidRDefault="001A5A67" w:rsidP="001A5A67">
      <w:r w:rsidRPr="001A5A67">
        <w:t>Generaliserat ångestsyndrom innebär en ständig ångest och oro för allehanda problem som kan uppstå i livet (sjukdom, inbrott, trafikolyckor, ekonomi). Generaliserat ångestsyndrom förkortas, både utomlands och i Sverige, ofta till GAD (Generalized Anxiety Disorder). </w:t>
      </w:r>
    </w:p>
    <w:p w14:paraId="63A03338" w14:textId="77777777" w:rsidR="001A5A67" w:rsidRDefault="001A5A67" w:rsidP="001A5A67">
      <w:r w:rsidRPr="001A5A67">
        <w:t>Personer med GAD söker ofta för de kroppsliga besvären sjukdomen medför (irritabel tarm spänningskänsla, sömnbrist), sekundär depression eller problem relaterat till självmedicinering med alkohol. </w:t>
      </w:r>
      <w:r>
        <w:br/>
      </w:r>
      <w:r w:rsidRPr="001A5A67">
        <w:t>I de diagnostiska kriterierna enligt DSM-V är grunden för diagnos en överdriven rädsla och oro inför ett antal olika händelser eller aktiviteter flertalet dagar under minst sex månader och svårigheter att kontrollera sin oro. </w:t>
      </w:r>
    </w:p>
    <w:p w14:paraId="25F55C29" w14:textId="77777777" w:rsidR="001A5A67" w:rsidRDefault="001A5A67" w:rsidP="001A5A67"/>
    <w:p w14:paraId="1AD9B6D3" w14:textId="13D9CF60" w:rsidR="001A5A67" w:rsidRPr="001A5A67" w:rsidRDefault="001A5A67" w:rsidP="001A5A67">
      <w:r w:rsidRPr="001A5A67">
        <w:rPr>
          <w:b/>
        </w:rPr>
        <w:t>Minst tre av följande sex delsymtom skall finnas: </w:t>
      </w:r>
    </w:p>
    <w:p w14:paraId="2D478B07" w14:textId="77777777" w:rsidR="001A5A67" w:rsidRPr="001A5A67" w:rsidRDefault="001A5A67" w:rsidP="00DE0933">
      <w:pPr>
        <w:pStyle w:val="ListParagraph"/>
        <w:numPr>
          <w:ilvl w:val="0"/>
          <w:numId w:val="74"/>
        </w:numPr>
      </w:pPr>
      <w:r w:rsidRPr="001A5A67">
        <w:t>Vara rastlös, uppskruvad och på helspänn</w:t>
      </w:r>
    </w:p>
    <w:p w14:paraId="2CAD653C" w14:textId="77777777" w:rsidR="001A5A67" w:rsidRPr="001A5A67" w:rsidRDefault="001A5A67" w:rsidP="00DE0933">
      <w:pPr>
        <w:pStyle w:val="ListParagraph"/>
        <w:numPr>
          <w:ilvl w:val="0"/>
          <w:numId w:val="74"/>
        </w:numPr>
      </w:pPr>
      <w:r w:rsidRPr="001A5A67">
        <w:t>Blir lätt uttröttad</w:t>
      </w:r>
    </w:p>
    <w:p w14:paraId="13117289" w14:textId="77777777" w:rsidR="001A5A67" w:rsidRPr="001A5A67" w:rsidRDefault="001A5A67" w:rsidP="00DE0933">
      <w:pPr>
        <w:pStyle w:val="ListParagraph"/>
        <w:numPr>
          <w:ilvl w:val="0"/>
          <w:numId w:val="74"/>
        </w:numPr>
      </w:pPr>
      <w:r w:rsidRPr="001A5A67">
        <w:t>Koncentrationssvårigheter eller att bli tom i huvudet</w:t>
      </w:r>
    </w:p>
    <w:p w14:paraId="1F63AD0A" w14:textId="77777777" w:rsidR="001A5A67" w:rsidRPr="001A5A67" w:rsidRDefault="001A5A67" w:rsidP="00DE0933">
      <w:pPr>
        <w:pStyle w:val="ListParagraph"/>
        <w:numPr>
          <w:ilvl w:val="0"/>
          <w:numId w:val="74"/>
        </w:numPr>
      </w:pPr>
      <w:r w:rsidRPr="001A5A67">
        <w:t>Irritabilitet</w:t>
      </w:r>
    </w:p>
    <w:p w14:paraId="4DF2261C" w14:textId="77777777" w:rsidR="001A5A67" w:rsidRPr="001A5A67" w:rsidRDefault="001A5A67" w:rsidP="00DE0933">
      <w:pPr>
        <w:pStyle w:val="ListParagraph"/>
        <w:numPr>
          <w:ilvl w:val="0"/>
          <w:numId w:val="74"/>
        </w:numPr>
      </w:pPr>
      <w:r w:rsidRPr="001A5A67">
        <w:t>Muskelspändhet </w:t>
      </w:r>
    </w:p>
    <w:p w14:paraId="5DACD2F7" w14:textId="77777777" w:rsidR="001A5A67" w:rsidRPr="001A5A67" w:rsidRDefault="001A5A67" w:rsidP="00DE0933">
      <w:pPr>
        <w:pStyle w:val="ListParagraph"/>
        <w:numPr>
          <w:ilvl w:val="0"/>
          <w:numId w:val="74"/>
        </w:numPr>
      </w:pPr>
      <w:r w:rsidRPr="001A5A67">
        <w:t>Sömnstörning (svårt att somna, täta uppvaknanden eller orolig och otillfredställande sömn)</w:t>
      </w:r>
    </w:p>
    <w:p w14:paraId="7404344B" w14:textId="2D7AB8CE" w:rsidR="00835CF1" w:rsidRDefault="001A5A67" w:rsidP="00DE0933">
      <w:pPr>
        <w:pStyle w:val="ListParagraph"/>
        <w:numPr>
          <w:ilvl w:val="0"/>
          <w:numId w:val="74"/>
        </w:numPr>
      </w:pPr>
      <w:r w:rsidRPr="001A5A67">
        <w:t>Symtomen ska orsaka signifikant lidande eller försämrad funktionsnivå. De ska inte vara orsakade av droger eller av någon somatisk sjukdom, till exempel hypertyreos. Ingen annan psykiatrisk diagnos (t ex paniksyndrom, tvångssyndrom, separationsångest, PTSD, vikträdsla vid anorexi, sjukdomsångest eller rädsla för innehåll i vanföreställningar) får bättre förklara symtomen. </w:t>
      </w:r>
    </w:p>
    <w:p w14:paraId="5810837D" w14:textId="77777777" w:rsidR="001A5A67" w:rsidRPr="001A5A67" w:rsidRDefault="001A5A67" w:rsidP="001A5A67">
      <w:pPr>
        <w:pStyle w:val="ListParagraph"/>
      </w:pPr>
    </w:p>
    <w:p w14:paraId="60571EF9" w14:textId="38C73405" w:rsidR="00835CF1" w:rsidRPr="001A5A67" w:rsidRDefault="001A5A67" w:rsidP="001A5A67">
      <w:pPr>
        <w:rPr>
          <w:b/>
          <w:u w:val="single"/>
        </w:rPr>
      </w:pPr>
      <w:r w:rsidRPr="001A5A67">
        <w:rPr>
          <w:b/>
          <w:u w:val="single"/>
        </w:rPr>
        <w:t>Behandling:</w:t>
      </w:r>
    </w:p>
    <w:p w14:paraId="636CD47F" w14:textId="459BF5FE" w:rsidR="001A5A67" w:rsidRPr="001A5A67" w:rsidRDefault="001A5A67" w:rsidP="001A5A67">
      <w:r w:rsidRPr="001A5A67">
        <w:t>Behandling kan i de flesta fall ske i primärvården. Vid otillräcklig effekt av behandling eller svårare GAD (hög grad av samsjuklighet och låg funktionsnivå) bör remittering till psykiatrisk mottagning övervägas.</w:t>
      </w:r>
      <w:r>
        <w:t xml:space="preserve"> </w:t>
      </w:r>
      <w:r w:rsidRPr="001A5A67">
        <w:t>På kort sikt finns ingen signifikant skillnad mellan psykologisk (KBT) och farmakologisk behandling; i bägge fallen uppnår ungefär hälften av patienterna kliniskt signifikant förbättring. Det finns få långtidsuppföljningar. Behandlingsbeslut ska fattas efter en individuell bedömning i samråd med patienten.</w:t>
      </w:r>
      <w:r>
        <w:t xml:space="preserve"> </w:t>
      </w:r>
      <w:r w:rsidRPr="001A5A67">
        <w:t>Evidens finns för olika former av KBT, medan stöd för annan psykologisk behandling exempelvis psykodynamisk, saknas.</w:t>
      </w:r>
    </w:p>
    <w:p w14:paraId="0911B6A4" w14:textId="1987DB85" w:rsidR="001A5A67" w:rsidRDefault="001A5A67" w:rsidP="001A5A67">
      <w:r w:rsidRPr="001A5A67">
        <w:t>SSRI </w:t>
      </w:r>
      <w:r>
        <w:t xml:space="preserve">(Sertralin) </w:t>
      </w:r>
      <w:r w:rsidRPr="001A5A67">
        <w:t>utgör förstahandsbehandling</w:t>
      </w:r>
      <w:r>
        <w:t xml:space="preserve"> </w:t>
      </w:r>
      <w:r w:rsidRPr="001A5A67">
        <w:t xml:space="preserve">Pregabalin, ett antiepilektikum, har dokumenterad effekt vid GAD men bör ses som ett andra eller tredjehandsalternativ, eller som tilläggsbehandling, vid otillräcklig effekt av SSRI eller SNRI. </w:t>
      </w:r>
    </w:p>
    <w:p w14:paraId="0BFD2E19" w14:textId="77777777" w:rsidR="001A5A67" w:rsidRPr="001A5A67" w:rsidRDefault="001A5A67" w:rsidP="001A5A67"/>
    <w:tbl>
      <w:tblPr>
        <w:tblW w:w="5644" w:type="dxa"/>
        <w:tblBorders>
          <w:top w:val="single" w:sz="4" w:space="0" w:color="auto"/>
          <w:left w:val="single" w:sz="4" w:space="0" w:color="auto"/>
          <w:bottom w:val="single" w:sz="4" w:space="0" w:color="auto"/>
          <w:right w:val="single" w:sz="4" w:space="0" w:color="auto"/>
          <w:insideH w:val="outset" w:sz="2" w:space="0" w:color="auto"/>
          <w:insideV w:val="outset" w:sz="2" w:space="0" w:color="auto"/>
        </w:tblBorders>
        <w:shd w:val="clear" w:color="auto" w:fill="F6F5FB"/>
        <w:tblCellMar>
          <w:left w:w="0" w:type="dxa"/>
          <w:right w:w="0" w:type="dxa"/>
        </w:tblCellMar>
        <w:tblLook w:val="04A0" w:firstRow="1" w:lastRow="0" w:firstColumn="1" w:lastColumn="0" w:noHBand="0" w:noVBand="1"/>
      </w:tblPr>
      <w:tblGrid>
        <w:gridCol w:w="1313"/>
        <w:gridCol w:w="1946"/>
        <w:gridCol w:w="1087"/>
        <w:gridCol w:w="1834"/>
      </w:tblGrid>
      <w:tr w:rsidR="001A5A67" w:rsidRPr="001A5A67" w14:paraId="46478041" w14:textId="77777777" w:rsidTr="001A5A67">
        <w:tc>
          <w:tcPr>
            <w:tcW w:w="0" w:type="auto"/>
            <w:shd w:val="clear" w:color="auto" w:fill="auto"/>
            <w:tcMar>
              <w:top w:w="150" w:type="dxa"/>
              <w:left w:w="150" w:type="dxa"/>
              <w:bottom w:w="150" w:type="dxa"/>
              <w:right w:w="150" w:type="dxa"/>
            </w:tcMar>
            <w:hideMark/>
          </w:tcPr>
          <w:p w14:paraId="07C54A97" w14:textId="77777777" w:rsidR="001A5A67" w:rsidRPr="001A5A67" w:rsidRDefault="001A5A67" w:rsidP="001A5A67">
            <w:r w:rsidRPr="001A5A67">
              <w:lastRenderedPageBreak/>
              <w:t>Substans </w:t>
            </w:r>
          </w:p>
        </w:tc>
        <w:tc>
          <w:tcPr>
            <w:tcW w:w="0" w:type="auto"/>
            <w:shd w:val="clear" w:color="auto" w:fill="auto"/>
            <w:tcMar>
              <w:top w:w="150" w:type="dxa"/>
              <w:left w:w="150" w:type="dxa"/>
              <w:bottom w:w="150" w:type="dxa"/>
              <w:right w:w="150" w:type="dxa"/>
            </w:tcMar>
            <w:hideMark/>
          </w:tcPr>
          <w:p w14:paraId="36CB410C" w14:textId="77777777" w:rsidR="001A5A67" w:rsidRPr="001A5A67" w:rsidRDefault="001A5A67" w:rsidP="001A5A67">
            <w:r w:rsidRPr="001A5A67">
              <w:t>Originalpreparat </w:t>
            </w:r>
          </w:p>
        </w:tc>
        <w:tc>
          <w:tcPr>
            <w:tcW w:w="0" w:type="auto"/>
            <w:shd w:val="clear" w:color="auto" w:fill="auto"/>
            <w:tcMar>
              <w:top w:w="150" w:type="dxa"/>
              <w:left w:w="150" w:type="dxa"/>
              <w:bottom w:w="150" w:type="dxa"/>
              <w:right w:w="150" w:type="dxa"/>
            </w:tcMar>
            <w:hideMark/>
          </w:tcPr>
          <w:p w14:paraId="2E8B3A0F" w14:textId="77777777" w:rsidR="001A5A67" w:rsidRPr="001A5A67" w:rsidRDefault="001A5A67" w:rsidP="001A5A67">
            <w:r w:rsidRPr="001A5A67">
              <w:t>Startdos (mg/d)</w:t>
            </w:r>
          </w:p>
        </w:tc>
        <w:tc>
          <w:tcPr>
            <w:tcW w:w="0" w:type="auto"/>
            <w:shd w:val="clear" w:color="auto" w:fill="auto"/>
            <w:tcMar>
              <w:top w:w="150" w:type="dxa"/>
              <w:left w:w="150" w:type="dxa"/>
              <w:bottom w:w="150" w:type="dxa"/>
              <w:right w:w="150" w:type="dxa"/>
            </w:tcMar>
            <w:hideMark/>
          </w:tcPr>
          <w:p w14:paraId="2E3F1CFA" w14:textId="77777777" w:rsidR="001A5A67" w:rsidRPr="001A5A67" w:rsidRDefault="001A5A67" w:rsidP="001A5A67">
            <w:r w:rsidRPr="001A5A67">
              <w:t>Behandlingsdos (mg/d)</w:t>
            </w:r>
          </w:p>
        </w:tc>
      </w:tr>
      <w:tr w:rsidR="001A5A67" w:rsidRPr="001A5A67" w14:paraId="242104F9" w14:textId="77777777" w:rsidTr="001A5A67">
        <w:tc>
          <w:tcPr>
            <w:tcW w:w="0" w:type="auto"/>
            <w:shd w:val="clear" w:color="auto" w:fill="auto"/>
            <w:tcMar>
              <w:top w:w="150" w:type="dxa"/>
              <w:left w:w="150" w:type="dxa"/>
              <w:bottom w:w="150" w:type="dxa"/>
              <w:right w:w="150" w:type="dxa"/>
            </w:tcMar>
            <w:hideMark/>
          </w:tcPr>
          <w:p w14:paraId="40102ADC" w14:textId="77777777" w:rsidR="001A5A67" w:rsidRPr="001A5A67" w:rsidRDefault="001A5A67" w:rsidP="001A5A67">
            <w:r w:rsidRPr="001A5A67">
              <w:t>sertralin</w:t>
            </w:r>
          </w:p>
        </w:tc>
        <w:tc>
          <w:tcPr>
            <w:tcW w:w="0" w:type="auto"/>
            <w:shd w:val="clear" w:color="auto" w:fill="auto"/>
            <w:tcMar>
              <w:top w:w="150" w:type="dxa"/>
              <w:left w:w="150" w:type="dxa"/>
              <w:bottom w:w="150" w:type="dxa"/>
              <w:right w:w="150" w:type="dxa"/>
            </w:tcMar>
            <w:hideMark/>
          </w:tcPr>
          <w:p w14:paraId="47490D51" w14:textId="77777777" w:rsidR="001A5A67" w:rsidRPr="001A5A67" w:rsidRDefault="001A5A67" w:rsidP="001A5A67">
            <w:r w:rsidRPr="001A5A67">
              <w:t>Zoloft</w:t>
            </w:r>
          </w:p>
        </w:tc>
        <w:tc>
          <w:tcPr>
            <w:tcW w:w="0" w:type="auto"/>
            <w:shd w:val="clear" w:color="auto" w:fill="auto"/>
            <w:tcMar>
              <w:top w:w="150" w:type="dxa"/>
              <w:left w:w="150" w:type="dxa"/>
              <w:bottom w:w="150" w:type="dxa"/>
              <w:right w:w="150" w:type="dxa"/>
            </w:tcMar>
            <w:hideMark/>
          </w:tcPr>
          <w:p w14:paraId="5890BCA2" w14:textId="77777777" w:rsidR="001A5A67" w:rsidRPr="001A5A67" w:rsidRDefault="001A5A67" w:rsidP="001A5A67">
            <w:r w:rsidRPr="001A5A67">
              <w:t>25-50</w:t>
            </w:r>
          </w:p>
        </w:tc>
        <w:tc>
          <w:tcPr>
            <w:tcW w:w="0" w:type="auto"/>
            <w:shd w:val="clear" w:color="auto" w:fill="auto"/>
            <w:tcMar>
              <w:top w:w="150" w:type="dxa"/>
              <w:left w:w="150" w:type="dxa"/>
              <w:bottom w:w="150" w:type="dxa"/>
              <w:right w:w="150" w:type="dxa"/>
            </w:tcMar>
            <w:hideMark/>
          </w:tcPr>
          <w:p w14:paraId="43A17562" w14:textId="77777777" w:rsidR="001A5A67" w:rsidRPr="001A5A67" w:rsidRDefault="001A5A67" w:rsidP="001A5A67">
            <w:r w:rsidRPr="001A5A67">
              <w:t>50-200</w:t>
            </w:r>
          </w:p>
        </w:tc>
      </w:tr>
      <w:tr w:rsidR="001A5A67" w:rsidRPr="001A5A67" w14:paraId="7214BE32" w14:textId="77777777" w:rsidTr="001A5A67">
        <w:tc>
          <w:tcPr>
            <w:tcW w:w="0" w:type="auto"/>
            <w:shd w:val="clear" w:color="auto" w:fill="auto"/>
            <w:tcMar>
              <w:top w:w="150" w:type="dxa"/>
              <w:left w:w="150" w:type="dxa"/>
              <w:bottom w:w="150" w:type="dxa"/>
              <w:right w:w="150" w:type="dxa"/>
            </w:tcMar>
            <w:hideMark/>
          </w:tcPr>
          <w:p w14:paraId="5A56F29D" w14:textId="77777777" w:rsidR="001A5A67" w:rsidRPr="001A5A67" w:rsidRDefault="001A5A67" w:rsidP="001A5A67">
            <w:r w:rsidRPr="001A5A67">
              <w:t>pregabalin</w:t>
            </w:r>
          </w:p>
        </w:tc>
        <w:tc>
          <w:tcPr>
            <w:tcW w:w="0" w:type="auto"/>
            <w:shd w:val="clear" w:color="auto" w:fill="auto"/>
            <w:tcMar>
              <w:top w:w="150" w:type="dxa"/>
              <w:left w:w="150" w:type="dxa"/>
              <w:bottom w:w="150" w:type="dxa"/>
              <w:right w:w="150" w:type="dxa"/>
            </w:tcMar>
            <w:hideMark/>
          </w:tcPr>
          <w:p w14:paraId="54A66120" w14:textId="77777777" w:rsidR="001A5A67" w:rsidRPr="001A5A67" w:rsidRDefault="001A5A67" w:rsidP="001A5A67">
            <w:r w:rsidRPr="001A5A67">
              <w:t>Lyrica</w:t>
            </w:r>
          </w:p>
        </w:tc>
        <w:tc>
          <w:tcPr>
            <w:tcW w:w="0" w:type="auto"/>
            <w:shd w:val="clear" w:color="auto" w:fill="auto"/>
            <w:tcMar>
              <w:top w:w="150" w:type="dxa"/>
              <w:left w:w="150" w:type="dxa"/>
              <w:bottom w:w="150" w:type="dxa"/>
              <w:right w:w="150" w:type="dxa"/>
            </w:tcMar>
            <w:hideMark/>
          </w:tcPr>
          <w:p w14:paraId="0DE8FEA4" w14:textId="77777777" w:rsidR="001A5A67" w:rsidRPr="001A5A67" w:rsidRDefault="001A5A67" w:rsidP="001A5A67">
            <w:r w:rsidRPr="001A5A67">
              <w:t>150</w:t>
            </w:r>
          </w:p>
        </w:tc>
        <w:tc>
          <w:tcPr>
            <w:tcW w:w="0" w:type="auto"/>
            <w:shd w:val="clear" w:color="auto" w:fill="auto"/>
            <w:tcMar>
              <w:top w:w="150" w:type="dxa"/>
              <w:left w:w="150" w:type="dxa"/>
              <w:bottom w:w="150" w:type="dxa"/>
              <w:right w:w="150" w:type="dxa"/>
            </w:tcMar>
            <w:hideMark/>
          </w:tcPr>
          <w:p w14:paraId="3E7D9047" w14:textId="77777777" w:rsidR="001A5A67" w:rsidRPr="001A5A67" w:rsidRDefault="001A5A67" w:rsidP="001A5A67">
            <w:r w:rsidRPr="001A5A67">
              <w:t>300-600</w:t>
            </w:r>
          </w:p>
        </w:tc>
      </w:tr>
    </w:tbl>
    <w:p w14:paraId="425F6B76" w14:textId="77777777" w:rsidR="00BF2CE3" w:rsidRPr="00F6315D" w:rsidRDefault="00BF2CE3" w:rsidP="00835CF1">
      <w:pPr>
        <w:widowControl w:val="0"/>
        <w:autoSpaceDE w:val="0"/>
        <w:autoSpaceDN w:val="0"/>
        <w:adjustRightInd w:val="0"/>
        <w:spacing w:after="240" w:line="360" w:lineRule="atLeast"/>
        <w:rPr>
          <w:b/>
          <w:bCs/>
          <w:color w:val="010000"/>
        </w:rPr>
      </w:pPr>
    </w:p>
    <w:p w14:paraId="31A8BFD0" w14:textId="47B3F913" w:rsidR="00835CF1" w:rsidRPr="00F6315D" w:rsidRDefault="00064320" w:rsidP="00835CF1">
      <w:pPr>
        <w:widowControl w:val="0"/>
        <w:autoSpaceDE w:val="0"/>
        <w:autoSpaceDN w:val="0"/>
        <w:adjustRightInd w:val="0"/>
        <w:spacing w:after="240" w:line="360" w:lineRule="atLeast"/>
        <w:rPr>
          <w:sz w:val="32"/>
          <w:szCs w:val="32"/>
        </w:rPr>
      </w:pPr>
      <w:r w:rsidRPr="00F6315D">
        <w:rPr>
          <w:b/>
          <w:bCs/>
          <w:color w:val="010000"/>
          <w:sz w:val="32"/>
          <w:szCs w:val="32"/>
        </w:rPr>
        <w:t xml:space="preserve">2. </w:t>
      </w:r>
      <w:r w:rsidR="00835CF1" w:rsidRPr="00F6315D">
        <w:rPr>
          <w:b/>
          <w:bCs/>
          <w:color w:val="010000"/>
          <w:sz w:val="32"/>
          <w:szCs w:val="32"/>
        </w:rPr>
        <w:t xml:space="preserve">Sinnen och nervsystemet </w:t>
      </w:r>
    </w:p>
    <w:p w14:paraId="31D36F4C" w14:textId="5E6722CB" w:rsidR="00835CF1" w:rsidRPr="00F6315D" w:rsidRDefault="00064320" w:rsidP="00F6315D">
      <w:pPr>
        <w:pBdr>
          <w:bottom w:val="single" w:sz="4" w:space="1" w:color="auto"/>
        </w:pBdr>
        <w:rPr>
          <w:sz w:val="32"/>
          <w:szCs w:val="32"/>
        </w:rPr>
      </w:pPr>
      <w:r w:rsidRPr="00F6315D">
        <w:rPr>
          <w:sz w:val="32"/>
          <w:szCs w:val="32"/>
        </w:rPr>
        <w:t xml:space="preserve">2.1 </w:t>
      </w:r>
      <w:r w:rsidR="00835CF1" w:rsidRPr="00F6315D">
        <w:rPr>
          <w:sz w:val="32"/>
          <w:szCs w:val="32"/>
        </w:rPr>
        <w:t xml:space="preserve">Främmande kropp </w:t>
      </w:r>
    </w:p>
    <w:p w14:paraId="6431AA56" w14:textId="77777777" w:rsidR="00064320" w:rsidRPr="00F6315D" w:rsidRDefault="00064320" w:rsidP="003416FA">
      <w:pPr>
        <w:rPr>
          <w:rFonts w:eastAsia="Times New Roman"/>
          <w:b/>
          <w:color w:val="191919"/>
          <w:u w:val="single"/>
        </w:rPr>
      </w:pPr>
    </w:p>
    <w:p w14:paraId="17617D32" w14:textId="35AEBE3B" w:rsidR="003416FA" w:rsidRPr="00F6315D" w:rsidRDefault="00064320" w:rsidP="003416FA">
      <w:pPr>
        <w:rPr>
          <w:rFonts w:eastAsia="Times New Roman"/>
          <w:b/>
          <w:color w:val="191919"/>
          <w:u w:val="single"/>
        </w:rPr>
      </w:pPr>
      <w:r w:rsidRPr="00F6315D">
        <w:rPr>
          <w:rFonts w:eastAsia="Times New Roman"/>
          <w:b/>
          <w:color w:val="191919"/>
          <w:u w:val="single"/>
        </w:rPr>
        <w:t xml:space="preserve">2.1.1 </w:t>
      </w:r>
      <w:r w:rsidR="003416FA" w:rsidRPr="00F6315D">
        <w:rPr>
          <w:rFonts w:eastAsia="Times New Roman"/>
          <w:b/>
          <w:color w:val="191919"/>
          <w:u w:val="single"/>
        </w:rPr>
        <w:t>Hud</w:t>
      </w:r>
    </w:p>
    <w:p w14:paraId="120C9EB0" w14:textId="77777777" w:rsidR="00835CF1" w:rsidRPr="00F6315D" w:rsidRDefault="00835CF1" w:rsidP="00064320">
      <w:r w:rsidRPr="00F6315D">
        <w:t>Det är bra att bilda sig en uppfattning om riktning och djup på skadan, liksom material och storlek på den främmande kroppen. I övrigt bör anamnesen omfatta frågor kring sjukdomshistoria (ev. immunosuppression, koagulationsrubbning) och förekomst av läkemedelsöverkänslighet. </w:t>
      </w:r>
    </w:p>
    <w:p w14:paraId="09309045" w14:textId="77777777" w:rsidR="00835CF1" w:rsidRPr="00F6315D" w:rsidRDefault="00835CF1" w:rsidP="00064320">
      <w:r w:rsidRPr="00F6315D">
        <w:t>Gör alltid en undersökning av distalstatus (cirkulation, motorik och sensibilitet). Detta är särskilt viktigt före lokalbedövning injiceras. Tänk på att barn har ökad risk för skador på senor och kärl, då dessa strukturer ligger förhållandevis närmare huden än hos vuxna. </w:t>
      </w:r>
    </w:p>
    <w:p w14:paraId="23FFF2B5" w14:textId="79B855E7" w:rsidR="00835CF1" w:rsidRPr="00F6315D" w:rsidRDefault="00835CF1" w:rsidP="003416FA">
      <w:r w:rsidRPr="00F6315D">
        <w:rPr>
          <w:iCs/>
        </w:rPr>
        <w:t>Vid djupt belägen främmande kropp</w:t>
      </w:r>
      <w:r w:rsidR="00064320" w:rsidRPr="00F6315D">
        <w:rPr>
          <w:iCs/>
        </w:rPr>
        <w:t>:</w:t>
      </w:r>
      <w:r w:rsidR="00064320" w:rsidRPr="00F6315D">
        <w:t> </w:t>
      </w:r>
      <w:r w:rsidRPr="00F6315D">
        <w:t>Tvätta rent enligt rutin och arbeta så sterilt som möjligt. </w:t>
      </w:r>
      <w:r w:rsidR="00064320" w:rsidRPr="00F6315D">
        <w:rPr>
          <w:rFonts w:ascii="MingLiU" w:eastAsia="MingLiU" w:hAnsi="MingLiU" w:cs="MingLiU"/>
        </w:rPr>
        <w:t xml:space="preserve"> </w:t>
      </w:r>
      <w:r w:rsidRPr="00F6315D">
        <w:rPr>
          <w:rFonts w:eastAsia="Times New Roman"/>
          <w:color w:val="191919"/>
        </w:rPr>
        <w:t>Bedöm möjligheten att dra tillbaka föremålet via insticksstället. Detta gäller främst för släta föremål utan förekomst av hullingar. Om extraktion via insticksstället ej är möjligt får man försöka ta ut föremålet i insticksriktningen. Gör en hudincision över föremålet, dissekera ner och fatta tag i föremålet med främmandekroppstången. Dra därefter ut den främmande kroppen i insticksriktningen. Om man har tillgång till ultraljud eller genomlysning med röntgen, kan man lättare följa de olika manövrerna när man plockar ut föremålet.</w:t>
      </w:r>
      <w:r w:rsidRPr="00F6315D">
        <w:rPr>
          <w:rFonts w:eastAsia="MingLiU"/>
          <w:color w:val="191919"/>
        </w:rPr>
        <w:br/>
      </w:r>
      <w:r w:rsidRPr="00F6315D">
        <w:rPr>
          <w:rFonts w:eastAsia="Times New Roman"/>
          <w:color w:val="191919"/>
        </w:rPr>
        <w:t> </w:t>
      </w:r>
    </w:p>
    <w:p w14:paraId="2D0EDEA6" w14:textId="77777777" w:rsidR="00835CF1" w:rsidRPr="00F6315D" w:rsidRDefault="00835CF1" w:rsidP="00EB15E4">
      <w:pPr>
        <w:pStyle w:val="ListParagraph"/>
        <w:numPr>
          <w:ilvl w:val="0"/>
          <w:numId w:val="4"/>
        </w:numPr>
        <w:rPr>
          <w:rFonts w:eastAsia="Times New Roman"/>
          <w:color w:val="191919"/>
        </w:rPr>
      </w:pPr>
      <w:r w:rsidRPr="00F6315D">
        <w:rPr>
          <w:rFonts w:eastAsia="Times New Roman"/>
          <w:color w:val="191919"/>
        </w:rPr>
        <w:t>Kontrollera att föremålet är intakt efter extraktion.</w:t>
      </w:r>
    </w:p>
    <w:p w14:paraId="2E80586D" w14:textId="2FC48724" w:rsidR="003416FA" w:rsidRPr="00F6315D" w:rsidRDefault="003416FA" w:rsidP="00EB15E4">
      <w:pPr>
        <w:pStyle w:val="ListParagraph"/>
        <w:numPr>
          <w:ilvl w:val="0"/>
          <w:numId w:val="4"/>
        </w:numPr>
        <w:rPr>
          <w:rFonts w:eastAsia="Times New Roman"/>
          <w:color w:val="191919"/>
        </w:rPr>
      </w:pPr>
      <w:r w:rsidRPr="00F6315D">
        <w:rPr>
          <w:rFonts w:eastAsia="Times New Roman"/>
          <w:color w:val="191919"/>
        </w:rPr>
        <w:t>Fråga alltid efter tetanusskydd.  </w:t>
      </w:r>
    </w:p>
    <w:p w14:paraId="0CCD2A70" w14:textId="738B4141" w:rsidR="003416FA" w:rsidRPr="00F6315D" w:rsidRDefault="003416FA" w:rsidP="00EB15E4">
      <w:pPr>
        <w:pStyle w:val="ListParagraph"/>
        <w:numPr>
          <w:ilvl w:val="0"/>
          <w:numId w:val="4"/>
        </w:numPr>
        <w:rPr>
          <w:rFonts w:eastAsia="Times New Roman"/>
          <w:color w:val="191919"/>
        </w:rPr>
      </w:pPr>
      <w:r w:rsidRPr="00F6315D">
        <w:rPr>
          <w:rFonts w:eastAsia="Times New Roman"/>
          <w:color w:val="191919"/>
        </w:rPr>
        <w:t>Profylax ska ges vid kontaminerade sår, dvs där den främmande kroppen är uppenbart smutsig eller kommit från en icke-ren miljö (industri, utomhus, vattendrag etc.). </w:t>
      </w:r>
    </w:p>
    <w:p w14:paraId="35E1C030" w14:textId="77777777" w:rsidR="003416FA" w:rsidRPr="00F6315D" w:rsidRDefault="003416FA" w:rsidP="00EB15E4">
      <w:pPr>
        <w:pStyle w:val="ListParagraph"/>
        <w:numPr>
          <w:ilvl w:val="0"/>
          <w:numId w:val="4"/>
        </w:numPr>
        <w:rPr>
          <w:rFonts w:eastAsia="Times New Roman"/>
          <w:color w:val="191919"/>
        </w:rPr>
      </w:pPr>
      <w:r w:rsidRPr="00F6315D">
        <w:rPr>
          <w:rFonts w:eastAsia="Times New Roman"/>
          <w:color w:val="191919"/>
        </w:rPr>
        <w:t>Tetanusprofylax ska ges till vuxna patienter vars grundskydd är äldre än tio år, eller om tjugo år gått sedan senaste vaccinationen.</w:t>
      </w:r>
    </w:p>
    <w:p w14:paraId="3096BF70" w14:textId="77777777" w:rsidR="003416FA" w:rsidRPr="00F6315D" w:rsidRDefault="003416FA" w:rsidP="003416FA">
      <w:pPr>
        <w:rPr>
          <w:rFonts w:eastAsia="Times New Roman"/>
          <w:color w:val="191919"/>
        </w:rPr>
      </w:pPr>
    </w:p>
    <w:p w14:paraId="223B08E7" w14:textId="598770E8" w:rsidR="003416FA" w:rsidRPr="00F6315D" w:rsidRDefault="003416FA" w:rsidP="003416FA">
      <w:pPr>
        <w:rPr>
          <w:rFonts w:eastAsia="Times New Roman"/>
        </w:rPr>
      </w:pPr>
      <w:r w:rsidRPr="00F6315D">
        <w:rPr>
          <w:rFonts w:eastAsia="Times New Roman"/>
          <w:color w:val="191919"/>
        </w:rPr>
        <w:t>Behovet av uppföljning vid icke-infekterade förhållanden är beroende av storleken på såret. Oftast klarar man sig fint med sårkontroll via distriktssköterska. Första kontrollen kan göras 3 dagar efter extraktion.</w:t>
      </w:r>
      <w:r w:rsidR="00064320" w:rsidRPr="00F6315D">
        <w:rPr>
          <w:rFonts w:eastAsia="Times New Roman"/>
          <w:color w:val="191919"/>
        </w:rPr>
        <w:t xml:space="preserve"> Om antibiotika erfodras (tecken till infektion):</w:t>
      </w:r>
    </w:p>
    <w:p w14:paraId="4DD137E5" w14:textId="77777777" w:rsidR="003416FA" w:rsidRPr="00F6315D" w:rsidRDefault="003416FA" w:rsidP="003416FA">
      <w:pPr>
        <w:rPr>
          <w:rFonts w:eastAsia="Times New Roman"/>
          <w:color w:val="191919"/>
        </w:rPr>
      </w:pPr>
    </w:p>
    <w:p w14:paraId="1862FE98" w14:textId="158F76BD" w:rsidR="003416FA" w:rsidRPr="00F6315D" w:rsidRDefault="00491A27" w:rsidP="003416FA">
      <w:pPr>
        <w:pStyle w:val="ListParagraph"/>
        <w:numPr>
          <w:ilvl w:val="0"/>
          <w:numId w:val="5"/>
        </w:numPr>
      </w:pPr>
      <w:hyperlink r:id="rId130" w:tgtFrame="_blank" w:history="1">
        <w:r w:rsidR="003416FA" w:rsidRPr="00F6315D">
          <w:t>Flukloxacillin</w:t>
        </w:r>
      </w:hyperlink>
      <w:r w:rsidR="003416FA" w:rsidRPr="00F6315D">
        <w:t> (</w:t>
      </w:r>
      <w:hyperlink r:id="rId131" w:tgtFrame="_blank" w:history="1">
        <w:r w:rsidR="003416FA" w:rsidRPr="00F6315D">
          <w:t>Heracillin</w:t>
        </w:r>
      </w:hyperlink>
      <w:r w:rsidR="003416FA" w:rsidRPr="00F6315D">
        <w:t>) 7-10 dagar</w:t>
      </w:r>
      <w:r w:rsidR="00064320" w:rsidRPr="00F6315D">
        <w:t xml:space="preserve"> (Barn: 15-25 mg/kg x 3 // </w:t>
      </w:r>
      <w:r w:rsidR="003416FA" w:rsidRPr="00F6315D">
        <w:t>Vuxna: 1 g x 3</w:t>
      </w:r>
      <w:r w:rsidR="00064320" w:rsidRPr="00F6315D">
        <w:t>)</w:t>
      </w:r>
    </w:p>
    <w:p w14:paraId="3F429917" w14:textId="06D38E6A" w:rsidR="00163D92" w:rsidRDefault="00491A27" w:rsidP="00163D92">
      <w:pPr>
        <w:pStyle w:val="ListParagraph"/>
        <w:numPr>
          <w:ilvl w:val="0"/>
          <w:numId w:val="5"/>
        </w:numPr>
      </w:pPr>
      <w:hyperlink r:id="rId132" w:tgtFrame="_blank" w:history="1">
        <w:r w:rsidR="003416FA" w:rsidRPr="00F6315D">
          <w:t>Kåvepenin</w:t>
        </w:r>
      </w:hyperlink>
      <w:r w:rsidR="003416FA" w:rsidRPr="00F6315D">
        <w:t xml:space="preserve"> 7-10 dagar</w:t>
      </w:r>
      <w:r w:rsidR="00064320" w:rsidRPr="00F6315D">
        <w:t xml:space="preserve"> (Barn: 12,5-25 mg/kg x 3 // </w:t>
      </w:r>
      <w:r w:rsidR="003416FA" w:rsidRPr="00F6315D">
        <w:t>Vuxna: 1-1,6 g x 3</w:t>
      </w:r>
      <w:r w:rsidR="00064320" w:rsidRPr="00F6315D">
        <w:t>)</w:t>
      </w:r>
    </w:p>
    <w:p w14:paraId="2A38512D" w14:textId="77777777" w:rsidR="00163D92" w:rsidRPr="00163D92" w:rsidRDefault="00163D92" w:rsidP="00163D92">
      <w:pPr>
        <w:pStyle w:val="ListParagraph"/>
        <w:numPr>
          <w:ilvl w:val="0"/>
          <w:numId w:val="5"/>
        </w:numPr>
        <w:rPr>
          <w:i/>
        </w:rPr>
      </w:pPr>
      <w:r w:rsidRPr="00163D92">
        <w:rPr>
          <w:i/>
        </w:rPr>
        <w:t>Hund-/kattbett: Noggrann sårrengöring, OBS primärsuturering kan endast övervägas efter adekvat excision. Behandlingen bör främst inriktas på Pasteurella multocida. Penicillin V, fenoximetylpenicillin, i 7-10 dagar är ett adekvat val.</w:t>
      </w:r>
    </w:p>
    <w:p w14:paraId="3EBBA1FF" w14:textId="77777777" w:rsidR="00163D92" w:rsidRDefault="00163D92" w:rsidP="00163D92">
      <w:pPr>
        <w:pStyle w:val="ListParagraph"/>
      </w:pPr>
    </w:p>
    <w:p w14:paraId="0E6AB3E7" w14:textId="77777777" w:rsidR="00163D92" w:rsidRDefault="00163D92" w:rsidP="00163D92">
      <w:pPr>
        <w:pStyle w:val="ListParagraph"/>
      </w:pPr>
    </w:p>
    <w:p w14:paraId="3F1B72F1" w14:textId="77777777" w:rsidR="00163D92" w:rsidRDefault="00163D92" w:rsidP="00163D92"/>
    <w:p w14:paraId="775423B5" w14:textId="4DCA47CF" w:rsidR="003416FA" w:rsidRPr="00F6315D" w:rsidRDefault="003416FA" w:rsidP="003416FA">
      <w:pPr>
        <w:rPr>
          <w:rFonts w:eastAsia="Times New Roman"/>
          <w:b/>
          <w:bCs/>
          <w:color w:val="191919"/>
        </w:rPr>
      </w:pPr>
    </w:p>
    <w:p w14:paraId="4EB86D3D" w14:textId="2DF43321" w:rsidR="00163D92" w:rsidRPr="00163D92" w:rsidRDefault="00163D92" w:rsidP="00163D92">
      <w:pPr>
        <w:rPr>
          <w:b/>
        </w:rPr>
      </w:pPr>
      <w:r w:rsidRPr="00163D92">
        <w:rPr>
          <w:b/>
        </w:rPr>
        <w:t xml:space="preserve">Primärförslutning eller sekundärläkning? </w:t>
      </w:r>
    </w:p>
    <w:p w14:paraId="01383ED7" w14:textId="0C5A45F1" w:rsidR="00163D92" w:rsidRPr="00163D92" w:rsidRDefault="00163D92" w:rsidP="00163D92">
      <w:r w:rsidRPr="00163D92">
        <w:t xml:space="preserve">Sår som går genom hela kutis alternativt ned till djupa dermis bör primärförslutas för att underlätta läkningen. Detta gäller både "rena" sår (alltså utan kontaminering) och kontaminerade sår där komplett rengöring uppnåtts. </w:t>
      </w:r>
    </w:p>
    <w:p w14:paraId="5F5CB44C" w14:textId="10C2F423" w:rsidR="00163D92" w:rsidRPr="00163D92" w:rsidRDefault="00163D92" w:rsidP="00163D92">
      <w:r w:rsidRPr="00163D92">
        <w:t>Traditionellt sett har man sagt att sår äldre än 6-8 timmar (ibland 12 timmar, längre tider ju mer kraniellt på kroppen) är kontaminerade och inte skall primärförslutas. Undantag har varit t ex ansiktet där man angett en övre gräns på 24 timmar då ansiktet har god genomblödning och det finns risk för stigmatiserande ärrbildning (se Ansiktstraum</w:t>
      </w:r>
      <w:r>
        <w:t xml:space="preserve">a, mjukdelsskador i ansiktet). </w:t>
      </w:r>
    </w:p>
    <w:p w14:paraId="027DA5A6" w14:textId="77777777" w:rsidR="00163D92" w:rsidRPr="00163D92" w:rsidRDefault="00163D92" w:rsidP="00163D92">
      <w:r w:rsidRPr="00163D92">
        <w:t>Enstaka studier har visat på å ena sidan vinster med att försluta sår inom 4 timmar från skadetillfället, å andra sidan att man på ett säkert sätt kan försluta sårskador upp till 18 timmar efter skadetillfället eller t o m oberoende av sårets ålder. Ett annat alternativ är att noga rengöra såret och revidera sårkanterna (jämför fördröjd primärförslutning). Huruvida åldern på sårskadan skall vara avgörande för om primärförslutning är aktuell eller ej är således en bedömning som bör göras från fall till fall. Man kan även överväga fördröjd primärförslutning.</w:t>
      </w:r>
    </w:p>
    <w:p w14:paraId="5DDE610B" w14:textId="77777777" w:rsidR="00163D92" w:rsidRPr="00163D92" w:rsidRDefault="00163D92" w:rsidP="00163D92"/>
    <w:p w14:paraId="5B5BF78B" w14:textId="221C96F1" w:rsidR="00163D92" w:rsidRPr="00163D92" w:rsidRDefault="00163D92" w:rsidP="00163D92">
      <w:pPr>
        <w:rPr>
          <w:b/>
        </w:rPr>
      </w:pPr>
      <w:r w:rsidRPr="00163D92">
        <w:rPr>
          <w:b/>
        </w:rPr>
        <w:t xml:space="preserve">Fördröjd primärförslutning </w:t>
      </w:r>
    </w:p>
    <w:p w14:paraId="72347FA9" w14:textId="77777777" w:rsidR="00163D92" w:rsidRPr="00163D92" w:rsidRDefault="00163D92" w:rsidP="00163D92">
      <w:r w:rsidRPr="00163D92">
        <w:t xml:space="preserve">Överväges främst vid sår med hög misstanke om kontamination eller hos patient med nedsatta läkningsbetingelser (t ex diabetes mellitus, immunosuppression). </w:t>
      </w:r>
    </w:p>
    <w:p w14:paraId="63127360" w14:textId="77777777" w:rsidR="00163D92" w:rsidRPr="00163D92" w:rsidRDefault="00163D92" w:rsidP="00163D92">
      <w:r w:rsidRPr="00163D92">
        <w:t xml:space="preserve"> </w:t>
      </w:r>
    </w:p>
    <w:p w14:paraId="55E102D0" w14:textId="77777777" w:rsidR="00163D92" w:rsidRPr="00163D92" w:rsidRDefault="00163D92" w:rsidP="00163D92">
      <w:pPr>
        <w:rPr>
          <w:b/>
        </w:rPr>
      </w:pPr>
      <w:r w:rsidRPr="00163D92">
        <w:rPr>
          <w:b/>
        </w:rPr>
        <w:t>Såret lämnas öppet</w:t>
      </w:r>
    </w:p>
    <w:p w14:paraId="3435D6B5" w14:textId="77777777" w:rsidR="00163D92" w:rsidRPr="00163D92" w:rsidRDefault="00163D92" w:rsidP="00163D92">
      <w:r w:rsidRPr="00163D92">
        <w:t>Adekvat förband i såret (t ex jelonet, koksaltskompress, aquacel eller annat lämpligt förband)</w:t>
      </w:r>
    </w:p>
    <w:p w14:paraId="107A9BDF" w14:textId="77777777" w:rsidR="00163D92" w:rsidRPr="00163D92" w:rsidRDefault="00163D92" w:rsidP="00163D92">
      <w:r w:rsidRPr="00163D92">
        <w:t>Därefter yttre förband</w:t>
      </w:r>
    </w:p>
    <w:p w14:paraId="4ABA83BE" w14:textId="77777777" w:rsidR="00163D92" w:rsidRPr="00163D92" w:rsidRDefault="00163D92" w:rsidP="00163D92">
      <w:r w:rsidRPr="00163D92">
        <w:t>Förband bytes dagligen eller med längre intervall beroende på skadans natur och lokal</w:t>
      </w:r>
    </w:p>
    <w:p w14:paraId="705CDFAB" w14:textId="77777777" w:rsidR="00163D92" w:rsidRPr="00163D92" w:rsidRDefault="00163D92" w:rsidP="00163D92">
      <w:r w:rsidRPr="00163D92">
        <w:t>Efter några dagar kan man efter förnyad mekanisk rengöring (inkl ev debridering och revision) försluta såret om inga infektionstecken föreligger</w:t>
      </w:r>
    </w:p>
    <w:p w14:paraId="35FDA68C" w14:textId="77777777" w:rsidR="00163D92" w:rsidRPr="00163D92" w:rsidRDefault="00163D92" w:rsidP="00163D92"/>
    <w:p w14:paraId="7B549914" w14:textId="3DD7662E" w:rsidR="00163D92" w:rsidRPr="00163D92" w:rsidRDefault="00163D92" w:rsidP="00163D92">
      <w:pPr>
        <w:rPr>
          <w:b/>
        </w:rPr>
      </w:pPr>
      <w:r w:rsidRPr="00163D92">
        <w:rPr>
          <w:b/>
        </w:rPr>
        <w:t xml:space="preserve">Sekundärläkning </w:t>
      </w:r>
    </w:p>
    <w:p w14:paraId="4099D7CF" w14:textId="0D709497" w:rsidR="00163D92" w:rsidRPr="00163D92" w:rsidRDefault="00163D92" w:rsidP="00163D92">
      <w:r w:rsidRPr="00163D92">
        <w:t>Sekundärläkning innebär att såret får läka av sig självt med hjälp av adekvat sårvård (omläggning enligt "För</w:t>
      </w:r>
      <w:r>
        <w:t xml:space="preserve">dröjd primärsuturering" ovan). </w:t>
      </w:r>
    </w:p>
    <w:p w14:paraId="2FFC8191" w14:textId="4A6B996F" w:rsidR="00163D92" w:rsidRPr="00163D92" w:rsidRDefault="00163D92" w:rsidP="00163D92">
      <w:r w:rsidRPr="00163D92">
        <w:t xml:space="preserve">Indikationer för sekundärläkning: </w:t>
      </w:r>
    </w:p>
    <w:p w14:paraId="05037650" w14:textId="77777777" w:rsidR="00163D92" w:rsidRPr="00163D92" w:rsidRDefault="00163D92" w:rsidP="00C530C1">
      <w:pPr>
        <w:pStyle w:val="ListParagraph"/>
        <w:numPr>
          <w:ilvl w:val="0"/>
          <w:numId w:val="209"/>
        </w:numPr>
      </w:pPr>
      <w:r w:rsidRPr="00163D92">
        <w:t>Ytliga skrapsår (behöver ofta ingen omläggning alls)</w:t>
      </w:r>
    </w:p>
    <w:p w14:paraId="70DE9E58" w14:textId="77777777" w:rsidR="00163D92" w:rsidRPr="00163D92" w:rsidRDefault="00163D92" w:rsidP="00C530C1">
      <w:pPr>
        <w:pStyle w:val="ListParagraph"/>
        <w:numPr>
          <w:ilvl w:val="0"/>
          <w:numId w:val="209"/>
        </w:numPr>
      </w:pPr>
      <w:r w:rsidRPr="00163D92">
        <w:t>Kliniskt infekterade sår</w:t>
      </w:r>
    </w:p>
    <w:p w14:paraId="276D9A85" w14:textId="77777777" w:rsidR="00163D92" w:rsidRPr="00163D92" w:rsidRDefault="00163D92" w:rsidP="00C530C1">
      <w:pPr>
        <w:pStyle w:val="ListParagraph"/>
        <w:numPr>
          <w:ilvl w:val="0"/>
          <w:numId w:val="209"/>
        </w:numPr>
      </w:pPr>
      <w:r w:rsidRPr="00163D92">
        <w:t>Sår där komplett rengöring inte kunnat uppnås</w:t>
      </w:r>
    </w:p>
    <w:p w14:paraId="32CDA03B" w14:textId="77777777" w:rsidR="00163D92" w:rsidRPr="00163D92" w:rsidRDefault="00163D92" w:rsidP="00C530C1">
      <w:pPr>
        <w:pStyle w:val="ListParagraph"/>
        <w:numPr>
          <w:ilvl w:val="0"/>
          <w:numId w:val="209"/>
        </w:numPr>
      </w:pPr>
      <w:r w:rsidRPr="00163D92">
        <w:t>Djur-/människobett</w:t>
      </w:r>
    </w:p>
    <w:p w14:paraId="1588CEF4" w14:textId="77777777" w:rsidR="00163D92" w:rsidRPr="00163D92" w:rsidRDefault="00163D92" w:rsidP="00C530C1">
      <w:pPr>
        <w:pStyle w:val="ListParagraph"/>
        <w:numPr>
          <w:ilvl w:val="0"/>
          <w:numId w:val="209"/>
        </w:numPr>
      </w:pPr>
      <w:r w:rsidRPr="00163D92">
        <w:t>Överväg även vid höggradigt kontaminerade sår och/eller nedsatt läkningsförmåga hos patienten</w:t>
      </w:r>
    </w:p>
    <w:p w14:paraId="3C78201C" w14:textId="77777777" w:rsidR="00163D92" w:rsidRPr="00163D92" w:rsidRDefault="00163D92" w:rsidP="00163D92"/>
    <w:p w14:paraId="03CC4BB0" w14:textId="04C83C59" w:rsidR="00163D92" w:rsidRPr="00163D92" w:rsidRDefault="00163D92" w:rsidP="00163D92">
      <w:pPr>
        <w:rPr>
          <w:b/>
        </w:rPr>
      </w:pPr>
      <w:r w:rsidRPr="00163D92">
        <w:rPr>
          <w:b/>
        </w:rPr>
        <w:t xml:space="preserve">Suturering </w:t>
      </w:r>
    </w:p>
    <w:p w14:paraId="4F803E68" w14:textId="77777777" w:rsidR="00163D92" w:rsidRPr="00163D92" w:rsidRDefault="00163D92" w:rsidP="00163D92">
      <w:r w:rsidRPr="00163D92">
        <w:t xml:space="preserve">För hemostas: Evakuera ev hematom före suturering. Blödning upphör ofta efter sedvanlig suturering. Vid behov används stående madrassuturer. Diatermi och ligatur används endast vid tydlig arteriell blödning. </w:t>
      </w:r>
    </w:p>
    <w:p w14:paraId="05E700B7" w14:textId="77777777" w:rsidR="00163D92" w:rsidRPr="00163D92" w:rsidRDefault="00163D92" w:rsidP="00163D92"/>
    <w:p w14:paraId="0A13134C" w14:textId="77777777" w:rsidR="00163D92" w:rsidRPr="00163D92" w:rsidRDefault="00163D92" w:rsidP="00163D92"/>
    <w:p w14:paraId="31BF9DB7" w14:textId="2A9CB652" w:rsidR="00163D92" w:rsidRPr="00163D92" w:rsidRDefault="00163D92" w:rsidP="00163D92">
      <w:pPr>
        <w:rPr>
          <w:b/>
        </w:rPr>
      </w:pPr>
      <w:r w:rsidRPr="00163D92">
        <w:rPr>
          <w:b/>
        </w:rPr>
        <w:lastRenderedPageBreak/>
        <w:t xml:space="preserve">Suturmaterial och -storlek </w:t>
      </w:r>
    </w:p>
    <w:p w14:paraId="1F12511F" w14:textId="77777777" w:rsidR="00163D92" w:rsidRPr="00163D92" w:rsidRDefault="00163D92" w:rsidP="00163D92">
      <w:r w:rsidRPr="00163D92">
        <w:t>Alltid monofil icke-resorberbar sutur och enstaka suturer vid begränsade sårskador i "vanlig hud"</w:t>
      </w:r>
    </w:p>
    <w:p w14:paraId="1CBECB5C" w14:textId="77777777" w:rsidR="00163D92" w:rsidRPr="00163D92" w:rsidRDefault="00163D92" w:rsidP="00163D92">
      <w:r w:rsidRPr="00163D92">
        <w:t>Så tunn sutur som möjligt utan att riskera sutureringens hållfasthet</w:t>
      </w:r>
    </w:p>
    <w:p w14:paraId="5E8C4BA2" w14:textId="77777777" w:rsidR="00163D92" w:rsidRPr="00163D92" w:rsidRDefault="00163D92" w:rsidP="00163D92">
      <w:r w:rsidRPr="00163D92">
        <w:t>3-0 – främst skalpen, ryggen, sår med hög spänning</w:t>
      </w:r>
    </w:p>
    <w:p w14:paraId="473E5D11" w14:textId="77777777" w:rsidR="00163D92" w:rsidRPr="00163D92" w:rsidRDefault="00163D92" w:rsidP="00163D92">
      <w:r w:rsidRPr="00163D92">
        <w:t>4-0 – större delen av kroppen</w:t>
      </w:r>
    </w:p>
    <w:p w14:paraId="3E853F80" w14:textId="77777777" w:rsidR="00163D92" w:rsidRPr="00163D92" w:rsidRDefault="00163D92" w:rsidP="00163D92">
      <w:r w:rsidRPr="00163D92">
        <w:t>5-0/6-0 – främst i ansiktet</w:t>
      </w:r>
    </w:p>
    <w:p w14:paraId="18E1E1AD" w14:textId="77777777" w:rsidR="00163D92" w:rsidRPr="00163D92" w:rsidRDefault="00163D92" w:rsidP="00163D92"/>
    <w:p w14:paraId="2C9B6AF6" w14:textId="77777777" w:rsidR="00163D92" w:rsidRPr="00163D92" w:rsidRDefault="00163D92" w:rsidP="00163D92">
      <w:pPr>
        <w:rPr>
          <w:b/>
        </w:rPr>
      </w:pPr>
      <w:r w:rsidRPr="00163D92">
        <w:rPr>
          <w:b/>
        </w:rPr>
        <w:t>Ansiktet (inkl läppar och ögonbryn)</w:t>
      </w:r>
    </w:p>
    <w:p w14:paraId="61633349" w14:textId="77777777" w:rsidR="00163D92" w:rsidRPr="00163D92" w:rsidRDefault="00163D92" w:rsidP="00163D92">
      <w:r w:rsidRPr="00163D92">
        <w:t>- Läpparna - var mycket noga med att det läppröda adapteras helt korrekt. Ett hack i kanten är mycket synligt även om ärret är fint.</w:t>
      </w:r>
    </w:p>
    <w:p w14:paraId="35B36225" w14:textId="77777777" w:rsidR="00163D92" w:rsidRPr="00163D92" w:rsidRDefault="00163D92" w:rsidP="00163D92">
      <w:r w:rsidRPr="00163D92">
        <w:t>- Ögonbryn - raka inte ögonbrynet, var noga med adaptationen</w:t>
      </w:r>
    </w:p>
    <w:p w14:paraId="3DC8EB20" w14:textId="77777777" w:rsidR="00163D92" w:rsidRPr="00163D92" w:rsidRDefault="00163D92" w:rsidP="00163D92">
      <w:r w:rsidRPr="00163D92">
        <w:t>- Se även Ansiktstrauma, mjukdelsskador i ansiktet.</w:t>
      </w:r>
    </w:p>
    <w:p w14:paraId="5FF1019D" w14:textId="77777777" w:rsidR="00163D92" w:rsidRPr="00163D92" w:rsidRDefault="00163D92" w:rsidP="00163D92">
      <w:r w:rsidRPr="00163D92">
        <w:t xml:space="preserve"> </w:t>
      </w:r>
    </w:p>
    <w:p w14:paraId="3BD7DFD1" w14:textId="77777777" w:rsidR="00163D92" w:rsidRPr="00163D92" w:rsidRDefault="00163D92" w:rsidP="00163D92">
      <w:pPr>
        <w:rPr>
          <w:b/>
        </w:rPr>
      </w:pPr>
      <w:r w:rsidRPr="00163D92">
        <w:rPr>
          <w:b/>
        </w:rPr>
        <w:t>Buken</w:t>
      </w:r>
    </w:p>
    <w:p w14:paraId="63B23176" w14:textId="77777777" w:rsidR="00163D92" w:rsidRPr="00163D92" w:rsidRDefault="00163D92" w:rsidP="00163D92">
      <w:r w:rsidRPr="00163D92">
        <w:t>- Obs! Sårskada på buken får aldrig förslutas utan att intraperitoneal skada uteslutits!</w:t>
      </w:r>
    </w:p>
    <w:p w14:paraId="3ECCC049" w14:textId="46206238" w:rsidR="00163D92" w:rsidRPr="00163D92" w:rsidRDefault="00163D92" w:rsidP="00163D92">
      <w:r w:rsidRPr="00163D92">
        <w:t>- För övrigt gäller samma regler som för vanliga sårskador.</w:t>
      </w:r>
    </w:p>
    <w:p w14:paraId="38D845E1" w14:textId="77777777" w:rsidR="00163D92" w:rsidRDefault="00163D92" w:rsidP="003416FA">
      <w:pPr>
        <w:rPr>
          <w:rFonts w:eastAsia="Times New Roman"/>
          <w:b/>
          <w:bCs/>
          <w:color w:val="191919"/>
          <w:u w:val="single"/>
        </w:rPr>
      </w:pPr>
    </w:p>
    <w:p w14:paraId="5BFD8A00" w14:textId="77777777" w:rsidR="00163D92" w:rsidRDefault="00163D92" w:rsidP="003416FA">
      <w:pPr>
        <w:rPr>
          <w:rFonts w:eastAsia="Times New Roman"/>
          <w:b/>
          <w:bCs/>
          <w:color w:val="191919"/>
          <w:u w:val="single"/>
        </w:rPr>
      </w:pPr>
    </w:p>
    <w:p w14:paraId="02CC735C" w14:textId="1F6D6002" w:rsidR="00163D92" w:rsidRPr="00163D92" w:rsidRDefault="00163D92" w:rsidP="00163D92">
      <w:pPr>
        <w:pBdr>
          <w:top w:val="single" w:sz="4" w:space="1" w:color="auto"/>
          <w:left w:val="single" w:sz="4" w:space="4" w:color="auto"/>
          <w:bottom w:val="single" w:sz="4" w:space="1" w:color="auto"/>
          <w:right w:val="single" w:sz="4" w:space="4" w:color="auto"/>
        </w:pBdr>
        <w:rPr>
          <w:b/>
          <w:u w:val="single"/>
        </w:rPr>
      </w:pPr>
      <w:r w:rsidRPr="00163D92">
        <w:rPr>
          <w:b/>
          <w:u w:val="single"/>
        </w:rPr>
        <w:t xml:space="preserve">Sårläkningsprocessens faser (samma för alla sår)  </w:t>
      </w:r>
    </w:p>
    <w:p w14:paraId="787254E7" w14:textId="77777777" w:rsidR="00163D92" w:rsidRPr="00163D92" w:rsidRDefault="00163D92" w:rsidP="00163D92">
      <w:pPr>
        <w:pBdr>
          <w:top w:val="single" w:sz="4" w:space="1" w:color="auto"/>
          <w:left w:val="single" w:sz="4" w:space="4" w:color="auto"/>
          <w:bottom w:val="single" w:sz="4" w:space="1" w:color="auto"/>
          <w:right w:val="single" w:sz="4" w:space="4" w:color="auto"/>
        </w:pBdr>
      </w:pPr>
      <w:r w:rsidRPr="00163D92">
        <w:t>Hemostas</w:t>
      </w:r>
    </w:p>
    <w:p w14:paraId="553022DF" w14:textId="77777777" w:rsidR="00163D92" w:rsidRPr="00163D92" w:rsidRDefault="00163D92" w:rsidP="00163D92">
      <w:pPr>
        <w:pBdr>
          <w:top w:val="single" w:sz="4" w:space="1" w:color="auto"/>
          <w:left w:val="single" w:sz="4" w:space="4" w:color="auto"/>
          <w:bottom w:val="single" w:sz="4" w:space="1" w:color="auto"/>
          <w:right w:val="single" w:sz="4" w:space="4" w:color="auto"/>
        </w:pBdr>
      </w:pPr>
      <w:r w:rsidRPr="00163D92">
        <w:t>Inflammation (2-4 dygn)</w:t>
      </w:r>
    </w:p>
    <w:p w14:paraId="32B6A6A5" w14:textId="77777777" w:rsidR="00163D92" w:rsidRPr="00163D92" w:rsidRDefault="00163D92" w:rsidP="00163D92">
      <w:pPr>
        <w:pBdr>
          <w:top w:val="single" w:sz="4" w:space="1" w:color="auto"/>
          <w:left w:val="single" w:sz="4" w:space="4" w:color="auto"/>
          <w:bottom w:val="single" w:sz="4" w:space="1" w:color="auto"/>
          <w:right w:val="single" w:sz="4" w:space="4" w:color="auto"/>
        </w:pBdr>
      </w:pPr>
      <w:r w:rsidRPr="00163D92">
        <w:t>Proliferation (upp till 2 veckor)</w:t>
      </w:r>
    </w:p>
    <w:p w14:paraId="2423D56B" w14:textId="77777777" w:rsidR="00163D92" w:rsidRPr="00163D92" w:rsidRDefault="00163D92" w:rsidP="00163D92">
      <w:pPr>
        <w:pBdr>
          <w:top w:val="single" w:sz="4" w:space="1" w:color="auto"/>
          <w:left w:val="single" w:sz="4" w:space="4" w:color="auto"/>
          <w:bottom w:val="single" w:sz="4" w:space="1" w:color="auto"/>
          <w:right w:val="single" w:sz="4" w:space="4" w:color="auto"/>
        </w:pBdr>
      </w:pPr>
      <w:r w:rsidRPr="00163D92">
        <w:t>Re-epitelialisering</w:t>
      </w:r>
    </w:p>
    <w:p w14:paraId="0DBF3CAC" w14:textId="77777777" w:rsidR="00163D92" w:rsidRPr="00163D92" w:rsidRDefault="00163D92" w:rsidP="00163D92">
      <w:pPr>
        <w:pBdr>
          <w:top w:val="single" w:sz="4" w:space="1" w:color="auto"/>
          <w:left w:val="single" w:sz="4" w:space="4" w:color="auto"/>
          <w:bottom w:val="single" w:sz="4" w:space="1" w:color="auto"/>
          <w:right w:val="single" w:sz="4" w:space="4" w:color="auto"/>
        </w:pBdr>
      </w:pPr>
      <w:r w:rsidRPr="00163D92">
        <w:t>Remodellering (mognadsfas, ärrbildning - upp till 1 år)</w:t>
      </w:r>
    </w:p>
    <w:p w14:paraId="7C873AF1" w14:textId="77777777" w:rsidR="00163D92" w:rsidRPr="00163D92" w:rsidRDefault="00163D92" w:rsidP="00163D92">
      <w:pPr>
        <w:pBdr>
          <w:top w:val="single" w:sz="4" w:space="1" w:color="auto"/>
          <w:left w:val="single" w:sz="4" w:space="4" w:color="auto"/>
          <w:bottom w:val="single" w:sz="4" w:space="1" w:color="auto"/>
          <w:right w:val="single" w:sz="4" w:space="4" w:color="auto"/>
        </w:pBdr>
      </w:pPr>
      <w:r w:rsidRPr="00163D92">
        <w:t xml:space="preserve">Det är viktigt att man vid sårbehandling bedömer vilken fas såret befinner sig i. Vid avstannande i läkningsprocessen ges adekvat terapi. </w:t>
      </w:r>
    </w:p>
    <w:p w14:paraId="28CC4B2C" w14:textId="77777777" w:rsidR="00163D92" w:rsidRPr="00163D92" w:rsidRDefault="00163D92" w:rsidP="00163D92">
      <w:pPr>
        <w:pBdr>
          <w:top w:val="single" w:sz="4" w:space="1" w:color="auto"/>
          <w:left w:val="single" w:sz="4" w:space="4" w:color="auto"/>
          <w:bottom w:val="single" w:sz="4" w:space="1" w:color="auto"/>
          <w:right w:val="single" w:sz="4" w:space="4" w:color="auto"/>
        </w:pBdr>
      </w:pPr>
    </w:p>
    <w:p w14:paraId="2198050E" w14:textId="69DB9912" w:rsidR="00163D92" w:rsidRPr="00163D92" w:rsidRDefault="00163D92" w:rsidP="00163D92">
      <w:pPr>
        <w:pBdr>
          <w:top w:val="single" w:sz="4" w:space="1" w:color="auto"/>
          <w:left w:val="single" w:sz="4" w:space="4" w:color="auto"/>
          <w:bottom w:val="single" w:sz="4" w:space="1" w:color="auto"/>
          <w:right w:val="single" w:sz="4" w:space="4" w:color="auto"/>
        </w:pBdr>
        <w:rPr>
          <w:b/>
          <w:u w:val="single"/>
        </w:rPr>
      </w:pPr>
      <w:r w:rsidRPr="00163D92">
        <w:rPr>
          <w:b/>
          <w:u w:val="single"/>
        </w:rPr>
        <w:t xml:space="preserve">Exempel på sår som inte läker adekvat: </w:t>
      </w:r>
    </w:p>
    <w:p w14:paraId="6006B098" w14:textId="77777777" w:rsidR="00163D92" w:rsidRPr="00163D92" w:rsidRDefault="00163D92" w:rsidP="00163D92">
      <w:pPr>
        <w:pBdr>
          <w:top w:val="single" w:sz="4" w:space="1" w:color="auto"/>
          <w:left w:val="single" w:sz="4" w:space="4" w:color="auto"/>
          <w:bottom w:val="single" w:sz="4" w:space="1" w:color="auto"/>
          <w:right w:val="single" w:sz="4" w:space="4" w:color="auto"/>
        </w:pBdr>
      </w:pPr>
      <w:r w:rsidRPr="00163D92">
        <w:t>Sår som konstant blöder och därför inte kan läka</w:t>
      </w:r>
    </w:p>
    <w:p w14:paraId="7BB18E22" w14:textId="77777777" w:rsidR="00163D92" w:rsidRPr="00163D92" w:rsidRDefault="00163D92" w:rsidP="00163D92">
      <w:pPr>
        <w:pBdr>
          <w:top w:val="single" w:sz="4" w:space="1" w:color="auto"/>
          <w:left w:val="single" w:sz="4" w:space="4" w:color="auto"/>
          <w:bottom w:val="single" w:sz="4" w:space="1" w:color="auto"/>
          <w:right w:val="single" w:sz="4" w:space="4" w:color="auto"/>
        </w:pBdr>
      </w:pPr>
      <w:r w:rsidRPr="00163D92">
        <w:t>Sår som har för mycket eller för lite inflammation för att sårläkningsprocessen skall fortskrida</w:t>
      </w:r>
    </w:p>
    <w:p w14:paraId="65A6A32A" w14:textId="77777777" w:rsidR="00163D92" w:rsidRPr="00163D92" w:rsidRDefault="00163D92" w:rsidP="00163D92">
      <w:pPr>
        <w:pBdr>
          <w:top w:val="single" w:sz="4" w:space="1" w:color="auto"/>
          <w:left w:val="single" w:sz="4" w:space="4" w:color="auto"/>
          <w:bottom w:val="single" w:sz="4" w:space="1" w:color="auto"/>
          <w:right w:val="single" w:sz="4" w:space="4" w:color="auto"/>
        </w:pBdr>
      </w:pPr>
      <w:r w:rsidRPr="00163D92">
        <w:t>Smutsiga sår - endast rena sår läker! Allt dött, främmande kroppar, nekroser, etc måste avlägsnas!</w:t>
      </w:r>
    </w:p>
    <w:p w14:paraId="44CE62FE" w14:textId="77777777" w:rsidR="00163D92" w:rsidRPr="00163D92" w:rsidRDefault="00163D92" w:rsidP="00163D92">
      <w:pPr>
        <w:pBdr>
          <w:top w:val="single" w:sz="4" w:space="1" w:color="auto"/>
          <w:left w:val="single" w:sz="4" w:space="4" w:color="auto"/>
          <w:bottom w:val="single" w:sz="4" w:space="1" w:color="auto"/>
          <w:right w:val="single" w:sz="4" w:space="4" w:color="auto"/>
        </w:pBdr>
      </w:pPr>
      <w:r w:rsidRPr="00163D92">
        <w:t xml:space="preserve">Av detta följer att man skall sträva efter att deponera så lite suturmaterial </w:t>
      </w:r>
    </w:p>
    <w:p w14:paraId="3CB870DB" w14:textId="77777777" w:rsidR="00163D92" w:rsidRPr="00163D92" w:rsidRDefault="00163D92" w:rsidP="00163D92">
      <w:pPr>
        <w:pBdr>
          <w:top w:val="single" w:sz="4" w:space="1" w:color="auto"/>
          <w:left w:val="single" w:sz="4" w:space="4" w:color="auto"/>
          <w:bottom w:val="single" w:sz="4" w:space="1" w:color="auto"/>
          <w:right w:val="single" w:sz="4" w:space="4" w:color="auto"/>
        </w:pBdr>
      </w:pPr>
      <w:r w:rsidRPr="00163D92">
        <w:t xml:space="preserve">(= främmande kropp) som möjligt i såret, men samtidigt tillräckligt mycket för att sutureringen skall hålla. I de fall det är möjligt skall sår primärförslutas för bästa läkning. I andra fall är sekundärläkning aktuellt (se nedan). </w:t>
      </w:r>
    </w:p>
    <w:p w14:paraId="2A3062BF" w14:textId="77777777" w:rsidR="00163D92" w:rsidRPr="00163D92" w:rsidRDefault="00163D92" w:rsidP="00163D92">
      <w:pPr>
        <w:pBdr>
          <w:top w:val="single" w:sz="4" w:space="1" w:color="auto"/>
          <w:left w:val="single" w:sz="4" w:space="4" w:color="auto"/>
          <w:bottom w:val="single" w:sz="4" w:space="1" w:color="auto"/>
          <w:right w:val="single" w:sz="4" w:space="4" w:color="auto"/>
        </w:pBdr>
      </w:pPr>
    </w:p>
    <w:p w14:paraId="12C79F8B" w14:textId="236AB218" w:rsidR="00163D92" w:rsidRPr="00163D92" w:rsidRDefault="00163D92" w:rsidP="00163D92">
      <w:pPr>
        <w:pBdr>
          <w:top w:val="single" w:sz="4" w:space="1" w:color="auto"/>
          <w:left w:val="single" w:sz="4" w:space="4" w:color="auto"/>
          <w:bottom w:val="single" w:sz="4" w:space="1" w:color="auto"/>
          <w:right w:val="single" w:sz="4" w:space="4" w:color="auto"/>
        </w:pBdr>
        <w:rPr>
          <w:b/>
          <w:u w:val="single"/>
        </w:rPr>
      </w:pPr>
      <w:r w:rsidRPr="00163D92">
        <w:rPr>
          <w:b/>
          <w:u w:val="single"/>
        </w:rPr>
        <w:t xml:space="preserve">Faktorer som påverkar sårläkningen:  </w:t>
      </w:r>
    </w:p>
    <w:p w14:paraId="0F4064E6" w14:textId="77777777" w:rsidR="00163D92" w:rsidRPr="00163D92" w:rsidRDefault="00163D92" w:rsidP="00163D92">
      <w:pPr>
        <w:pBdr>
          <w:top w:val="single" w:sz="4" w:space="1" w:color="auto"/>
          <w:left w:val="single" w:sz="4" w:space="4" w:color="auto"/>
          <w:bottom w:val="single" w:sz="4" w:space="1" w:color="auto"/>
          <w:right w:val="single" w:sz="4" w:space="4" w:color="auto"/>
        </w:pBdr>
      </w:pPr>
      <w:r w:rsidRPr="00163D92">
        <w:t>Ålder</w:t>
      </w:r>
    </w:p>
    <w:p w14:paraId="346B9762" w14:textId="77777777" w:rsidR="00163D92" w:rsidRPr="00163D92" w:rsidRDefault="00163D92" w:rsidP="00163D92">
      <w:pPr>
        <w:pBdr>
          <w:top w:val="single" w:sz="4" w:space="1" w:color="auto"/>
          <w:left w:val="single" w:sz="4" w:space="4" w:color="auto"/>
          <w:bottom w:val="single" w:sz="4" w:space="1" w:color="auto"/>
          <w:right w:val="single" w:sz="4" w:space="4" w:color="auto"/>
        </w:pBdr>
      </w:pPr>
      <w:r w:rsidRPr="00163D92">
        <w:t>Nutritionsstatus</w:t>
      </w:r>
    </w:p>
    <w:p w14:paraId="1E9B5D8D" w14:textId="77777777" w:rsidR="00163D92" w:rsidRPr="00163D92" w:rsidRDefault="00163D92" w:rsidP="00163D92">
      <w:pPr>
        <w:pBdr>
          <w:top w:val="single" w:sz="4" w:space="1" w:color="auto"/>
          <w:left w:val="single" w:sz="4" w:space="4" w:color="auto"/>
          <w:bottom w:val="single" w:sz="4" w:space="1" w:color="auto"/>
          <w:right w:val="single" w:sz="4" w:space="4" w:color="auto"/>
        </w:pBdr>
      </w:pPr>
      <w:r w:rsidRPr="00163D92">
        <w:t>Infektion</w:t>
      </w:r>
    </w:p>
    <w:p w14:paraId="4960A09F" w14:textId="77777777" w:rsidR="00163D92" w:rsidRPr="00163D92" w:rsidRDefault="00163D92" w:rsidP="00163D92">
      <w:pPr>
        <w:pBdr>
          <w:top w:val="single" w:sz="4" w:space="1" w:color="auto"/>
          <w:left w:val="single" w:sz="4" w:space="4" w:color="auto"/>
          <w:bottom w:val="single" w:sz="4" w:space="1" w:color="auto"/>
          <w:right w:val="single" w:sz="4" w:space="4" w:color="auto"/>
        </w:pBdr>
      </w:pPr>
      <w:r w:rsidRPr="00163D92">
        <w:t>Malignitet</w:t>
      </w:r>
    </w:p>
    <w:p w14:paraId="1AFEC8A8" w14:textId="77777777" w:rsidR="00163D92" w:rsidRPr="00163D92" w:rsidRDefault="00163D92" w:rsidP="00163D92">
      <w:pPr>
        <w:pBdr>
          <w:top w:val="single" w:sz="4" w:space="1" w:color="auto"/>
          <w:left w:val="single" w:sz="4" w:space="4" w:color="auto"/>
          <w:bottom w:val="single" w:sz="4" w:space="1" w:color="auto"/>
          <w:right w:val="single" w:sz="4" w:space="4" w:color="auto"/>
        </w:pBdr>
      </w:pPr>
      <w:r w:rsidRPr="00163D92">
        <w:t>Kroniska sjukdomar (t ex diabetes, anemi, etylism)</w:t>
      </w:r>
    </w:p>
    <w:p w14:paraId="4FF995AC" w14:textId="3B64A727" w:rsidR="00163D92" w:rsidRPr="00163D92" w:rsidRDefault="00163D92" w:rsidP="00163D92">
      <w:pPr>
        <w:pBdr>
          <w:top w:val="single" w:sz="4" w:space="1" w:color="auto"/>
          <w:left w:val="single" w:sz="4" w:space="4" w:color="auto"/>
          <w:bottom w:val="single" w:sz="4" w:space="1" w:color="auto"/>
          <w:right w:val="single" w:sz="4" w:space="4" w:color="auto"/>
        </w:pBdr>
      </w:pPr>
      <w:r w:rsidRPr="00163D92">
        <w:t>Immunhämmande läkemedel (t ex steroider, cytostatika)</w:t>
      </w:r>
    </w:p>
    <w:p w14:paraId="34EFC991" w14:textId="77777777" w:rsidR="00163D92" w:rsidRDefault="00163D92" w:rsidP="003416FA">
      <w:pPr>
        <w:rPr>
          <w:rFonts w:eastAsia="Times New Roman"/>
          <w:b/>
          <w:bCs/>
          <w:color w:val="191919"/>
          <w:u w:val="single"/>
        </w:rPr>
      </w:pPr>
    </w:p>
    <w:p w14:paraId="6E149099" w14:textId="77777777" w:rsidR="00163D92" w:rsidRDefault="00163D92" w:rsidP="003416FA">
      <w:pPr>
        <w:rPr>
          <w:rFonts w:eastAsia="Times New Roman"/>
          <w:b/>
          <w:bCs/>
          <w:color w:val="191919"/>
          <w:u w:val="single"/>
        </w:rPr>
      </w:pPr>
    </w:p>
    <w:p w14:paraId="1EA63A8C" w14:textId="77777777" w:rsidR="00163D92" w:rsidRDefault="00163D92" w:rsidP="003416FA">
      <w:pPr>
        <w:rPr>
          <w:rFonts w:eastAsia="Times New Roman"/>
          <w:b/>
          <w:bCs/>
          <w:color w:val="191919"/>
          <w:u w:val="single"/>
        </w:rPr>
      </w:pPr>
    </w:p>
    <w:p w14:paraId="71EACD4A" w14:textId="46E5842E" w:rsidR="003416FA" w:rsidRPr="00F6315D" w:rsidRDefault="00064320" w:rsidP="003416FA">
      <w:pPr>
        <w:rPr>
          <w:rFonts w:eastAsia="Times New Roman"/>
          <w:b/>
          <w:bCs/>
          <w:color w:val="191919"/>
          <w:u w:val="single"/>
        </w:rPr>
      </w:pPr>
      <w:r w:rsidRPr="00F6315D">
        <w:rPr>
          <w:rFonts w:eastAsia="Times New Roman"/>
          <w:b/>
          <w:bCs/>
          <w:color w:val="191919"/>
          <w:u w:val="single"/>
        </w:rPr>
        <w:lastRenderedPageBreak/>
        <w:t xml:space="preserve">2.1.2 </w:t>
      </w:r>
      <w:r w:rsidR="003416FA" w:rsidRPr="00F6315D">
        <w:rPr>
          <w:rFonts w:eastAsia="Times New Roman"/>
          <w:b/>
          <w:bCs/>
          <w:color w:val="191919"/>
          <w:u w:val="single"/>
        </w:rPr>
        <w:t>Luftväg </w:t>
      </w:r>
    </w:p>
    <w:p w14:paraId="2A798581" w14:textId="4F205129" w:rsidR="00064320" w:rsidRPr="00F6315D" w:rsidRDefault="003416FA" w:rsidP="003416FA">
      <w:pPr>
        <w:rPr>
          <w:color w:val="191919"/>
        </w:rPr>
      </w:pPr>
      <w:r w:rsidRPr="00F6315D">
        <w:rPr>
          <w:color w:val="191919"/>
        </w:rPr>
        <w:t>Lokalisationen beror på den främmande kroppens storlek och konsistens. I 65-80 % av fallen utgörs den främmande kroppen av vegetabiliskt material, t ex en jordnöt eller ärta. Aspirationen inträffar inte sällan i samband med alkoholförtäring. Ofta hamnar den främmande kroppen i högerbronken, vilken har ett rakare förlopp än den vänstra. </w:t>
      </w:r>
    </w:p>
    <w:p w14:paraId="070CC337" w14:textId="77777777" w:rsidR="00064320" w:rsidRPr="00F6315D" w:rsidRDefault="00064320" w:rsidP="003416FA">
      <w:pPr>
        <w:rPr>
          <w:rFonts w:eastAsia="Times New Roman"/>
          <w:b/>
          <w:bCs/>
          <w:color w:val="191919"/>
        </w:rPr>
      </w:pPr>
    </w:p>
    <w:p w14:paraId="13036FF8" w14:textId="77777777" w:rsidR="00064320" w:rsidRPr="00F6315D" w:rsidRDefault="003416FA" w:rsidP="003416FA">
      <w:pPr>
        <w:rPr>
          <w:rFonts w:eastAsia="Times New Roman"/>
          <w:i/>
          <w:color w:val="191919"/>
        </w:rPr>
      </w:pPr>
      <w:r w:rsidRPr="00F6315D">
        <w:rPr>
          <w:rFonts w:eastAsia="Times New Roman"/>
          <w:bCs/>
          <w:i/>
          <w:color w:val="191919"/>
        </w:rPr>
        <w:t>Initialt</w:t>
      </w:r>
      <w:r w:rsidR="00064320" w:rsidRPr="00F6315D">
        <w:rPr>
          <w:rFonts w:eastAsia="Times New Roman"/>
          <w:i/>
          <w:color w:val="191919"/>
        </w:rPr>
        <w:t xml:space="preserve">: </w:t>
      </w:r>
    </w:p>
    <w:p w14:paraId="2E64D82A" w14:textId="77777777" w:rsidR="00064320" w:rsidRPr="00F6315D" w:rsidRDefault="003416FA" w:rsidP="003416FA">
      <w:pPr>
        <w:rPr>
          <w:rFonts w:eastAsia="Times New Roman"/>
          <w:color w:val="191919"/>
        </w:rPr>
      </w:pPr>
      <w:r w:rsidRPr="00F6315D">
        <w:rPr>
          <w:rFonts w:eastAsia="Times New Roman"/>
          <w:color w:val="191919"/>
        </w:rPr>
        <w:t>Hosta och cyanos. Efter en stund släpper laryngospasmen och den främmande kroppen kan glida längre ned i bronkträdet. I och med detta inträder ofta ett symtomfritt intervall. Den främmande kroppen kan dock vid en hoststöt slungas upp mot rima glottidis och orsaka totalt andningshinder.</w:t>
      </w:r>
      <w:r w:rsidRPr="00F6315D">
        <w:rPr>
          <w:rFonts w:eastAsia="MingLiU"/>
          <w:color w:val="191919"/>
        </w:rPr>
        <w:br/>
      </w:r>
      <w:r w:rsidRPr="00F6315D">
        <w:rPr>
          <w:rFonts w:eastAsia="Times New Roman"/>
          <w:bCs/>
          <w:i/>
          <w:color w:val="191919"/>
        </w:rPr>
        <w:t>Sensymtom</w:t>
      </w:r>
      <w:r w:rsidR="00064320" w:rsidRPr="00F6315D">
        <w:rPr>
          <w:rFonts w:eastAsia="Times New Roman"/>
          <w:color w:val="191919"/>
        </w:rPr>
        <w:t xml:space="preserve">: </w:t>
      </w:r>
    </w:p>
    <w:p w14:paraId="62BD1FE1" w14:textId="6DC58F88" w:rsidR="003416FA" w:rsidRPr="00F6315D" w:rsidRDefault="003416FA" w:rsidP="003416FA">
      <w:pPr>
        <w:rPr>
          <w:rFonts w:eastAsia="Times New Roman"/>
          <w:color w:val="191919"/>
        </w:rPr>
      </w:pPr>
      <w:r w:rsidRPr="00F6315D">
        <w:rPr>
          <w:rFonts w:eastAsia="Times New Roman"/>
          <w:color w:val="191919"/>
        </w:rPr>
        <w:t>Långvarig hosta, recidiverande pneumonier.</w:t>
      </w:r>
    </w:p>
    <w:p w14:paraId="2BB4AFD5" w14:textId="77777777" w:rsidR="00064320" w:rsidRPr="00F6315D" w:rsidRDefault="00064320" w:rsidP="003416FA">
      <w:pPr>
        <w:rPr>
          <w:b/>
          <w:bCs/>
          <w:color w:val="191919"/>
        </w:rPr>
      </w:pPr>
    </w:p>
    <w:p w14:paraId="25D67C5F" w14:textId="77777777" w:rsidR="00064320" w:rsidRPr="00F6315D" w:rsidRDefault="00064320" w:rsidP="003416FA">
      <w:pPr>
        <w:rPr>
          <w:b/>
          <w:bCs/>
          <w:color w:val="191919"/>
        </w:rPr>
      </w:pPr>
    </w:p>
    <w:p w14:paraId="306E0042" w14:textId="77777777" w:rsidR="00064320" w:rsidRPr="00F6315D" w:rsidRDefault="00064320" w:rsidP="003416FA">
      <w:pPr>
        <w:rPr>
          <w:b/>
          <w:bCs/>
          <w:color w:val="191919"/>
        </w:rPr>
      </w:pPr>
    </w:p>
    <w:p w14:paraId="0C7CE36B" w14:textId="19A7EF66" w:rsidR="003416FA" w:rsidRPr="00F6315D" w:rsidRDefault="003416FA" w:rsidP="003416FA">
      <w:pPr>
        <w:rPr>
          <w:i/>
          <w:color w:val="191919"/>
          <w:u w:val="single"/>
        </w:rPr>
      </w:pPr>
      <w:r w:rsidRPr="00F6315D">
        <w:rPr>
          <w:bCs/>
          <w:i/>
          <w:color w:val="191919"/>
          <w:u w:val="single"/>
        </w:rPr>
        <w:t>Handläggning</w:t>
      </w:r>
      <w:r w:rsidR="00064320" w:rsidRPr="00F6315D">
        <w:rPr>
          <w:i/>
          <w:color w:val="191919"/>
          <w:u w:val="single"/>
        </w:rPr>
        <w:t> </w:t>
      </w:r>
      <w:r w:rsidR="00064320" w:rsidRPr="00F6315D">
        <w:rPr>
          <w:i/>
          <w:iCs/>
          <w:color w:val="191919"/>
          <w:u w:val="single"/>
        </w:rPr>
        <w:t>a</w:t>
      </w:r>
      <w:r w:rsidRPr="00F6315D">
        <w:rPr>
          <w:i/>
          <w:iCs/>
          <w:color w:val="191919"/>
          <w:u w:val="single"/>
        </w:rPr>
        <w:t>kut</w:t>
      </w:r>
      <w:r w:rsidR="00064320" w:rsidRPr="00F6315D">
        <w:rPr>
          <w:i/>
          <w:iCs/>
          <w:color w:val="191919"/>
          <w:u w:val="single"/>
        </w:rPr>
        <w:t>:</w:t>
      </w:r>
      <w:r w:rsidR="00064320" w:rsidRPr="00F6315D">
        <w:rPr>
          <w:i/>
          <w:color w:val="191919"/>
          <w:u w:val="single"/>
        </w:rPr>
        <w:t> </w:t>
      </w:r>
    </w:p>
    <w:p w14:paraId="2E2D29D5" w14:textId="77777777" w:rsidR="003416FA" w:rsidRPr="00F6315D" w:rsidRDefault="003416FA" w:rsidP="00EB15E4">
      <w:pPr>
        <w:pStyle w:val="ListParagraph"/>
        <w:numPr>
          <w:ilvl w:val="0"/>
          <w:numId w:val="6"/>
        </w:numPr>
        <w:rPr>
          <w:rFonts w:eastAsia="Times New Roman"/>
          <w:color w:val="191919"/>
        </w:rPr>
      </w:pPr>
      <w:r w:rsidRPr="00F6315D">
        <w:rPr>
          <w:rFonts w:eastAsia="Times New Roman"/>
          <w:color w:val="191919"/>
        </w:rPr>
        <w:t>Heimlichs manöver</w:t>
      </w:r>
    </w:p>
    <w:p w14:paraId="15AA9F6E" w14:textId="77777777" w:rsidR="003416FA" w:rsidRPr="00F6315D" w:rsidRDefault="003416FA" w:rsidP="00EB15E4">
      <w:pPr>
        <w:pStyle w:val="ListParagraph"/>
        <w:numPr>
          <w:ilvl w:val="0"/>
          <w:numId w:val="6"/>
        </w:numPr>
        <w:rPr>
          <w:rFonts w:eastAsia="Times New Roman"/>
          <w:color w:val="191919"/>
        </w:rPr>
      </w:pPr>
      <w:r w:rsidRPr="00F6315D">
        <w:rPr>
          <w:rFonts w:eastAsia="Times New Roman"/>
          <w:color w:val="191919"/>
        </w:rPr>
        <w:t>Känn bak i svalget med fingrarna</w:t>
      </w:r>
    </w:p>
    <w:p w14:paraId="4DB30AA3" w14:textId="77777777" w:rsidR="003416FA" w:rsidRPr="00F6315D" w:rsidRDefault="003416FA" w:rsidP="00EB15E4">
      <w:pPr>
        <w:pStyle w:val="ListParagraph"/>
        <w:numPr>
          <w:ilvl w:val="0"/>
          <w:numId w:val="6"/>
        </w:numPr>
        <w:rPr>
          <w:rFonts w:eastAsia="Times New Roman"/>
          <w:color w:val="191919"/>
        </w:rPr>
      </w:pPr>
      <w:r w:rsidRPr="00F6315D">
        <w:rPr>
          <w:rFonts w:eastAsia="Times New Roman"/>
          <w:color w:val="191919"/>
        </w:rPr>
        <w:t>Mun-mot-munandning</w:t>
      </w:r>
    </w:p>
    <w:p w14:paraId="68ABFA96" w14:textId="77777777" w:rsidR="003416FA" w:rsidRPr="00F6315D" w:rsidRDefault="003416FA" w:rsidP="00EB15E4">
      <w:pPr>
        <w:pStyle w:val="ListParagraph"/>
        <w:numPr>
          <w:ilvl w:val="0"/>
          <w:numId w:val="6"/>
        </w:numPr>
        <w:rPr>
          <w:rFonts w:eastAsia="Times New Roman"/>
          <w:color w:val="191919"/>
        </w:rPr>
      </w:pPr>
      <w:r w:rsidRPr="00F6315D">
        <w:rPr>
          <w:rFonts w:eastAsia="Times New Roman"/>
          <w:color w:val="191919"/>
        </w:rPr>
        <w:t>Koniotomi</w:t>
      </w:r>
    </w:p>
    <w:p w14:paraId="4C901773" w14:textId="77777777" w:rsidR="003416FA" w:rsidRPr="00F6315D" w:rsidRDefault="003416FA" w:rsidP="003416FA">
      <w:pPr>
        <w:rPr>
          <w:rFonts w:eastAsia="Times New Roman"/>
          <w:color w:val="191919"/>
        </w:rPr>
      </w:pPr>
    </w:p>
    <w:p w14:paraId="7DB66CC6" w14:textId="71D90C84" w:rsidR="00F6315D" w:rsidRPr="00F6315D" w:rsidRDefault="00064320" w:rsidP="003416FA">
      <w:pPr>
        <w:rPr>
          <w:rFonts w:eastAsia="Times New Roman"/>
          <w:b/>
          <w:color w:val="191919"/>
          <w:u w:val="single"/>
        </w:rPr>
      </w:pPr>
      <w:r w:rsidRPr="00F6315D">
        <w:rPr>
          <w:rFonts w:eastAsia="Times New Roman"/>
          <w:b/>
          <w:color w:val="191919"/>
          <w:u w:val="single"/>
        </w:rPr>
        <w:t xml:space="preserve">2.1.3 </w:t>
      </w:r>
      <w:r w:rsidR="003416FA" w:rsidRPr="00F6315D">
        <w:rPr>
          <w:rFonts w:eastAsia="Times New Roman"/>
          <w:b/>
          <w:color w:val="191919"/>
          <w:u w:val="single"/>
        </w:rPr>
        <w:t>Ögon</w:t>
      </w:r>
    </w:p>
    <w:p w14:paraId="16132F21" w14:textId="77777777" w:rsidR="003416FA" w:rsidRPr="00F6315D" w:rsidRDefault="003416FA" w:rsidP="003416FA">
      <w:r w:rsidRPr="00F6315D">
        <w:rPr>
          <w:bCs/>
        </w:rPr>
        <w:t xml:space="preserve">Handläggning av patient som söker inom allmänmedicin med misstänkt grad (främmande </w:t>
      </w:r>
    </w:p>
    <w:p w14:paraId="216640C6" w14:textId="2D578880" w:rsidR="003416FA" w:rsidRPr="00F6315D" w:rsidRDefault="003416FA" w:rsidP="003416FA">
      <w:r w:rsidRPr="00F6315D">
        <w:rPr>
          <w:bCs/>
        </w:rPr>
        <w:t>kropp) i något av ögonen</w:t>
      </w:r>
      <w:r w:rsidR="00F6315D" w:rsidRPr="00F6315D">
        <w:rPr>
          <w:bCs/>
        </w:rPr>
        <w:t xml:space="preserve">: </w:t>
      </w:r>
      <w:r w:rsidRPr="00F6315D">
        <w:t xml:space="preserve">Patient som efter t ex slipning söker med rött öga, skavkänsla och tårögdhet. Graden syns ofta lätt på hornhinnan som en mörk prick. </w:t>
      </w:r>
    </w:p>
    <w:p w14:paraId="39E9AD0A" w14:textId="121C6268" w:rsidR="003416FA" w:rsidRPr="00F6315D" w:rsidRDefault="003416FA" w:rsidP="003416FA">
      <w:r w:rsidRPr="00F6315D">
        <w:rPr>
          <w:bCs/>
        </w:rPr>
        <w:t xml:space="preserve">Observera! </w:t>
      </w:r>
      <w:r w:rsidRPr="00F6315D">
        <w:t xml:space="preserve">Det är viktigt att ta anamnes för att utesluta att patienten hamrat </w:t>
      </w:r>
      <w:r w:rsidRPr="00F6315D">
        <w:rPr>
          <w:bCs/>
        </w:rPr>
        <w:t>metall mot metall</w:t>
      </w:r>
      <w:r w:rsidRPr="00F6315D">
        <w:t xml:space="preserve">, då en </w:t>
      </w:r>
      <w:r w:rsidRPr="00F6315D">
        <w:rPr>
          <w:bCs/>
        </w:rPr>
        <w:t xml:space="preserve">intra- okulär främmande kropp </w:t>
      </w:r>
      <w:r w:rsidRPr="00F6315D">
        <w:t>(flisa som gått in i ögat) måste uteslutas. Patienten beskriver då ofta att det stack till i ögat när de hamrat mot stål.</w:t>
      </w:r>
      <w:r w:rsidRPr="00F6315D">
        <w:rPr>
          <w:rFonts w:eastAsia="MingLiU"/>
        </w:rPr>
        <w:br/>
      </w:r>
      <w:r w:rsidRPr="00F6315D">
        <w:rPr>
          <w:bCs/>
          <w:i/>
        </w:rPr>
        <w:t xml:space="preserve">Vid osäkerhet om bedömningen ska självklart ögonjouren kontaktas! </w:t>
      </w:r>
    </w:p>
    <w:p w14:paraId="65F7E354" w14:textId="77777777" w:rsidR="00F6315D" w:rsidRPr="00F6315D" w:rsidRDefault="00F6315D" w:rsidP="003416FA">
      <w:pPr>
        <w:rPr>
          <w:b/>
          <w:bCs/>
        </w:rPr>
      </w:pPr>
    </w:p>
    <w:p w14:paraId="54A037DE" w14:textId="77777777" w:rsidR="003416FA" w:rsidRPr="00F6315D" w:rsidRDefault="003416FA" w:rsidP="003416FA">
      <w:pPr>
        <w:rPr>
          <w:i/>
          <w:u w:val="single"/>
        </w:rPr>
      </w:pPr>
      <w:r w:rsidRPr="00F6315D">
        <w:rPr>
          <w:bCs/>
          <w:i/>
          <w:u w:val="single"/>
        </w:rPr>
        <w:t xml:space="preserve">Behandling </w:t>
      </w:r>
    </w:p>
    <w:p w14:paraId="218C1452" w14:textId="41D7C6F2" w:rsidR="003416FA" w:rsidRPr="003D3B9A" w:rsidRDefault="003416FA" w:rsidP="00296680">
      <w:pPr>
        <w:pStyle w:val="ListParagraph"/>
        <w:numPr>
          <w:ilvl w:val="0"/>
          <w:numId w:val="82"/>
        </w:numPr>
      </w:pPr>
      <w:r w:rsidRPr="003D3B9A">
        <w:t xml:space="preserve">Ge 1-2 droppar Tetrakain i det aktuella ögat. </w:t>
      </w:r>
    </w:p>
    <w:p w14:paraId="15F44B02" w14:textId="0043B8A7" w:rsidR="003416FA" w:rsidRPr="003D3B9A" w:rsidRDefault="003416FA" w:rsidP="00296680">
      <w:pPr>
        <w:pStyle w:val="ListParagraph"/>
        <w:numPr>
          <w:ilvl w:val="0"/>
          <w:numId w:val="82"/>
        </w:numPr>
      </w:pPr>
      <w:r w:rsidRPr="003D3B9A">
        <w:t xml:space="preserve">Ta bort graden och omkringliggande ”rost” med främmande kroppsinstrument. Detta görs </w:t>
      </w:r>
    </w:p>
    <w:p w14:paraId="57EE4E90" w14:textId="77777777" w:rsidR="003416FA" w:rsidRPr="003D3B9A" w:rsidRDefault="003416FA" w:rsidP="00296680">
      <w:pPr>
        <w:pStyle w:val="ListParagraph"/>
        <w:numPr>
          <w:ilvl w:val="0"/>
          <w:numId w:val="82"/>
        </w:numPr>
      </w:pPr>
      <w:r w:rsidRPr="003D3B9A">
        <w:t xml:space="preserve">med fördel i ett ögonmikroskop, men kan också göras med pannlupp. Om graden sitter </w:t>
      </w:r>
    </w:p>
    <w:p w14:paraId="6C48C50C" w14:textId="77777777" w:rsidR="003416FA" w:rsidRPr="003D3B9A" w:rsidRDefault="003416FA" w:rsidP="00296680">
      <w:pPr>
        <w:pStyle w:val="ListParagraph"/>
        <w:numPr>
          <w:ilvl w:val="0"/>
          <w:numId w:val="82"/>
        </w:numPr>
      </w:pPr>
      <w:r w:rsidRPr="003D3B9A">
        <w:t xml:space="preserve">centralt på kornea, ska ögonjouren kontaktas för konsultation. </w:t>
      </w:r>
    </w:p>
    <w:p w14:paraId="3EBC5C4A" w14:textId="0AD144DD" w:rsidR="003416FA" w:rsidRPr="003D3B9A" w:rsidRDefault="003416FA" w:rsidP="00296680">
      <w:pPr>
        <w:pStyle w:val="ListParagraph"/>
        <w:numPr>
          <w:ilvl w:val="0"/>
          <w:numId w:val="82"/>
        </w:numPr>
      </w:pPr>
      <w:r w:rsidRPr="003D3B9A">
        <w:t xml:space="preserve">När grad och eventuell ”rost” är borttagen ges en salvsträng Chloromycetin eller en droppe </w:t>
      </w:r>
    </w:p>
    <w:p w14:paraId="5B2D5155" w14:textId="77777777" w:rsidR="003416FA" w:rsidRPr="003D3B9A" w:rsidRDefault="003416FA" w:rsidP="00296680">
      <w:pPr>
        <w:pStyle w:val="ListParagraph"/>
        <w:numPr>
          <w:ilvl w:val="0"/>
          <w:numId w:val="82"/>
        </w:numPr>
      </w:pPr>
      <w:r w:rsidRPr="003D3B9A">
        <w:t xml:space="preserve">Fucithalmic. </w:t>
      </w:r>
    </w:p>
    <w:p w14:paraId="3B1F0FBF" w14:textId="01BED6DC" w:rsidR="003416FA" w:rsidRPr="003D3B9A" w:rsidRDefault="003416FA" w:rsidP="00296680">
      <w:pPr>
        <w:pStyle w:val="ListParagraph"/>
        <w:numPr>
          <w:ilvl w:val="0"/>
          <w:numId w:val="82"/>
        </w:numPr>
      </w:pPr>
      <w:r w:rsidRPr="003D3B9A">
        <w:t xml:space="preserve">Ett ögonförband kan kännas bra första dygnet. Observera att patienten inte får köra bil med ögonförband. </w:t>
      </w:r>
    </w:p>
    <w:p w14:paraId="2CCE7085" w14:textId="2F9B77B6" w:rsidR="003416FA" w:rsidRPr="003D3B9A" w:rsidRDefault="003416FA" w:rsidP="00296680">
      <w:pPr>
        <w:pStyle w:val="ListParagraph"/>
        <w:numPr>
          <w:ilvl w:val="0"/>
          <w:numId w:val="82"/>
        </w:numPr>
      </w:pPr>
      <w:r w:rsidRPr="003D3B9A">
        <w:t>Recept på ögondropp</w:t>
      </w:r>
      <w:r w:rsidR="00F6315D" w:rsidRPr="003D3B9A">
        <w:t>e Fucithalmic 1 x 2 i 5-7 dagar</w:t>
      </w:r>
      <w:r w:rsidRPr="003D3B9A">
        <w:t xml:space="preserve"> eller ögonsalva Chloromycetin 1 x 4 i 5-7 dagar. </w:t>
      </w:r>
    </w:p>
    <w:p w14:paraId="06BF5864" w14:textId="5DDFDF76" w:rsidR="003416FA" w:rsidRPr="003D3B9A" w:rsidRDefault="003416FA" w:rsidP="00296680">
      <w:pPr>
        <w:pStyle w:val="ListParagraph"/>
        <w:numPr>
          <w:ilvl w:val="0"/>
          <w:numId w:val="82"/>
        </w:numPr>
      </w:pPr>
      <w:r w:rsidRPr="003D3B9A">
        <w:t xml:space="preserve">Patienten ska informeras om att det är mycket smärtsamt första dygnet, men att det därefter </w:t>
      </w:r>
    </w:p>
    <w:p w14:paraId="75AE9F09" w14:textId="77777777" w:rsidR="003416FA" w:rsidRPr="003D3B9A" w:rsidRDefault="003416FA" w:rsidP="00296680">
      <w:pPr>
        <w:pStyle w:val="ListParagraph"/>
        <w:numPr>
          <w:ilvl w:val="0"/>
          <w:numId w:val="82"/>
        </w:numPr>
      </w:pPr>
      <w:r w:rsidRPr="003D3B9A">
        <w:t xml:space="preserve">ska kännas bättre. </w:t>
      </w:r>
    </w:p>
    <w:p w14:paraId="005CFE7D" w14:textId="5AA4B2C1" w:rsidR="003416FA" w:rsidRPr="003D3B9A" w:rsidRDefault="003416FA" w:rsidP="00296680">
      <w:pPr>
        <w:pStyle w:val="ListParagraph"/>
        <w:numPr>
          <w:ilvl w:val="0"/>
          <w:numId w:val="82"/>
        </w:numPr>
      </w:pPr>
      <w:r w:rsidRPr="003D3B9A">
        <w:lastRenderedPageBreak/>
        <w:t xml:space="preserve">Vid utebliven förbättring eller försämring efter två (2) dygn ska patienten åter igen kontakta </w:t>
      </w:r>
    </w:p>
    <w:p w14:paraId="0A9BAAC6" w14:textId="77777777" w:rsidR="003416FA" w:rsidRPr="003D3B9A" w:rsidRDefault="003416FA" w:rsidP="00296680">
      <w:pPr>
        <w:pStyle w:val="ListParagraph"/>
        <w:numPr>
          <w:ilvl w:val="0"/>
          <w:numId w:val="82"/>
        </w:numPr>
      </w:pPr>
      <w:r w:rsidRPr="003D3B9A">
        <w:t>vårdcentralen.</w:t>
      </w:r>
    </w:p>
    <w:p w14:paraId="10F32B9A" w14:textId="77777777" w:rsidR="003416FA" w:rsidRPr="00F6315D" w:rsidRDefault="003416FA" w:rsidP="003416FA">
      <w:pPr>
        <w:spacing w:before="100" w:beforeAutospacing="1" w:after="100" w:afterAutospacing="1"/>
        <w:rPr>
          <w:rFonts w:eastAsia="Times New Roman"/>
          <w:color w:val="191919"/>
        </w:rPr>
      </w:pPr>
    </w:p>
    <w:p w14:paraId="5BDC613E" w14:textId="77777777" w:rsidR="00835CF1" w:rsidRPr="00F6315D" w:rsidRDefault="00835CF1" w:rsidP="00835CF1">
      <w:pPr>
        <w:rPr>
          <w:rFonts w:eastAsia="Times New Roman"/>
        </w:rPr>
      </w:pPr>
    </w:p>
    <w:p w14:paraId="308B5BDB" w14:textId="77777777" w:rsidR="00835CF1" w:rsidRPr="00F6315D" w:rsidRDefault="00835CF1" w:rsidP="00835CF1">
      <w:pPr>
        <w:widowControl w:val="0"/>
        <w:autoSpaceDE w:val="0"/>
        <w:autoSpaceDN w:val="0"/>
        <w:adjustRightInd w:val="0"/>
        <w:spacing w:after="240" w:line="360" w:lineRule="atLeast"/>
        <w:rPr>
          <w:color w:val="010000"/>
        </w:rPr>
      </w:pPr>
    </w:p>
    <w:p w14:paraId="6D4FB7EC" w14:textId="77777777" w:rsidR="00835CF1" w:rsidRPr="00F6315D" w:rsidRDefault="00835CF1" w:rsidP="00835CF1">
      <w:pPr>
        <w:widowControl w:val="0"/>
        <w:autoSpaceDE w:val="0"/>
        <w:autoSpaceDN w:val="0"/>
        <w:adjustRightInd w:val="0"/>
        <w:spacing w:after="240" w:line="360" w:lineRule="atLeast"/>
        <w:rPr>
          <w:color w:val="010000"/>
        </w:rPr>
      </w:pPr>
    </w:p>
    <w:p w14:paraId="5F118EA4" w14:textId="77777777" w:rsidR="00835CF1" w:rsidRPr="00F6315D" w:rsidRDefault="00835CF1" w:rsidP="00835CF1">
      <w:pPr>
        <w:widowControl w:val="0"/>
        <w:autoSpaceDE w:val="0"/>
        <w:autoSpaceDN w:val="0"/>
        <w:adjustRightInd w:val="0"/>
        <w:spacing w:after="240" w:line="360" w:lineRule="atLeast"/>
        <w:rPr>
          <w:color w:val="010000"/>
        </w:rPr>
      </w:pPr>
    </w:p>
    <w:p w14:paraId="7F71FF31" w14:textId="34A53A40" w:rsidR="003416FA" w:rsidRPr="00F6315D" w:rsidRDefault="00F6315D" w:rsidP="00F6315D">
      <w:pPr>
        <w:widowControl w:val="0"/>
        <w:pBdr>
          <w:bottom w:val="single" w:sz="4" w:space="1" w:color="auto"/>
        </w:pBdr>
        <w:autoSpaceDE w:val="0"/>
        <w:autoSpaceDN w:val="0"/>
        <w:adjustRightInd w:val="0"/>
        <w:spacing w:after="240" w:line="360" w:lineRule="atLeast"/>
        <w:rPr>
          <w:color w:val="010000"/>
          <w:sz w:val="32"/>
          <w:szCs w:val="32"/>
        </w:rPr>
      </w:pPr>
      <w:r w:rsidRPr="00F6315D">
        <w:rPr>
          <w:color w:val="010000"/>
          <w:sz w:val="32"/>
          <w:szCs w:val="32"/>
        </w:rPr>
        <w:t xml:space="preserve">2.2 </w:t>
      </w:r>
      <w:r w:rsidR="00835CF1" w:rsidRPr="00F6315D">
        <w:rPr>
          <w:color w:val="010000"/>
          <w:sz w:val="32"/>
          <w:szCs w:val="32"/>
        </w:rPr>
        <w:t xml:space="preserve">Huvudvärk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783"/>
        <w:gridCol w:w="2385"/>
        <w:gridCol w:w="1104"/>
        <w:gridCol w:w="1587"/>
        <w:gridCol w:w="2531"/>
      </w:tblGrid>
      <w:tr w:rsidR="00B07B76" w:rsidRPr="00F6315D" w14:paraId="090282F1" w14:textId="77777777" w:rsidTr="00B07B76">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3580561" w14:textId="77777777" w:rsidR="00B07B76" w:rsidRPr="00F6315D" w:rsidRDefault="00B07B76" w:rsidP="00B07B76">
            <w:r w:rsidRPr="00F6315D">
              <w:t>Fråga 1</w:t>
            </w:r>
            <w:r w:rsidRPr="00F6315D">
              <w:br/>
              <w:t>Huvudvärkstyp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2D34528" w14:textId="77777777" w:rsidR="00B07B76" w:rsidRPr="00F6315D" w:rsidRDefault="00B07B76" w:rsidP="00B07B76">
            <w:r w:rsidRPr="00F6315D">
              <w:t>Sannolik typ av huvudvärk</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E111774" w14:textId="77777777" w:rsidR="00B07B76" w:rsidRPr="00F6315D" w:rsidRDefault="00B07B76" w:rsidP="00B07B76">
            <w:r w:rsidRPr="00F6315D">
              <w:t>Fråga 2</w:t>
            </w:r>
            <w:r w:rsidRPr="00F6315D">
              <w:rPr>
                <w:rFonts w:ascii="MingLiU" w:eastAsia="MingLiU" w:hAnsi="MingLiU" w:cs="MingLiU"/>
              </w:rPr>
              <w:br/>
            </w:r>
            <w:r w:rsidRPr="00F6315D">
              <w:t>Duration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0BD83CC" w14:textId="77777777" w:rsidR="00B07B76" w:rsidRPr="00F6315D" w:rsidRDefault="00B07B76" w:rsidP="00B07B76">
            <w:r w:rsidRPr="00F6315D">
              <w:t>Fråga 3</w:t>
            </w:r>
            <w:r w:rsidRPr="00F6315D">
              <w:rPr>
                <w:rFonts w:ascii="MingLiU" w:eastAsia="MingLiU" w:hAnsi="MingLiU" w:cs="MingLiU"/>
              </w:rPr>
              <w:br/>
            </w:r>
            <w:r w:rsidRPr="00F6315D">
              <w:t>Frekvens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1760DF6" w14:textId="77777777" w:rsidR="00B07B76" w:rsidRPr="00F6315D" w:rsidRDefault="00B07B76" w:rsidP="00B07B76">
            <w:r w:rsidRPr="00F6315D">
              <w:t>Fråga 4</w:t>
            </w:r>
            <w:r w:rsidRPr="00F6315D">
              <w:rPr>
                <w:rFonts w:ascii="MingLiU" w:eastAsia="MingLiU" w:hAnsi="MingLiU" w:cs="MingLiU"/>
              </w:rPr>
              <w:br/>
            </w:r>
            <w:r w:rsidRPr="00F6315D">
              <w:t>Övriga karakteristika</w:t>
            </w:r>
          </w:p>
        </w:tc>
      </w:tr>
      <w:tr w:rsidR="00B07B76" w:rsidRPr="00F6315D" w14:paraId="4207B409" w14:textId="77777777" w:rsidTr="00B07B76">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0661298" w14:textId="77777777" w:rsidR="00B07B76" w:rsidRPr="00F6315D" w:rsidRDefault="00B07B76" w:rsidP="00B07B76">
            <w:r w:rsidRPr="00F6315D">
              <w:t>Huvudvärk i klart avgränsade attacker</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6E43028" w14:textId="77777777" w:rsidR="00B07B76" w:rsidRPr="00F6315D" w:rsidRDefault="00491A27" w:rsidP="00B07B76">
            <w:hyperlink r:id="rId133" w:history="1">
              <w:r w:rsidR="00B07B76" w:rsidRPr="00F6315D">
                <w:t>Migrän</w:t>
              </w:r>
            </w:hyperlink>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B182754" w14:textId="77777777" w:rsidR="00B07B76" w:rsidRPr="00F6315D" w:rsidRDefault="00B07B76" w:rsidP="00B07B76">
            <w:r w:rsidRPr="00F6315D">
              <w:t>4 tim - 3 dygn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8A98F38" w14:textId="77777777" w:rsidR="00B07B76" w:rsidRPr="00F6315D" w:rsidRDefault="00B07B76" w:rsidP="00B07B76">
            <w:r w:rsidRPr="00F6315D">
              <w:t>6/mån - 1/år</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BE818AE" w14:textId="77777777" w:rsidR="00B07B76" w:rsidRPr="00F6315D" w:rsidRDefault="00B07B76" w:rsidP="00B07B76">
            <w:r w:rsidRPr="00F6315D">
              <w:t>Illamående</w:t>
            </w:r>
            <w:r w:rsidRPr="00F6315D">
              <w:rPr>
                <w:rFonts w:ascii="MingLiU" w:eastAsia="MingLiU" w:hAnsi="MingLiU" w:cs="MingLiU"/>
              </w:rPr>
              <w:br/>
            </w:r>
            <w:r w:rsidRPr="00F6315D">
              <w:t>Ljus-/ljudkänslig</w:t>
            </w:r>
            <w:r w:rsidRPr="00F6315D">
              <w:rPr>
                <w:rFonts w:ascii="MingLiU" w:eastAsia="MingLiU" w:hAnsi="MingLiU" w:cs="MingLiU"/>
              </w:rPr>
              <w:br/>
            </w:r>
            <w:r w:rsidRPr="00F6315D">
              <w:t>Ofta halvsidig</w:t>
            </w:r>
            <w:r w:rsidRPr="00F6315D">
              <w:rPr>
                <w:rFonts w:ascii="MingLiU" w:eastAsia="MingLiU" w:hAnsi="MingLiU" w:cs="MingLiU"/>
              </w:rPr>
              <w:br/>
            </w:r>
            <w:r w:rsidRPr="00F6315D">
              <w:t>Ibland aura före attack, ärftlighet</w:t>
            </w:r>
          </w:p>
        </w:tc>
      </w:tr>
      <w:tr w:rsidR="00B07B76" w:rsidRPr="00F6315D" w14:paraId="610A1850" w14:textId="77777777" w:rsidTr="00B07B76">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C929B9B" w14:textId="77777777" w:rsidR="00B07B76" w:rsidRPr="00F6315D" w:rsidRDefault="00B07B76" w:rsidP="00B07B76">
            <w:r w:rsidRPr="00F6315D">
              <w:t>- " "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F685715" w14:textId="77777777" w:rsidR="00B07B76" w:rsidRPr="00F6315D" w:rsidRDefault="00491A27" w:rsidP="00B07B76">
            <w:hyperlink r:id="rId134" w:history="1">
              <w:r w:rsidR="00B07B76" w:rsidRPr="00F6315D">
                <w:t>Hortons huvudvärk</w:t>
              </w:r>
            </w:hyperlink>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0E1AF4C" w14:textId="77777777" w:rsidR="00B07B76" w:rsidRPr="00F6315D" w:rsidRDefault="00B07B76" w:rsidP="00B07B76">
            <w:r w:rsidRPr="00F6315D">
              <w:t>15 min - 3 tim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D0EDB51" w14:textId="77777777" w:rsidR="00B07B76" w:rsidRPr="00F6315D" w:rsidRDefault="00B07B76" w:rsidP="00B07B76">
            <w:r w:rsidRPr="00F6315D">
              <w:t>1-8/dygn under 1 vecka - 1 år</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E006AB3" w14:textId="77777777" w:rsidR="00B07B76" w:rsidRPr="00F6315D" w:rsidRDefault="00B07B76" w:rsidP="00B07B76">
            <w:r w:rsidRPr="00F6315D">
              <w:t>Strikt ensidig smärta av hög intensitet i eller kring ögat</w:t>
            </w:r>
            <w:r w:rsidRPr="00F6315D">
              <w:rPr>
                <w:rFonts w:ascii="MingLiU" w:eastAsia="MingLiU" w:hAnsi="MingLiU" w:cs="MingLiU"/>
              </w:rPr>
              <w:br/>
            </w:r>
            <w:r w:rsidRPr="00F6315D">
              <w:t>Symtom från öga/näsa</w:t>
            </w:r>
          </w:p>
        </w:tc>
      </w:tr>
      <w:tr w:rsidR="00B07B76" w:rsidRPr="00F6315D" w14:paraId="75D60D6E" w14:textId="77777777" w:rsidTr="00B07B76">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B53933F" w14:textId="77777777" w:rsidR="00B07B76" w:rsidRPr="00F6315D" w:rsidRDefault="00B07B76" w:rsidP="00B07B76">
            <w:r w:rsidRPr="00F6315D">
              <w:t>- " "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044BE17" w14:textId="77777777" w:rsidR="00B07B76" w:rsidRPr="00F6315D" w:rsidRDefault="00491A27" w:rsidP="00B07B76">
            <w:hyperlink r:id="rId135" w:history="1">
              <w:r w:rsidR="00B07B76" w:rsidRPr="00F6315D">
                <w:t>Trigeminusneuralgi</w:t>
              </w:r>
            </w:hyperlink>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83D48E7" w14:textId="77777777" w:rsidR="00B07B76" w:rsidRPr="00F6315D" w:rsidRDefault="00B07B76" w:rsidP="00B07B76">
            <w:r w:rsidRPr="00F6315D">
              <w:t>Några sekunder - 2 min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222A9DF" w14:textId="77777777" w:rsidR="00B07B76" w:rsidRPr="00F6315D" w:rsidRDefault="00B07B76" w:rsidP="00B07B76">
            <w:r w:rsidRPr="00F6315D">
              <w:t>Flera ggr/dygn under månader</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6DBB5B0" w14:textId="77777777" w:rsidR="00B07B76" w:rsidRPr="00F6315D" w:rsidRDefault="00B07B76" w:rsidP="00B07B76">
            <w:r w:rsidRPr="00F6315D">
              <w:t>Hög intensitet</w:t>
            </w:r>
            <w:r w:rsidRPr="00F6315D">
              <w:rPr>
                <w:rFonts w:ascii="MingLiU" w:eastAsia="MingLiU" w:hAnsi="MingLiU" w:cs="MingLiU"/>
              </w:rPr>
              <w:br/>
            </w:r>
            <w:r w:rsidRPr="00F6315D">
              <w:t>Triggerpunkter</w:t>
            </w:r>
          </w:p>
        </w:tc>
      </w:tr>
      <w:tr w:rsidR="00B07B76" w:rsidRPr="00F6315D" w14:paraId="24ACF383" w14:textId="77777777" w:rsidTr="00B07B76">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FCE35C4" w14:textId="77777777" w:rsidR="00B07B76" w:rsidRPr="00F6315D" w:rsidRDefault="00B07B76" w:rsidP="00B07B76">
            <w:r w:rsidRPr="00F6315D">
              <w:t>Huvudvärk nästan dagligen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4F15CF9" w14:textId="77777777" w:rsidR="00B07B76" w:rsidRPr="00F6315D" w:rsidRDefault="00B07B76" w:rsidP="00B07B76">
            <w:r w:rsidRPr="00F6315D">
              <w:t>Kronisk </w:t>
            </w:r>
            <w:hyperlink r:id="rId136" w:history="1">
              <w:r w:rsidRPr="00F6315D">
                <w:t>huvudvärk av spänningstyp</w:t>
              </w:r>
            </w:hyperlink>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A887BDA" w14:textId="77777777" w:rsidR="00B07B76" w:rsidRPr="00F6315D" w:rsidRDefault="00B07B76" w:rsidP="00B07B76">
            <w:r w:rsidRPr="00F6315D">
              <w:t>Tim - dygn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10400EF" w14:textId="77777777" w:rsidR="00B07B76" w:rsidRPr="00F6315D" w:rsidRDefault="00B07B76" w:rsidP="00B07B76">
            <w:r w:rsidRPr="00F6315D">
              <w:t>Minst hälften av dagarna under minst 3 månader</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1A4A725" w14:textId="77777777" w:rsidR="00B07B76" w:rsidRPr="00F6315D" w:rsidRDefault="00B07B76" w:rsidP="00B07B76">
            <w:r w:rsidRPr="00F6315D">
              <w:t>Oftast dubbelsidig</w:t>
            </w:r>
          </w:p>
        </w:tc>
      </w:tr>
      <w:tr w:rsidR="00B07B76" w:rsidRPr="00F6315D" w14:paraId="0DAD0712" w14:textId="77777777" w:rsidTr="00B07B76">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A069D7E" w14:textId="77777777" w:rsidR="00B07B76" w:rsidRPr="00F6315D" w:rsidRDefault="00B07B76" w:rsidP="00B07B76">
            <w:r w:rsidRPr="00F6315D">
              <w:t>- " "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AD4B2E5" w14:textId="77777777" w:rsidR="00B07B76" w:rsidRPr="00F6315D" w:rsidRDefault="00491A27" w:rsidP="00B07B76">
            <w:hyperlink r:id="rId137" w:history="1">
              <w:r w:rsidR="00B07B76" w:rsidRPr="00F6315D">
                <w:t>Temporalisarterit</w:t>
              </w:r>
            </w:hyperlink>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CDFBB4C" w14:textId="77777777" w:rsidR="00B07B76" w:rsidRPr="00F6315D" w:rsidRDefault="00B07B76" w:rsidP="00B07B76">
            <w:r w:rsidRPr="00F6315D">
              <w:t>Dygn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E210200" w14:textId="77777777" w:rsidR="00B07B76" w:rsidRPr="00F6315D" w:rsidRDefault="00B07B76" w:rsidP="00B07B76">
            <w:r w:rsidRPr="00F6315D">
              <w:t>Vanligen kontinuerlig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356A2B6" w14:textId="77777777" w:rsidR="00B07B76" w:rsidRPr="00F6315D" w:rsidRDefault="00B07B76" w:rsidP="00B07B76">
            <w:r w:rsidRPr="00F6315D">
              <w:t>Drabbar äldre, ömma tinningkärl, tuggclaudicatio</w:t>
            </w:r>
          </w:p>
        </w:tc>
      </w:tr>
      <w:tr w:rsidR="00B07B76" w:rsidRPr="00F6315D" w14:paraId="369025F7" w14:textId="77777777" w:rsidTr="00B07B76">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1F5070B" w14:textId="77777777" w:rsidR="00B07B76" w:rsidRPr="00F6315D" w:rsidRDefault="00B07B76" w:rsidP="00B07B76">
            <w:r w:rsidRPr="00F6315D">
              <w:t>- " "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01C121A" w14:textId="77777777" w:rsidR="00B07B76" w:rsidRPr="00F6315D" w:rsidRDefault="00491A27" w:rsidP="00B07B76">
            <w:hyperlink r:id="rId138" w:history="1">
              <w:r w:rsidR="00B07B76" w:rsidRPr="00F6315D">
                <w:t>Hjärntumör</w:t>
              </w:r>
            </w:hyperlink>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FEF58DE" w14:textId="77777777" w:rsidR="00B07B76" w:rsidRPr="00F6315D" w:rsidRDefault="00B07B76" w:rsidP="00B07B76">
            <w:r w:rsidRPr="00F6315D">
              <w:t>Tim - dygn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C312C5E" w14:textId="77777777" w:rsidR="00B07B76" w:rsidRPr="00F6315D" w:rsidRDefault="00B07B76" w:rsidP="00B07B76">
            <w:r w:rsidRPr="00F6315D">
              <w:t>Varierar</w:t>
            </w:r>
            <w:r w:rsidRPr="00F6315D">
              <w:br/>
              <w:t>Ökar efterhand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57FE565" w14:textId="77777777" w:rsidR="00B07B76" w:rsidRPr="00F6315D" w:rsidRDefault="00B07B76" w:rsidP="00B07B76">
            <w:r w:rsidRPr="00F6315D">
              <w:t>Varningssignaler med neurologiska/psykiska symtom</w:t>
            </w:r>
          </w:p>
        </w:tc>
      </w:tr>
      <w:tr w:rsidR="00B07B76" w:rsidRPr="00F6315D" w14:paraId="1D5E2AEE" w14:textId="77777777" w:rsidTr="00B07B76">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30D3924" w14:textId="77777777" w:rsidR="00B07B76" w:rsidRPr="00F6315D" w:rsidRDefault="00B07B76" w:rsidP="00B07B76">
            <w:r w:rsidRPr="00F6315D">
              <w:t>Huvudvärk vid varje uppvaknande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D55EDB3" w14:textId="77777777" w:rsidR="00B07B76" w:rsidRPr="00F6315D" w:rsidRDefault="00B07B76" w:rsidP="00B07B76">
            <w:r w:rsidRPr="00F6315D">
              <w:t>Kronisk </w:t>
            </w:r>
            <w:hyperlink r:id="rId139" w:history="1">
              <w:r w:rsidRPr="00F6315D">
                <w:t>huvudvärk av spänningstyp</w:t>
              </w:r>
            </w:hyperlink>
            <w:r w:rsidRPr="00F6315D">
              <w:t xml:space="preserve">pga </w:t>
            </w:r>
            <w:r w:rsidRPr="00F6315D">
              <w:lastRenderedPageBreak/>
              <w:t>spänningar i tuggmuskler</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48CBAC7" w14:textId="77777777" w:rsidR="00B07B76" w:rsidRPr="00F6315D" w:rsidRDefault="00B07B76" w:rsidP="00B07B76">
            <w:r w:rsidRPr="00F6315D">
              <w:lastRenderedPageBreak/>
              <w:t>Tim - dygn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5E63A76" w14:textId="77777777" w:rsidR="00B07B76" w:rsidRPr="00F6315D" w:rsidRDefault="00B07B76" w:rsidP="00B07B76">
            <w:r w:rsidRPr="00F6315D">
              <w:t>De flesta morgnar</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C5D965D" w14:textId="77777777" w:rsidR="00B07B76" w:rsidRPr="00F6315D" w:rsidRDefault="00B07B76" w:rsidP="00B07B76">
            <w:r w:rsidRPr="00F6315D">
              <w:t>Ömma, hypertrofiska tuggmuskler</w:t>
            </w:r>
          </w:p>
        </w:tc>
      </w:tr>
      <w:tr w:rsidR="00B07B76" w:rsidRPr="00F6315D" w14:paraId="364E8BB7" w14:textId="77777777" w:rsidTr="00B07B76">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0A1A854" w14:textId="77777777" w:rsidR="00B07B76" w:rsidRPr="00F6315D" w:rsidRDefault="00B07B76" w:rsidP="00B07B76">
            <w:r w:rsidRPr="00F6315D">
              <w:t>- " "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4C37D61" w14:textId="77777777" w:rsidR="00B07B76" w:rsidRPr="00F6315D" w:rsidRDefault="00491A27" w:rsidP="00B07B76">
            <w:hyperlink r:id="rId140" w:history="1">
              <w:r w:rsidR="00B07B76" w:rsidRPr="00F6315D">
                <w:t>Läkemedelsutlöst huvudvärk</w:t>
              </w:r>
            </w:hyperlink>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AADA411" w14:textId="77777777" w:rsidR="00B07B76" w:rsidRPr="00F6315D" w:rsidRDefault="00B07B76" w:rsidP="00B07B76">
            <w:r w:rsidRPr="00F6315D">
              <w:t>Tim - dygn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27BF1FF" w14:textId="77777777" w:rsidR="00B07B76" w:rsidRPr="00F6315D" w:rsidRDefault="00B07B76" w:rsidP="00B07B76">
            <w:r w:rsidRPr="00F6315D">
              <w:t>Varje morgon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7FFAAF6" w14:textId="77777777" w:rsidR="00B07B76" w:rsidRPr="00F6315D" w:rsidRDefault="00B07B76" w:rsidP="00B07B76">
            <w:r w:rsidRPr="00F6315D">
              <w:t>Trötthet, diffusa symptom</w:t>
            </w:r>
          </w:p>
        </w:tc>
      </w:tr>
    </w:tbl>
    <w:p w14:paraId="7E52B7FB" w14:textId="77777777" w:rsidR="00B07B76" w:rsidRDefault="00B07B76" w:rsidP="00835CF1">
      <w:pPr>
        <w:widowControl w:val="0"/>
        <w:autoSpaceDE w:val="0"/>
        <w:autoSpaceDN w:val="0"/>
        <w:adjustRightInd w:val="0"/>
        <w:spacing w:after="240" w:line="360" w:lineRule="atLeast"/>
        <w:rPr>
          <w:color w:val="010000"/>
        </w:rPr>
      </w:pPr>
    </w:p>
    <w:p w14:paraId="590B3617" w14:textId="54E23E1F" w:rsidR="00163D92" w:rsidRDefault="00163D92" w:rsidP="00163D92">
      <w:r w:rsidRPr="00163D92">
        <w:t>Kort behandlingssammanfattning:</w:t>
      </w:r>
    </w:p>
    <w:p w14:paraId="63376A38" w14:textId="77777777" w:rsidR="00163D92" w:rsidRPr="00163D92" w:rsidRDefault="00163D92" w:rsidP="00163D92"/>
    <w:p w14:paraId="631A7112" w14:textId="77777777" w:rsidR="00163D92" w:rsidRPr="00163D92" w:rsidRDefault="00163D92" w:rsidP="00163D92">
      <w:pPr>
        <w:rPr>
          <w:b/>
          <w:u w:val="single"/>
        </w:rPr>
      </w:pPr>
      <w:r w:rsidRPr="00163D92">
        <w:rPr>
          <w:b/>
          <w:u w:val="single"/>
        </w:rPr>
        <w:t xml:space="preserve">Migrän </w:t>
      </w:r>
    </w:p>
    <w:p w14:paraId="71299F21" w14:textId="08709CAE" w:rsidR="00163D92" w:rsidRDefault="00163D92" w:rsidP="00163D92">
      <w:r>
        <w:t>ASA, NSAID, Paracetamol.</w:t>
      </w:r>
    </w:p>
    <w:p w14:paraId="4B433C6A" w14:textId="4DDD9EFF" w:rsidR="00163D92" w:rsidRDefault="00163D92" w:rsidP="00163D92">
      <w:r>
        <w:t>Vid illamående: Primperan 10mg.</w:t>
      </w:r>
    </w:p>
    <w:p w14:paraId="35DC4346" w14:textId="4A297E45" w:rsidR="00163D92" w:rsidRDefault="00163D92" w:rsidP="00163D92">
      <w:r>
        <w:t>Svår: Triptaner</w:t>
      </w:r>
    </w:p>
    <w:p w14:paraId="06760C86" w14:textId="5E0DAE1E" w:rsidR="00163D92" w:rsidRDefault="00163D92" w:rsidP="00163D92">
      <w:r>
        <w:t>Förebyggande: Ev Beta-Block</w:t>
      </w:r>
    </w:p>
    <w:p w14:paraId="5FF2CA39" w14:textId="77777777" w:rsidR="00163D92" w:rsidRPr="00163D92" w:rsidRDefault="00163D92" w:rsidP="00163D92">
      <w:pPr>
        <w:rPr>
          <w:b/>
          <w:u w:val="single"/>
        </w:rPr>
      </w:pPr>
    </w:p>
    <w:p w14:paraId="0044CB6C" w14:textId="6A3C921F" w:rsidR="00163D92" w:rsidRPr="00163D92" w:rsidRDefault="00163D92" w:rsidP="00163D92">
      <w:pPr>
        <w:rPr>
          <w:b/>
          <w:u w:val="single"/>
        </w:rPr>
      </w:pPr>
      <w:r w:rsidRPr="00163D92">
        <w:rPr>
          <w:b/>
          <w:u w:val="single"/>
        </w:rPr>
        <w:t>Hortons</w:t>
      </w:r>
    </w:p>
    <w:p w14:paraId="1E26E314" w14:textId="6CDB5125" w:rsidR="00163D92" w:rsidRDefault="00163D92" w:rsidP="00163D92">
      <w:r w:rsidRPr="00163D92">
        <w:t>Sumatriptan + Syrgas</w:t>
      </w:r>
    </w:p>
    <w:p w14:paraId="34C4FC8A" w14:textId="77777777" w:rsidR="00163D92" w:rsidRDefault="00163D92" w:rsidP="00163D92"/>
    <w:p w14:paraId="04191CF8" w14:textId="060CB343" w:rsidR="00163D92" w:rsidRPr="00163D92" w:rsidRDefault="00163D92" w:rsidP="00163D92">
      <w:pPr>
        <w:rPr>
          <w:b/>
          <w:u w:val="single"/>
        </w:rPr>
      </w:pPr>
      <w:r w:rsidRPr="00163D92">
        <w:rPr>
          <w:b/>
          <w:u w:val="single"/>
        </w:rPr>
        <w:t>Temporalisarterit</w:t>
      </w:r>
    </w:p>
    <w:p w14:paraId="6BF78232" w14:textId="77777777" w:rsidR="00163D92" w:rsidRPr="00163D92" w:rsidRDefault="00163D92" w:rsidP="00163D92">
      <w:pPr>
        <w:rPr>
          <w:i/>
        </w:rPr>
      </w:pPr>
      <w:r w:rsidRPr="00163D92">
        <w:rPr>
          <w:i/>
        </w:rPr>
        <w:t>Med synsymtom</w:t>
      </w:r>
    </w:p>
    <w:p w14:paraId="79C3A900" w14:textId="296BF31A" w:rsidR="00163D92" w:rsidRDefault="00163D92" w:rsidP="00163D92">
      <w:r>
        <w:t>Pulsinfusion metylprednisolon (Solu-Medrol) 500 eller 1000 mg/dygn i.v. i tre dygn, därefter Prednisolon p.o. 60 mg/dag tills symtomfrihet eller i minst en vecka, varefter dygnsdosen successivt sänks i samma takt som nedan under rubriken uttrappning.</w:t>
      </w:r>
    </w:p>
    <w:p w14:paraId="62375671" w14:textId="77777777" w:rsidR="00163D92" w:rsidRDefault="00163D92" w:rsidP="00163D92">
      <w:r>
        <w:t>Pulsinfusionen ges som endos med 30-60 min infusionstid. Ordinerad mängd Solu-Medrol sättes till 100 ml natriumklorid 9 mg/ml. Puls och blodtryck kontrolleras före, efter halva infusionsmängden och efter avslutad infusion, samt efter ytterligare 1-2 timmar.</w:t>
      </w:r>
    </w:p>
    <w:p w14:paraId="7FFC0730" w14:textId="77777777" w:rsidR="00163D92" w:rsidRDefault="00163D92" w:rsidP="00163D92"/>
    <w:p w14:paraId="02ACA9FD" w14:textId="77777777" w:rsidR="00163D92" w:rsidRPr="00163D92" w:rsidRDefault="00163D92" w:rsidP="00163D92">
      <w:pPr>
        <w:rPr>
          <w:i/>
        </w:rPr>
      </w:pPr>
      <w:r w:rsidRPr="00163D92">
        <w:rPr>
          <w:i/>
        </w:rPr>
        <w:t>Utan synsymtom</w:t>
      </w:r>
    </w:p>
    <w:p w14:paraId="5278F99C" w14:textId="3501F19A" w:rsidR="00163D92" w:rsidRDefault="00163D92" w:rsidP="00163D92">
      <w:r>
        <w:t>Prednisolon p.o. 30-40 mg/dag i en-dos tills 2 veckor efter symtomfrihet, varefter dygnsdosen successivt sänks i samma takt som nedan under rubriken uttrappning.</w:t>
      </w:r>
    </w:p>
    <w:p w14:paraId="2D59EA6A" w14:textId="77777777" w:rsidR="00163D92" w:rsidRPr="00163D92" w:rsidRDefault="00163D92" w:rsidP="00163D92"/>
    <w:p w14:paraId="45B763B8" w14:textId="0EA98965" w:rsidR="00B07B76" w:rsidRPr="00F6315D" w:rsidRDefault="00F6315D" w:rsidP="00F6315D">
      <w:pPr>
        <w:outlineLvl w:val="2"/>
        <w:rPr>
          <w:rFonts w:eastAsia="Times New Roman"/>
          <w:b/>
          <w:bCs/>
          <w:color w:val="191919"/>
        </w:rPr>
      </w:pPr>
      <w:r>
        <w:rPr>
          <w:rFonts w:eastAsia="Times New Roman"/>
          <w:b/>
          <w:bCs/>
          <w:color w:val="191919"/>
          <w:u w:val="single"/>
        </w:rPr>
        <w:t xml:space="preserve">A. </w:t>
      </w:r>
      <w:r w:rsidR="00B07B76" w:rsidRPr="00F6315D">
        <w:rPr>
          <w:rFonts w:eastAsia="Times New Roman"/>
          <w:b/>
          <w:bCs/>
          <w:color w:val="191919"/>
          <w:u w:val="single"/>
        </w:rPr>
        <w:t>När bör datortomografi (CT) skalle utan/med kontrast aktualiseras?</w:t>
      </w:r>
      <w:r w:rsidR="00B07B76" w:rsidRPr="00F6315D">
        <w:br/>
      </w:r>
      <w:r w:rsidR="00B07B76" w:rsidRPr="00F6315D">
        <w:rPr>
          <w:b/>
        </w:rPr>
        <w:t>Misstänk intrakraniell expansivitet vid:</w:t>
      </w:r>
    </w:p>
    <w:p w14:paraId="2779621C" w14:textId="6A667AF9" w:rsidR="00B07B76" w:rsidRPr="00F6315D" w:rsidRDefault="00F6315D" w:rsidP="00EB15E4">
      <w:pPr>
        <w:pStyle w:val="ListParagraph"/>
        <w:numPr>
          <w:ilvl w:val="0"/>
          <w:numId w:val="7"/>
        </w:numPr>
        <w:rPr>
          <w:rFonts w:eastAsia="Times New Roman"/>
        </w:rPr>
      </w:pPr>
      <w:r w:rsidRPr="00F6315D">
        <w:rPr>
          <w:rFonts w:eastAsia="Times New Roman"/>
        </w:rPr>
        <w:t>Epileptiskt anfall.</w:t>
      </w:r>
    </w:p>
    <w:p w14:paraId="76B5A4F5" w14:textId="2C98A1C9" w:rsidR="00B07B76" w:rsidRPr="00F6315D" w:rsidRDefault="00F6315D" w:rsidP="00EB15E4">
      <w:pPr>
        <w:pStyle w:val="ListParagraph"/>
        <w:numPr>
          <w:ilvl w:val="0"/>
          <w:numId w:val="7"/>
        </w:numPr>
        <w:rPr>
          <w:rFonts w:eastAsia="Times New Roman"/>
        </w:rPr>
      </w:pPr>
      <w:r w:rsidRPr="00F6315D">
        <w:rPr>
          <w:rFonts w:eastAsia="Times New Roman"/>
        </w:rPr>
        <w:t>Staspapill.</w:t>
      </w:r>
    </w:p>
    <w:p w14:paraId="31865493" w14:textId="27F7BC84" w:rsidR="00B07B76" w:rsidRPr="00F6315D" w:rsidRDefault="00B07B76" w:rsidP="00EB15E4">
      <w:pPr>
        <w:pStyle w:val="ListParagraph"/>
        <w:numPr>
          <w:ilvl w:val="0"/>
          <w:numId w:val="7"/>
        </w:numPr>
        <w:rPr>
          <w:rFonts w:eastAsia="Times New Roman"/>
        </w:rPr>
      </w:pPr>
      <w:r w:rsidRPr="00F6315D">
        <w:rPr>
          <w:rFonts w:eastAsia="Times New Roman"/>
        </w:rPr>
        <w:t>Ökande neurologiska bortfallssymtom;</w:t>
      </w:r>
      <w:r w:rsidRPr="00F6315D">
        <w:rPr>
          <w:rFonts w:eastAsia="MingLiU"/>
        </w:rPr>
        <w:br/>
      </w:r>
      <w:r w:rsidRPr="00F6315D">
        <w:rPr>
          <w:rFonts w:eastAsia="Times New Roman"/>
        </w:rPr>
        <w:t>motoriska, sensoriska, dubbelseende, synfältsstörningar eller kortvariga episoder med nedsatt syn.</w:t>
      </w:r>
    </w:p>
    <w:p w14:paraId="096751C3" w14:textId="56157AA1" w:rsidR="00B07B76" w:rsidRPr="00F6315D" w:rsidRDefault="00B07B76" w:rsidP="00EB15E4">
      <w:pPr>
        <w:pStyle w:val="ListParagraph"/>
        <w:numPr>
          <w:ilvl w:val="0"/>
          <w:numId w:val="7"/>
        </w:numPr>
        <w:rPr>
          <w:rFonts w:eastAsia="Times New Roman"/>
        </w:rPr>
      </w:pPr>
      <w:r w:rsidRPr="00F6315D">
        <w:rPr>
          <w:rFonts w:eastAsia="Times New Roman"/>
        </w:rPr>
        <w:t>Personlighetsförändring, t ex ökande apati, aggressionsutbrott eller oklar ångest.</w:t>
      </w:r>
    </w:p>
    <w:p w14:paraId="5BB86ED2" w14:textId="6CF4BFCA" w:rsidR="00B07B76" w:rsidRPr="00F6315D" w:rsidRDefault="00B07B76" w:rsidP="00EB15E4">
      <w:pPr>
        <w:pStyle w:val="ListParagraph"/>
        <w:numPr>
          <w:ilvl w:val="0"/>
          <w:numId w:val="7"/>
        </w:numPr>
        <w:rPr>
          <w:rFonts w:eastAsia="Times New Roman"/>
        </w:rPr>
      </w:pPr>
      <w:r w:rsidRPr="00F6315D">
        <w:rPr>
          <w:rFonts w:eastAsia="Times New Roman"/>
        </w:rPr>
        <w:t>Nytillkommen huvudvärk med kräkningar.</w:t>
      </w:r>
    </w:p>
    <w:p w14:paraId="4D8044FB" w14:textId="20750036" w:rsidR="00B07B76" w:rsidRPr="00F6315D" w:rsidRDefault="00B07B76" w:rsidP="00EB15E4">
      <w:pPr>
        <w:pStyle w:val="ListParagraph"/>
        <w:numPr>
          <w:ilvl w:val="0"/>
          <w:numId w:val="7"/>
        </w:numPr>
        <w:rPr>
          <w:rFonts w:eastAsia="Times New Roman"/>
        </w:rPr>
      </w:pPr>
      <w:r w:rsidRPr="00F6315D">
        <w:rPr>
          <w:rFonts w:eastAsia="Times New Roman"/>
        </w:rPr>
        <w:t>Nytillkommen huvudvärk som ökar vid kroppsansträngning, hosta eller krystning.</w:t>
      </w:r>
    </w:p>
    <w:p w14:paraId="4CE33117" w14:textId="68999B7A" w:rsidR="00B07B76" w:rsidRPr="00F6315D" w:rsidRDefault="00B07B76" w:rsidP="00EB15E4">
      <w:pPr>
        <w:pStyle w:val="ListParagraph"/>
        <w:numPr>
          <w:ilvl w:val="0"/>
          <w:numId w:val="7"/>
        </w:numPr>
        <w:rPr>
          <w:rFonts w:eastAsia="Times New Roman"/>
        </w:rPr>
      </w:pPr>
      <w:r w:rsidRPr="00F6315D">
        <w:rPr>
          <w:rFonts w:eastAsia="Times New Roman"/>
        </w:rPr>
        <w:t>Migränliknande huvudvärk med atypisk aura, som aldrig skiftar sida (misstänk arteriovenös kärlmissbildning).</w:t>
      </w:r>
    </w:p>
    <w:p w14:paraId="42DF2C60" w14:textId="46602B0D" w:rsidR="00B07B76" w:rsidRPr="00F6315D" w:rsidRDefault="00B07B76" w:rsidP="00EB15E4">
      <w:pPr>
        <w:pStyle w:val="ListParagraph"/>
        <w:numPr>
          <w:ilvl w:val="0"/>
          <w:numId w:val="7"/>
        </w:numPr>
        <w:rPr>
          <w:rFonts w:eastAsia="Times New Roman"/>
        </w:rPr>
      </w:pPr>
      <w:r w:rsidRPr="00F6315D">
        <w:rPr>
          <w:rFonts w:eastAsia="Times New Roman"/>
        </w:rPr>
        <w:t>Huvudvärksattack med dubbelseende eller ensidig pupillvidgning (misstänk aneurysm).</w:t>
      </w:r>
    </w:p>
    <w:p w14:paraId="1908B1A6" w14:textId="3CB19DFC" w:rsidR="00F6315D" w:rsidRDefault="00B07B76" w:rsidP="00EB15E4">
      <w:pPr>
        <w:pStyle w:val="ListParagraph"/>
        <w:numPr>
          <w:ilvl w:val="0"/>
          <w:numId w:val="7"/>
        </w:numPr>
        <w:rPr>
          <w:rFonts w:eastAsia="Times New Roman"/>
        </w:rPr>
      </w:pPr>
      <w:r w:rsidRPr="00F6315D">
        <w:rPr>
          <w:rFonts w:eastAsia="Times New Roman"/>
        </w:rPr>
        <w:t>Medvetandeförlust vid huvudvärk (misstänkt cysta eller tumör i anslutning till hjärnans ventrikelsystem)</w:t>
      </w:r>
    </w:p>
    <w:p w14:paraId="0506A93D" w14:textId="77777777" w:rsidR="00F6315D" w:rsidRPr="00F6315D" w:rsidRDefault="00F6315D" w:rsidP="00F6315D">
      <w:pPr>
        <w:pStyle w:val="ListParagraph"/>
        <w:rPr>
          <w:rFonts w:eastAsia="Times New Roman"/>
        </w:rPr>
      </w:pPr>
    </w:p>
    <w:p w14:paraId="19512325" w14:textId="77777777" w:rsidR="00B07B76" w:rsidRPr="00F6315D" w:rsidRDefault="00B07B76" w:rsidP="00F6315D">
      <w:r w:rsidRPr="00F6315D">
        <w:rPr>
          <w:b/>
        </w:rPr>
        <w:t>Misstänk sinustrombos eller benign intrakraniell hypertension vid:</w:t>
      </w:r>
    </w:p>
    <w:p w14:paraId="58BDFD7C" w14:textId="784D6202" w:rsidR="00B07B76" w:rsidRPr="00F6315D" w:rsidRDefault="00B07B76" w:rsidP="00EB15E4">
      <w:pPr>
        <w:pStyle w:val="ListParagraph"/>
        <w:numPr>
          <w:ilvl w:val="0"/>
          <w:numId w:val="8"/>
        </w:numPr>
        <w:rPr>
          <w:rFonts w:eastAsia="Times New Roman"/>
          <w:color w:val="191919"/>
        </w:rPr>
      </w:pPr>
      <w:r w:rsidRPr="00F6315D">
        <w:rPr>
          <w:rFonts w:eastAsia="Times New Roman"/>
          <w:color w:val="191919"/>
        </w:rPr>
        <w:t>Nydebuterad huvudvärk, som inte viker inom några dagar utan snarare ökar, ofta men ej alltid kombinerad med kräkningar, synnedsättning eller neurologiska bortfallssymtom.</w:t>
      </w:r>
    </w:p>
    <w:p w14:paraId="0BB25CFC" w14:textId="19A5EA06" w:rsidR="00B07B76" w:rsidRPr="00F6315D" w:rsidRDefault="00F6315D" w:rsidP="00EB15E4">
      <w:pPr>
        <w:pStyle w:val="ListParagraph"/>
        <w:numPr>
          <w:ilvl w:val="0"/>
          <w:numId w:val="8"/>
        </w:numPr>
        <w:rPr>
          <w:rFonts w:eastAsia="Times New Roman"/>
          <w:color w:val="191919"/>
        </w:rPr>
      </w:pPr>
      <w:r w:rsidRPr="00F6315D">
        <w:rPr>
          <w:rFonts w:eastAsia="Times New Roman"/>
          <w:color w:val="191919"/>
        </w:rPr>
        <w:t>Staspapill.</w:t>
      </w:r>
    </w:p>
    <w:p w14:paraId="54A5E857" w14:textId="77777777" w:rsidR="00B07B76" w:rsidRPr="00F6315D" w:rsidRDefault="00B07B76" w:rsidP="00EB15E4">
      <w:pPr>
        <w:pStyle w:val="ListParagraph"/>
        <w:numPr>
          <w:ilvl w:val="0"/>
          <w:numId w:val="8"/>
        </w:numPr>
        <w:rPr>
          <w:rFonts w:eastAsia="Times New Roman"/>
          <w:color w:val="191919"/>
        </w:rPr>
      </w:pPr>
      <w:r w:rsidRPr="00F6315D">
        <w:rPr>
          <w:rFonts w:eastAsia="Times New Roman"/>
          <w:color w:val="191919"/>
        </w:rPr>
        <w:t>Debut av ovanstående i anslutning till förlossning, p-piller eller annan medicinering.</w:t>
      </w:r>
    </w:p>
    <w:p w14:paraId="7FFFBDA1" w14:textId="77777777" w:rsidR="00F6315D" w:rsidRDefault="00F6315D" w:rsidP="00B07B76">
      <w:pPr>
        <w:rPr>
          <w:i/>
          <w:iCs/>
          <w:color w:val="191919"/>
        </w:rPr>
      </w:pPr>
    </w:p>
    <w:p w14:paraId="7BCF45AB" w14:textId="627A13B9" w:rsidR="00B07B76" w:rsidRPr="00F6315D" w:rsidRDefault="00B07B76" w:rsidP="00F6315D">
      <w:pPr>
        <w:rPr>
          <w:b/>
        </w:rPr>
      </w:pPr>
      <w:r w:rsidRPr="00F6315D">
        <w:rPr>
          <w:b/>
        </w:rPr>
        <w:t>Misstänk subaraknoidalblödning vid:</w:t>
      </w:r>
      <w:r w:rsidR="00F6315D" w:rsidRPr="00F6315D">
        <w:rPr>
          <w:b/>
        </w:rPr>
        <w:t> </w:t>
      </w:r>
    </w:p>
    <w:p w14:paraId="59B098D2" w14:textId="77777777" w:rsidR="00B07B76" w:rsidRPr="00F6315D" w:rsidRDefault="00B07B76" w:rsidP="00EB15E4">
      <w:pPr>
        <w:pStyle w:val="ListParagraph"/>
        <w:numPr>
          <w:ilvl w:val="0"/>
          <w:numId w:val="9"/>
        </w:numPr>
        <w:rPr>
          <w:rFonts w:eastAsia="Times New Roman"/>
        </w:rPr>
      </w:pPr>
      <w:r w:rsidRPr="00F6315D">
        <w:rPr>
          <w:rFonts w:eastAsia="Times New Roman"/>
        </w:rPr>
        <w:t>Urakut debuterande intensiv huvudvärk, ibland men ej alltid i anslutning till kroppsansträngning, hosta, krystning eller sexuell aktivitet.</w:t>
      </w:r>
      <w:r w:rsidRPr="00F6315D">
        <w:rPr>
          <w:rFonts w:ascii="MingLiU" w:eastAsia="MingLiU" w:hAnsi="MingLiU" w:cs="MingLiU"/>
        </w:rPr>
        <w:br/>
      </w:r>
      <w:r w:rsidRPr="00F6315D">
        <w:rPr>
          <w:rFonts w:eastAsia="Times New Roman"/>
        </w:rPr>
        <w:t>Samtidig nackstyvhet, ljuskänslighet och/eller illamående.</w:t>
      </w:r>
    </w:p>
    <w:p w14:paraId="5DF8DAAE" w14:textId="77777777" w:rsidR="00F6315D" w:rsidRDefault="00F6315D" w:rsidP="00B07B76">
      <w:pPr>
        <w:outlineLvl w:val="2"/>
        <w:rPr>
          <w:rFonts w:eastAsia="Times New Roman"/>
          <w:b/>
          <w:bCs/>
          <w:color w:val="191919"/>
        </w:rPr>
      </w:pPr>
    </w:p>
    <w:p w14:paraId="4475CBCC" w14:textId="6F1318B9" w:rsidR="00B07B76" w:rsidRPr="00F6315D" w:rsidRDefault="00F6315D" w:rsidP="00F6315D">
      <w:pPr>
        <w:outlineLvl w:val="2"/>
        <w:rPr>
          <w:rFonts w:eastAsia="Times New Roman"/>
          <w:b/>
          <w:bCs/>
          <w:color w:val="191919"/>
          <w:u w:val="single"/>
        </w:rPr>
      </w:pPr>
      <w:r w:rsidRPr="00F6315D">
        <w:rPr>
          <w:rFonts w:eastAsia="Times New Roman"/>
          <w:b/>
          <w:bCs/>
          <w:color w:val="191919"/>
          <w:u w:val="single"/>
        </w:rPr>
        <w:t xml:space="preserve">B. </w:t>
      </w:r>
      <w:r w:rsidR="00B07B76" w:rsidRPr="00F6315D">
        <w:rPr>
          <w:rFonts w:eastAsia="Times New Roman"/>
          <w:b/>
          <w:bCs/>
          <w:color w:val="191919"/>
          <w:u w:val="single"/>
        </w:rPr>
        <w:t>När bör magnetresonanstomografi (MRT), eventuellt med MR-angiografi aktualiseras?</w:t>
      </w:r>
      <w:r w:rsidR="00B07B76" w:rsidRPr="00F6315D">
        <w:br/>
      </w:r>
      <w:r w:rsidR="00B07B76" w:rsidRPr="00F6315D">
        <w:rPr>
          <w:i/>
        </w:rPr>
        <w:t>Sjukdomar i hypofysområdet, skallbasen och bakre skallgropen visualiseras optimalt med MRT, som i sådana fall kan övervägas som primär undersökning, alternativt som komplettering efter datortomografi.</w:t>
      </w:r>
    </w:p>
    <w:p w14:paraId="761817EA" w14:textId="21242601" w:rsidR="00B07B76" w:rsidRPr="00F6315D" w:rsidRDefault="00B07B76" w:rsidP="00EB15E4">
      <w:pPr>
        <w:pStyle w:val="ListParagraph"/>
        <w:numPr>
          <w:ilvl w:val="0"/>
          <w:numId w:val="9"/>
        </w:numPr>
        <w:rPr>
          <w:rFonts w:eastAsia="Times New Roman"/>
          <w:color w:val="191919"/>
        </w:rPr>
      </w:pPr>
      <w:r w:rsidRPr="00F6315D">
        <w:rPr>
          <w:rFonts w:eastAsia="Times New Roman"/>
          <w:color w:val="191919"/>
        </w:rPr>
        <w:t>Huvudvärksattack med dubbelseende eller ensidig pupillvidgning (misstänk expanderande aneurysm).</w:t>
      </w:r>
    </w:p>
    <w:p w14:paraId="155A5ECD" w14:textId="66EDDE1E" w:rsidR="00B07B76" w:rsidRPr="00F6315D" w:rsidRDefault="00B07B76" w:rsidP="00EB15E4">
      <w:pPr>
        <w:pStyle w:val="ListParagraph"/>
        <w:numPr>
          <w:ilvl w:val="0"/>
          <w:numId w:val="9"/>
        </w:numPr>
      </w:pPr>
      <w:r w:rsidRPr="00F6315D">
        <w:t>Tilltagande huvudvärk vid kroppsansträngning, hosta eller krystning (misstänk expanderande aneurysm eller process i bakre skallgrop).</w:t>
      </w:r>
    </w:p>
    <w:p w14:paraId="46F39C70" w14:textId="170F34B8" w:rsidR="00B07B76" w:rsidRPr="00F6315D" w:rsidRDefault="00B07B76" w:rsidP="00EB15E4">
      <w:pPr>
        <w:pStyle w:val="ListParagraph"/>
        <w:numPr>
          <w:ilvl w:val="0"/>
          <w:numId w:val="9"/>
        </w:numPr>
      </w:pPr>
      <w:r w:rsidRPr="00F6315D">
        <w:t>Kvarstående misstanke om sinustrombos, med symtom enligt ovan.</w:t>
      </w:r>
    </w:p>
    <w:p w14:paraId="0AC556D9" w14:textId="176BEFAF" w:rsidR="00B07B76" w:rsidRPr="00F6315D" w:rsidRDefault="00B07B76" w:rsidP="00EB15E4">
      <w:pPr>
        <w:pStyle w:val="ListParagraph"/>
        <w:numPr>
          <w:ilvl w:val="0"/>
          <w:numId w:val="9"/>
        </w:numPr>
      </w:pPr>
      <w:r w:rsidRPr="00F6315D">
        <w:t>Akut ensidig ansiktssmärta med liten pupill och nedhängande ögonlock samma sida, debut av/risk för ischemiskt stroke inom några dygn (misstänk carotisdissektion).</w:t>
      </w:r>
    </w:p>
    <w:p w14:paraId="4FA1745C" w14:textId="235906FC" w:rsidR="00B07B76" w:rsidRPr="00F6315D" w:rsidRDefault="00B07B76" w:rsidP="00EB15E4">
      <w:pPr>
        <w:pStyle w:val="ListParagraph"/>
        <w:numPr>
          <w:ilvl w:val="0"/>
          <w:numId w:val="9"/>
        </w:numPr>
      </w:pPr>
      <w:r w:rsidRPr="00F6315D">
        <w:t>Akut ensidig värk i bakhuvud - debut av/risk för ischemiskt stroke inom några dygn (misstänk vertebralisdissektion).</w:t>
      </w:r>
    </w:p>
    <w:p w14:paraId="7FF9C9BB" w14:textId="77777777" w:rsidR="00B07B76" w:rsidRPr="00F6315D" w:rsidRDefault="00B07B76" w:rsidP="00EB15E4">
      <w:pPr>
        <w:pStyle w:val="ListParagraph"/>
        <w:numPr>
          <w:ilvl w:val="0"/>
          <w:numId w:val="9"/>
        </w:numPr>
      </w:pPr>
      <w:r w:rsidRPr="00F6315D">
        <w:t>Tecken till endokrin dysfunktion, t ex amenorré, akromegali, försenad längdtillväxt (misstänk hypofystumör).</w:t>
      </w:r>
    </w:p>
    <w:p w14:paraId="2CBD02BF" w14:textId="2A95D11D" w:rsidR="00B07B76" w:rsidRPr="00F305F5" w:rsidRDefault="00B07B76" w:rsidP="00B07B76">
      <w:pPr>
        <w:outlineLvl w:val="2"/>
        <w:rPr>
          <w:rFonts w:eastAsia="Times New Roman"/>
          <w:b/>
          <w:bCs/>
          <w:color w:val="191919"/>
          <w:u w:val="single"/>
        </w:rPr>
      </w:pPr>
      <w:r w:rsidRPr="00F6315D">
        <w:rPr>
          <w:rFonts w:eastAsia="Times New Roman"/>
          <w:b/>
          <w:bCs/>
          <w:color w:val="191919"/>
        </w:rPr>
        <w:br/>
      </w:r>
      <w:r w:rsidR="00F305F5" w:rsidRPr="00F305F5">
        <w:rPr>
          <w:rFonts w:eastAsia="Times New Roman"/>
          <w:b/>
          <w:bCs/>
          <w:color w:val="191919"/>
          <w:u w:val="single"/>
        </w:rPr>
        <w:t xml:space="preserve">C. </w:t>
      </w:r>
      <w:r w:rsidRPr="00F305F5">
        <w:rPr>
          <w:rFonts w:eastAsia="Times New Roman"/>
          <w:b/>
          <w:bCs/>
          <w:color w:val="191919"/>
          <w:u w:val="single"/>
        </w:rPr>
        <w:t>När bör lumbalpunktion övervägas?  </w:t>
      </w:r>
    </w:p>
    <w:p w14:paraId="6A1F1DF2" w14:textId="3A5FA482" w:rsidR="00B07B76" w:rsidRPr="00F6315D" w:rsidRDefault="00B07B76" w:rsidP="00EB15E4">
      <w:pPr>
        <w:pStyle w:val="ListParagraph"/>
        <w:numPr>
          <w:ilvl w:val="0"/>
          <w:numId w:val="10"/>
        </w:numPr>
      </w:pPr>
      <w:r w:rsidRPr="00F6315D">
        <w:t>Vid samtidig feber, nackstyvhet, allmänpåverkan, förvirring (misstänk meningit, encephalit).</w:t>
      </w:r>
    </w:p>
    <w:p w14:paraId="46CCAE78" w14:textId="0D3C5E02" w:rsidR="00B07B76" w:rsidRPr="00F6315D" w:rsidRDefault="00B07B76" w:rsidP="00EB15E4">
      <w:pPr>
        <w:pStyle w:val="ListParagraph"/>
        <w:numPr>
          <w:ilvl w:val="0"/>
          <w:numId w:val="10"/>
        </w:numPr>
      </w:pPr>
      <w:r w:rsidRPr="00F6315D">
        <w:t>Vid kvarstående misstanke om subaraknoidalblödning trots normal datortomografi skalle.</w:t>
      </w:r>
    </w:p>
    <w:p w14:paraId="5E37FD5E" w14:textId="54BEE242" w:rsidR="00F305F5" w:rsidRDefault="00B07B76" w:rsidP="00EB15E4">
      <w:pPr>
        <w:pStyle w:val="ListParagraph"/>
        <w:numPr>
          <w:ilvl w:val="0"/>
          <w:numId w:val="10"/>
        </w:numPr>
      </w:pPr>
      <w:r w:rsidRPr="00F6315D">
        <w:t>Vid misstanke om benign intrakraniell hypertension trots normal datortomografi, med symtom enligt ovan.</w:t>
      </w:r>
    </w:p>
    <w:p w14:paraId="39FADB7D" w14:textId="77777777" w:rsidR="00F305F5" w:rsidRPr="00F6315D" w:rsidRDefault="00F305F5" w:rsidP="00F305F5"/>
    <w:p w14:paraId="0D0530F4" w14:textId="77777777" w:rsidR="00F305F5" w:rsidRDefault="00F305F5" w:rsidP="00F305F5">
      <w:pPr>
        <w:outlineLvl w:val="2"/>
        <w:rPr>
          <w:rFonts w:eastAsia="Times New Roman"/>
          <w:b/>
          <w:bCs/>
          <w:color w:val="191919"/>
          <w:u w:val="single"/>
        </w:rPr>
      </w:pPr>
      <w:r w:rsidRPr="00F305F5">
        <w:rPr>
          <w:rFonts w:eastAsia="Times New Roman"/>
          <w:b/>
          <w:bCs/>
          <w:color w:val="191919"/>
          <w:u w:val="single"/>
        </w:rPr>
        <w:t xml:space="preserve">D. </w:t>
      </w:r>
      <w:r w:rsidR="00B07B76" w:rsidRPr="00F305F5">
        <w:rPr>
          <w:rFonts w:eastAsia="Times New Roman"/>
          <w:b/>
          <w:bCs/>
          <w:color w:val="191919"/>
          <w:u w:val="single"/>
        </w:rPr>
        <w:t>När bör blodprovsutredning övervägas? </w:t>
      </w:r>
    </w:p>
    <w:p w14:paraId="6B3A8A41" w14:textId="1314A1B6" w:rsidR="00B07B76" w:rsidRPr="00163D92" w:rsidRDefault="00B07B76" w:rsidP="00EB15E4">
      <w:pPr>
        <w:pStyle w:val="ListParagraph"/>
        <w:numPr>
          <w:ilvl w:val="0"/>
          <w:numId w:val="11"/>
        </w:numPr>
        <w:outlineLvl w:val="2"/>
        <w:rPr>
          <w:rFonts w:eastAsia="Times New Roman"/>
          <w:b/>
          <w:bCs/>
          <w:color w:val="191919"/>
        </w:rPr>
      </w:pPr>
      <w:r w:rsidRPr="00F6315D">
        <w:t>Nydebuterad långdragen huvudvärk över 50 års ålder (misstänk temporalisarterit).</w:t>
      </w:r>
    </w:p>
    <w:p w14:paraId="6D82A04C" w14:textId="77777777" w:rsidR="00163D92" w:rsidRDefault="00163D92" w:rsidP="00163D92">
      <w:pPr>
        <w:outlineLvl w:val="2"/>
        <w:rPr>
          <w:rFonts w:eastAsia="Times New Roman"/>
          <w:b/>
          <w:bCs/>
          <w:color w:val="191919"/>
        </w:rPr>
      </w:pPr>
    </w:p>
    <w:p w14:paraId="239CDF73" w14:textId="77777777" w:rsidR="00163D92" w:rsidRDefault="00163D92" w:rsidP="00163D92">
      <w:pPr>
        <w:outlineLvl w:val="2"/>
        <w:rPr>
          <w:rFonts w:eastAsia="Times New Roman"/>
          <w:b/>
          <w:bCs/>
          <w:color w:val="191919"/>
        </w:rPr>
      </w:pPr>
    </w:p>
    <w:p w14:paraId="5434FE9E" w14:textId="77777777" w:rsidR="00163D92" w:rsidRDefault="00163D92" w:rsidP="00163D92">
      <w:pPr>
        <w:outlineLvl w:val="2"/>
        <w:rPr>
          <w:rFonts w:eastAsia="Times New Roman"/>
          <w:b/>
          <w:bCs/>
          <w:color w:val="191919"/>
        </w:rPr>
      </w:pPr>
    </w:p>
    <w:p w14:paraId="1018C3F3" w14:textId="77777777" w:rsidR="00163D92" w:rsidRDefault="00163D92" w:rsidP="00163D92">
      <w:pPr>
        <w:outlineLvl w:val="2"/>
        <w:rPr>
          <w:rFonts w:eastAsia="Times New Roman"/>
          <w:b/>
          <w:bCs/>
          <w:color w:val="191919"/>
        </w:rPr>
      </w:pPr>
    </w:p>
    <w:p w14:paraId="2121FEDF" w14:textId="77777777" w:rsidR="00163D92" w:rsidRDefault="00163D92" w:rsidP="00163D92">
      <w:pPr>
        <w:outlineLvl w:val="2"/>
        <w:rPr>
          <w:rFonts w:eastAsia="Times New Roman"/>
          <w:b/>
          <w:bCs/>
          <w:color w:val="191919"/>
        </w:rPr>
      </w:pPr>
    </w:p>
    <w:p w14:paraId="303B7054" w14:textId="77777777" w:rsidR="00163D92" w:rsidRDefault="00163D92" w:rsidP="00163D92">
      <w:pPr>
        <w:outlineLvl w:val="2"/>
        <w:rPr>
          <w:rFonts w:eastAsia="Times New Roman"/>
          <w:b/>
          <w:bCs/>
          <w:color w:val="191919"/>
        </w:rPr>
      </w:pPr>
    </w:p>
    <w:p w14:paraId="73510CA5" w14:textId="77777777" w:rsidR="00163D92" w:rsidRDefault="00163D92" w:rsidP="00163D92">
      <w:pPr>
        <w:outlineLvl w:val="2"/>
        <w:rPr>
          <w:rFonts w:eastAsia="Times New Roman"/>
          <w:b/>
          <w:bCs/>
          <w:color w:val="191919"/>
        </w:rPr>
      </w:pPr>
    </w:p>
    <w:p w14:paraId="075F16BF" w14:textId="77777777" w:rsidR="00163D92" w:rsidRPr="00163D92" w:rsidRDefault="00163D92" w:rsidP="00163D92">
      <w:pPr>
        <w:outlineLvl w:val="2"/>
        <w:rPr>
          <w:rFonts w:eastAsia="Times New Roman"/>
          <w:b/>
          <w:bCs/>
          <w:color w:val="191919"/>
        </w:rPr>
      </w:pPr>
    </w:p>
    <w:p w14:paraId="3FD6C045" w14:textId="4414B391" w:rsidR="00B07B76" w:rsidRPr="00F6315D" w:rsidRDefault="00F6315D" w:rsidP="00F6315D">
      <w:pPr>
        <w:widowControl w:val="0"/>
        <w:pBdr>
          <w:bottom w:val="single" w:sz="4" w:space="1" w:color="auto"/>
        </w:pBdr>
        <w:autoSpaceDE w:val="0"/>
        <w:autoSpaceDN w:val="0"/>
        <w:adjustRightInd w:val="0"/>
        <w:spacing w:after="240" w:line="360" w:lineRule="atLeast"/>
        <w:rPr>
          <w:color w:val="010000"/>
          <w:sz w:val="32"/>
          <w:szCs w:val="32"/>
        </w:rPr>
      </w:pPr>
      <w:r w:rsidRPr="00F6315D">
        <w:rPr>
          <w:color w:val="010000"/>
          <w:sz w:val="32"/>
          <w:szCs w:val="32"/>
        </w:rPr>
        <w:lastRenderedPageBreak/>
        <w:t>2.3 Hörselnedsättning</w:t>
      </w:r>
    </w:p>
    <w:p w14:paraId="50F030BE" w14:textId="1E2607B0" w:rsidR="00B07B76" w:rsidRPr="00F6315D" w:rsidRDefault="00F305F5" w:rsidP="00EA392D">
      <w:r w:rsidRPr="00F305F5">
        <w:rPr>
          <w:b/>
          <w:iCs/>
          <w:u w:val="single"/>
          <w:bdr w:val="none" w:sz="0" w:space="0" w:color="auto" w:frame="1"/>
        </w:rPr>
        <w:t xml:space="preserve">2.3.1 </w:t>
      </w:r>
      <w:r w:rsidR="00B07B76" w:rsidRPr="00F305F5">
        <w:rPr>
          <w:b/>
          <w:iCs/>
          <w:u w:val="single"/>
          <w:bdr w:val="none" w:sz="0" w:space="0" w:color="auto" w:frame="1"/>
        </w:rPr>
        <w:t>Ledningshinder</w:t>
      </w:r>
      <w:r w:rsidR="00B07B76" w:rsidRPr="00F305F5">
        <w:rPr>
          <w:b/>
          <w:u w:val="single"/>
        </w:rPr>
        <w:t>:</w:t>
      </w:r>
      <w:r w:rsidR="00B07B76" w:rsidRPr="00F6315D">
        <w:t xml:space="preserve"> Sekretorisk mediaotit (SOM), vaxpropp, trumhinneperforation (slag, boll mot örat, fall mot vattenyta, öronpetning), exostoser, kolesteatom, hörselbenssammanväxning, hörselkedjeavbrott, kongenital </w:t>
      </w:r>
      <w:r>
        <w:t>atresi (avsaknad av hörselgång):</w:t>
      </w:r>
    </w:p>
    <w:p w14:paraId="298AD11A" w14:textId="77777777" w:rsidR="00492102" w:rsidRPr="00EA392D" w:rsidRDefault="00492102" w:rsidP="00EB15E4">
      <w:pPr>
        <w:pStyle w:val="ListParagraph"/>
        <w:numPr>
          <w:ilvl w:val="0"/>
          <w:numId w:val="11"/>
        </w:numPr>
        <w:rPr>
          <w:rFonts w:eastAsia="Times New Roman"/>
          <w:color w:val="000000" w:themeColor="text1"/>
        </w:rPr>
      </w:pPr>
      <w:r w:rsidRPr="00EA392D">
        <w:rPr>
          <w:rFonts w:eastAsia="Times New Roman"/>
          <w:color w:val="000000" w:themeColor="text1"/>
        </w:rPr>
        <w:t>konduktiv hörselnedsättning</w:t>
      </w:r>
      <w:r w:rsidRPr="00EA392D">
        <w:rPr>
          <w:rStyle w:val="apple-converted-space"/>
          <w:rFonts w:eastAsia="Times New Roman"/>
          <w:color w:val="000000" w:themeColor="text1"/>
        </w:rPr>
        <w:t> </w:t>
      </w:r>
    </w:p>
    <w:p w14:paraId="4D849162" w14:textId="77777777" w:rsidR="00492102" w:rsidRPr="00EA392D" w:rsidRDefault="00492102" w:rsidP="00EB15E4">
      <w:pPr>
        <w:pStyle w:val="ListParagraph"/>
        <w:numPr>
          <w:ilvl w:val="0"/>
          <w:numId w:val="11"/>
        </w:numPr>
        <w:rPr>
          <w:rStyle w:val="apple-converted-space"/>
          <w:rFonts w:eastAsia="Times New Roman"/>
          <w:color w:val="000000" w:themeColor="text1"/>
        </w:rPr>
      </w:pPr>
      <w:r w:rsidRPr="00EA392D">
        <w:rPr>
          <w:rFonts w:eastAsia="Times New Roman"/>
          <w:color w:val="000000" w:themeColor="text1"/>
        </w:rPr>
        <w:t>skadan sitter i yttre hörselgången, trumhinnan eller mellanörat</w:t>
      </w:r>
      <w:r w:rsidRPr="00EA392D">
        <w:rPr>
          <w:rStyle w:val="apple-converted-space"/>
          <w:rFonts w:eastAsia="Times New Roman"/>
          <w:color w:val="000000" w:themeColor="text1"/>
        </w:rPr>
        <w:t> </w:t>
      </w:r>
    </w:p>
    <w:p w14:paraId="71CA4C9E" w14:textId="77777777" w:rsidR="00492102" w:rsidRPr="00EA392D" w:rsidRDefault="00492102" w:rsidP="00EB15E4">
      <w:pPr>
        <w:pStyle w:val="ListParagraph"/>
        <w:numPr>
          <w:ilvl w:val="0"/>
          <w:numId w:val="11"/>
        </w:numPr>
        <w:rPr>
          <w:color w:val="000000" w:themeColor="text1"/>
        </w:rPr>
      </w:pPr>
      <w:r w:rsidRPr="00EA392D">
        <w:rPr>
          <w:i/>
          <w:iCs/>
          <w:color w:val="000000" w:themeColor="text1"/>
          <w:bdr w:val="none" w:sz="0" w:space="0" w:color="auto" w:frame="1"/>
        </w:rPr>
        <w:t>Ledningshinder</w:t>
      </w:r>
      <w:r w:rsidRPr="00EA392D">
        <w:rPr>
          <w:color w:val="000000" w:themeColor="text1"/>
        </w:rPr>
        <w:t>: Försvagning av ljudet, men oftast inte någon förvrängning.</w:t>
      </w:r>
    </w:p>
    <w:p w14:paraId="78EA3870" w14:textId="77777777" w:rsidR="00492102" w:rsidRPr="00EA392D" w:rsidRDefault="00492102" w:rsidP="00EB15E4">
      <w:pPr>
        <w:pStyle w:val="ListParagraph"/>
        <w:numPr>
          <w:ilvl w:val="0"/>
          <w:numId w:val="11"/>
        </w:numPr>
        <w:rPr>
          <w:rFonts w:eastAsia="Times New Roman"/>
          <w:color w:val="000000" w:themeColor="text1"/>
        </w:rPr>
      </w:pPr>
      <w:r w:rsidRPr="00EA392D">
        <w:rPr>
          <w:rFonts w:eastAsia="Times New Roman"/>
          <w:color w:val="000000" w:themeColor="text1"/>
        </w:rPr>
        <w:t>om ljudsignalerna förstärks, tex med en hörapparat, hör patienten ofta bättre</w:t>
      </w:r>
      <w:r w:rsidRPr="00EA392D">
        <w:rPr>
          <w:rStyle w:val="apple-converted-space"/>
          <w:rFonts w:eastAsia="Times New Roman"/>
          <w:color w:val="000000" w:themeColor="text1"/>
        </w:rPr>
        <w:t> </w:t>
      </w:r>
    </w:p>
    <w:p w14:paraId="050E0FA5" w14:textId="02F56FD8" w:rsidR="00492102" w:rsidRPr="00EA392D" w:rsidRDefault="00492102" w:rsidP="00EB15E4">
      <w:pPr>
        <w:pStyle w:val="ListParagraph"/>
        <w:numPr>
          <w:ilvl w:val="0"/>
          <w:numId w:val="11"/>
        </w:numPr>
        <w:rPr>
          <w:rFonts w:eastAsia="Times New Roman"/>
          <w:color w:val="585858"/>
        </w:rPr>
      </w:pPr>
      <w:r w:rsidRPr="00EA392D">
        <w:rPr>
          <w:rFonts w:eastAsia="Times New Roman"/>
          <w:color w:val="000000" w:themeColor="text1"/>
        </w:rPr>
        <w:t>den vanligaste orsaken till ledningshinder hos vuxna är otoskleros</w:t>
      </w:r>
      <w:r w:rsidRPr="00EA392D">
        <w:rPr>
          <w:rStyle w:val="apple-converted-space"/>
          <w:rFonts w:eastAsia="Times New Roman"/>
          <w:color w:val="000000" w:themeColor="text1"/>
        </w:rPr>
        <w:t> </w:t>
      </w:r>
    </w:p>
    <w:p w14:paraId="1CD05C08" w14:textId="77777777" w:rsidR="00EA392D" w:rsidRDefault="00EA392D" w:rsidP="00492102">
      <w:pPr>
        <w:pStyle w:val="Heading4"/>
        <w:spacing w:line="270" w:lineRule="atLeast"/>
        <w:rPr>
          <w:rFonts w:ascii="Times New Roman" w:eastAsia="Times New Roman" w:hAnsi="Times New Roman" w:cs="Times New Roman"/>
          <w:color w:val="585858"/>
        </w:rPr>
      </w:pPr>
    </w:p>
    <w:p w14:paraId="1275BE39" w14:textId="77777777" w:rsidR="00492102" w:rsidRPr="00EA392D" w:rsidRDefault="00492102" w:rsidP="00EA392D">
      <w:pPr>
        <w:rPr>
          <w:i/>
          <w:u w:val="single"/>
        </w:rPr>
      </w:pPr>
      <w:r w:rsidRPr="00EA392D">
        <w:rPr>
          <w:i/>
          <w:u w:val="single"/>
        </w:rPr>
        <w:t>Basal utredning</w:t>
      </w:r>
    </w:p>
    <w:p w14:paraId="4A0F55F1" w14:textId="77777777" w:rsidR="00492102" w:rsidRPr="00F6315D" w:rsidRDefault="00492102" w:rsidP="00EB15E4">
      <w:pPr>
        <w:pStyle w:val="ListParagraph"/>
        <w:numPr>
          <w:ilvl w:val="0"/>
          <w:numId w:val="12"/>
        </w:numPr>
      </w:pPr>
      <w:r w:rsidRPr="00F6315D">
        <w:t>stämgaffelprov</w:t>
      </w:r>
      <w:r w:rsidRPr="00EA392D">
        <w:rPr>
          <w:rStyle w:val="apple-converted-space"/>
          <w:rFonts w:eastAsia="Times New Roman"/>
          <w:color w:val="585858"/>
        </w:rPr>
        <w:t> </w:t>
      </w:r>
    </w:p>
    <w:p w14:paraId="4960D218" w14:textId="77777777" w:rsidR="00492102" w:rsidRPr="00F6315D" w:rsidRDefault="00492102" w:rsidP="00EB15E4">
      <w:pPr>
        <w:pStyle w:val="ListParagraph"/>
        <w:numPr>
          <w:ilvl w:val="0"/>
          <w:numId w:val="12"/>
        </w:numPr>
      </w:pPr>
      <w:r w:rsidRPr="00F6315D">
        <w:t>fullständigt tonaudiogram med både luft- och benledningsmätning</w:t>
      </w:r>
      <w:r w:rsidRPr="00EA392D">
        <w:rPr>
          <w:rStyle w:val="apple-converted-space"/>
          <w:rFonts w:eastAsia="Times New Roman"/>
          <w:color w:val="585858"/>
        </w:rPr>
        <w:t> </w:t>
      </w:r>
    </w:p>
    <w:p w14:paraId="2268D0DE" w14:textId="77777777" w:rsidR="00492102" w:rsidRPr="00F6315D" w:rsidRDefault="00492102" w:rsidP="00EB15E4">
      <w:pPr>
        <w:pStyle w:val="ListParagraph"/>
        <w:numPr>
          <w:ilvl w:val="0"/>
          <w:numId w:val="12"/>
        </w:numPr>
      </w:pPr>
      <w:r w:rsidRPr="00F6315D">
        <w:t>talaudiometri (alltid inför kirurgi i mellanörat)</w:t>
      </w:r>
      <w:r w:rsidRPr="00EA392D">
        <w:rPr>
          <w:rStyle w:val="apple-converted-space"/>
          <w:rFonts w:eastAsia="Times New Roman"/>
          <w:color w:val="585858"/>
        </w:rPr>
        <w:t> </w:t>
      </w:r>
    </w:p>
    <w:p w14:paraId="63814485" w14:textId="006758FB" w:rsidR="00492102" w:rsidRPr="00EA392D" w:rsidRDefault="00EA392D" w:rsidP="00EB15E4">
      <w:pPr>
        <w:pStyle w:val="ListParagraph"/>
        <w:numPr>
          <w:ilvl w:val="0"/>
          <w:numId w:val="12"/>
        </w:numPr>
        <w:rPr>
          <w:rStyle w:val="apple-converted-space"/>
        </w:rPr>
      </w:pPr>
      <w:r>
        <w:t xml:space="preserve">Ev </w:t>
      </w:r>
      <w:r w:rsidR="00492102" w:rsidRPr="00F6315D">
        <w:t>impedansaudiometri</w:t>
      </w:r>
      <w:r w:rsidR="00492102" w:rsidRPr="00EA392D">
        <w:rPr>
          <w:rStyle w:val="apple-converted-space"/>
          <w:rFonts w:eastAsia="Times New Roman"/>
          <w:color w:val="585858"/>
        </w:rPr>
        <w:t> </w:t>
      </w:r>
    </w:p>
    <w:p w14:paraId="1670BDBD" w14:textId="77777777" w:rsidR="00EA392D" w:rsidRPr="00F6315D" w:rsidRDefault="00EA392D" w:rsidP="00EA392D">
      <w:pPr>
        <w:pStyle w:val="ListParagraph"/>
      </w:pPr>
    </w:p>
    <w:p w14:paraId="712E8957" w14:textId="12A9C82A" w:rsidR="00492102" w:rsidRPr="00EA392D" w:rsidRDefault="00492102" w:rsidP="00EA392D">
      <w:pPr>
        <w:rPr>
          <w:u w:val="single"/>
        </w:rPr>
      </w:pPr>
      <w:r w:rsidRPr="00EA392D">
        <w:rPr>
          <w:u w:val="single"/>
        </w:rPr>
        <w:t>Tonaudiometri vid ledningshinder</w:t>
      </w:r>
      <w:r w:rsidR="00EA392D" w:rsidRPr="00EA392D">
        <w:rPr>
          <w:u w:val="single"/>
        </w:rPr>
        <w:t>:</w:t>
      </w:r>
    </w:p>
    <w:p w14:paraId="2157C572" w14:textId="77777777" w:rsidR="00492102" w:rsidRPr="00EA392D" w:rsidRDefault="00492102" w:rsidP="00EB15E4">
      <w:pPr>
        <w:pStyle w:val="ListParagraph"/>
        <w:numPr>
          <w:ilvl w:val="0"/>
          <w:numId w:val="13"/>
        </w:numPr>
      </w:pPr>
      <w:r w:rsidRPr="00EA392D">
        <w:t>vid ett rent ledningsfel ligger benledningströskeln ofta på normal nivå och endast</w:t>
      </w:r>
      <w:r w:rsidRPr="00EA392D">
        <w:rPr>
          <w:rStyle w:val="apple-converted-space"/>
          <w:rFonts w:eastAsia="Times New Roman"/>
          <w:color w:val="585858"/>
        </w:rPr>
        <w:t> </w:t>
      </w:r>
      <w:r w:rsidRPr="00EA392D">
        <w:rPr>
          <w:i/>
          <w:iCs/>
        </w:rPr>
        <w:t>luftledningströskeln är förhöjd</w:t>
      </w:r>
    </w:p>
    <w:p w14:paraId="3F3E5D30" w14:textId="77777777" w:rsidR="00492102" w:rsidRPr="00EA392D" w:rsidRDefault="00492102" w:rsidP="00EB15E4">
      <w:pPr>
        <w:pStyle w:val="ListParagraph"/>
        <w:numPr>
          <w:ilvl w:val="0"/>
          <w:numId w:val="13"/>
        </w:numPr>
      </w:pPr>
      <w:r w:rsidRPr="00EA392D">
        <w:t>maximalt ledningsfel är ca 60 dB (diastas mellan luft- och benledningströsklar)</w:t>
      </w:r>
      <w:r w:rsidRPr="00EA392D">
        <w:rPr>
          <w:rStyle w:val="apple-converted-space"/>
          <w:rFonts w:eastAsia="Times New Roman"/>
          <w:color w:val="585858"/>
        </w:rPr>
        <w:t> </w:t>
      </w:r>
    </w:p>
    <w:p w14:paraId="5689CBCF" w14:textId="77777777" w:rsidR="00492102" w:rsidRPr="00EA392D" w:rsidRDefault="00492102" w:rsidP="00EB15E4">
      <w:pPr>
        <w:pStyle w:val="ListParagraph"/>
        <w:numPr>
          <w:ilvl w:val="0"/>
          <w:numId w:val="13"/>
        </w:numPr>
      </w:pPr>
      <w:r w:rsidRPr="00EA392D">
        <w:t>alla hörselskador som överskrider 60 dB är antingen sensorineurala eller kombinerade</w:t>
      </w:r>
      <w:r w:rsidRPr="00EA392D">
        <w:rPr>
          <w:rStyle w:val="apple-converted-space"/>
          <w:rFonts w:eastAsia="Times New Roman"/>
          <w:color w:val="585858"/>
        </w:rPr>
        <w:t> </w:t>
      </w:r>
    </w:p>
    <w:p w14:paraId="7F5CA813" w14:textId="77777777" w:rsidR="00492102" w:rsidRPr="00EA392D" w:rsidRDefault="00492102" w:rsidP="00EB15E4">
      <w:pPr>
        <w:pStyle w:val="ListParagraph"/>
        <w:numPr>
          <w:ilvl w:val="0"/>
          <w:numId w:val="13"/>
        </w:numPr>
      </w:pPr>
      <w:r w:rsidRPr="00EA392D">
        <w:t>otoskleros: benledningen ngt sänkt vid 1,5-2 kHz (Carhart's notch)</w:t>
      </w:r>
      <w:r w:rsidRPr="00EA392D">
        <w:rPr>
          <w:rStyle w:val="apple-converted-space"/>
          <w:rFonts w:eastAsia="Times New Roman"/>
          <w:color w:val="585858"/>
        </w:rPr>
        <w:t> </w:t>
      </w:r>
    </w:p>
    <w:p w14:paraId="20A8E5FA" w14:textId="77777777" w:rsidR="00492102" w:rsidRPr="00EA392D" w:rsidRDefault="00492102" w:rsidP="00EB15E4">
      <w:pPr>
        <w:pStyle w:val="ListParagraph"/>
        <w:numPr>
          <w:ilvl w:val="0"/>
          <w:numId w:val="13"/>
        </w:numPr>
      </w:pPr>
      <w:r w:rsidRPr="00EA392D">
        <w:t>fixation av hörselbenskedjan: hsn mest uttalad i bas- och mellanregistret</w:t>
      </w:r>
      <w:r w:rsidRPr="00EA392D">
        <w:rPr>
          <w:rStyle w:val="apple-converted-space"/>
          <w:rFonts w:eastAsia="Times New Roman"/>
          <w:color w:val="585858"/>
        </w:rPr>
        <w:t> </w:t>
      </w:r>
    </w:p>
    <w:p w14:paraId="247CA1BA" w14:textId="1C1B3347" w:rsidR="00492102" w:rsidRPr="00EA392D" w:rsidRDefault="00492102" w:rsidP="00EB15E4">
      <w:pPr>
        <w:pStyle w:val="ListParagraph"/>
        <w:numPr>
          <w:ilvl w:val="0"/>
          <w:numId w:val="13"/>
        </w:numPr>
      </w:pPr>
      <w:r w:rsidRPr="00EA392D">
        <w:t>uttalat ledningsfel: luftledningströsklarna på samma låga nivå i hela vägen</w:t>
      </w:r>
      <w:r w:rsidRPr="00EA392D">
        <w:rPr>
          <w:rStyle w:val="apple-converted-space"/>
          <w:rFonts w:eastAsia="Times New Roman"/>
          <w:color w:val="585858"/>
        </w:rPr>
        <w:t> </w:t>
      </w:r>
    </w:p>
    <w:p w14:paraId="09A6C8FB" w14:textId="77777777" w:rsidR="00EA392D" w:rsidRDefault="00EA392D" w:rsidP="00EA392D">
      <w:pPr>
        <w:rPr>
          <w:b/>
          <w:iCs/>
          <w:u w:val="single"/>
          <w:bdr w:val="none" w:sz="0" w:space="0" w:color="auto" w:frame="1"/>
        </w:rPr>
      </w:pPr>
    </w:p>
    <w:p w14:paraId="5C552BEB" w14:textId="3B97376A" w:rsidR="00B07B76" w:rsidRPr="00F6315D" w:rsidRDefault="00F305F5" w:rsidP="00EA392D">
      <w:r w:rsidRPr="00F305F5">
        <w:rPr>
          <w:b/>
          <w:iCs/>
          <w:u w:val="single"/>
          <w:bdr w:val="none" w:sz="0" w:space="0" w:color="auto" w:frame="1"/>
        </w:rPr>
        <w:t xml:space="preserve">2.3.2 </w:t>
      </w:r>
      <w:r w:rsidR="00B07B76" w:rsidRPr="00F305F5">
        <w:rPr>
          <w:b/>
          <w:iCs/>
          <w:u w:val="single"/>
          <w:bdr w:val="none" w:sz="0" w:space="0" w:color="auto" w:frame="1"/>
        </w:rPr>
        <w:t>Sensorineural hörselnedsättning</w:t>
      </w:r>
      <w:r w:rsidR="00B07B76" w:rsidRPr="00F6315D">
        <w:rPr>
          <w:i/>
          <w:iCs/>
          <w:bdr w:val="none" w:sz="0" w:space="0" w:color="auto" w:frame="1"/>
        </w:rPr>
        <w:t>:</w:t>
      </w:r>
      <w:r w:rsidR="00B07B76" w:rsidRPr="00F6315D">
        <w:rPr>
          <w:rStyle w:val="apple-converted-space"/>
          <w:i/>
          <w:iCs/>
          <w:color w:val="333333"/>
          <w:bdr w:val="none" w:sz="0" w:space="0" w:color="auto" w:frame="1"/>
        </w:rPr>
        <w:t> </w:t>
      </w:r>
      <w:r w:rsidR="00B07B76" w:rsidRPr="00F6315D">
        <w:t xml:space="preserve">Medfödda eller förvärvade skador i innerörat (cochleära) är den vanligaste orsaken till hörselnedsättning: Naturliga åldersförändringar (presbyacusis) och bullerskador utgör den största gruppen. Ärftliga orsaker (genetiska skador) är den vanligaste orsaken till medfödd hörselnedsättning men kan även vara bidragande till bullerskador, ototoxiska skador och annan senare debuterande hörselnedsättning. Bullerskyddet på arbetsplatser har förbättrats men många utsätts för hörselskadliga ljud på fritiden från t ex musikspelare, motorer och skytte. </w:t>
      </w:r>
      <w:r w:rsidR="00EA392D">
        <w:t>Använd utanpåliggande headset i</w:t>
      </w:r>
      <w:r w:rsidR="00B07B76" w:rsidRPr="00F6315D">
        <w:t>st</w:t>
      </w:r>
      <w:r w:rsidR="00EA392D">
        <w:t>ället</w:t>
      </w:r>
      <w:r w:rsidR="00B07B76" w:rsidRPr="00F6315D">
        <w:t xml:space="preserve"> för öronsnäckor- där högtalarna ligger i hörselgångarna och är mycket nära trumhinnorna. Viktigt med vilopauser från höga ljud för att undvika skador- exponeringstiden för höga ljud ä</w:t>
      </w:r>
      <w:r w:rsidR="00EA392D">
        <w:t>r avgörande för skadeutveckling:</w:t>
      </w:r>
    </w:p>
    <w:p w14:paraId="14BCE1A0" w14:textId="645B6AD6" w:rsidR="00492102" w:rsidRPr="00EA392D" w:rsidRDefault="00492102" w:rsidP="00EB15E4">
      <w:pPr>
        <w:pStyle w:val="ListParagraph"/>
        <w:numPr>
          <w:ilvl w:val="0"/>
          <w:numId w:val="16"/>
        </w:numPr>
        <w:rPr>
          <w:color w:val="000000" w:themeColor="text1"/>
        </w:rPr>
      </w:pPr>
      <w:r w:rsidRPr="00EA392D">
        <w:rPr>
          <w:rFonts w:eastAsia="Times New Roman"/>
          <w:color w:val="000000" w:themeColor="text1"/>
        </w:rPr>
        <w:t>skadan sitter i koklea</w:t>
      </w:r>
      <w:r w:rsidR="00EA392D" w:rsidRPr="00EA392D">
        <w:rPr>
          <w:rFonts w:eastAsia="Times New Roman"/>
          <w:color w:val="000000" w:themeColor="text1"/>
        </w:rPr>
        <w:t xml:space="preserve"> (</w:t>
      </w:r>
      <w:r w:rsidR="00EA392D" w:rsidRPr="00EA392D">
        <w:rPr>
          <w:color w:val="000000" w:themeColor="text1"/>
        </w:rPr>
        <w:t>presbyacusis, bullerskada, ototoxisk hörselnedsättning, Mb Ménière, genetisk hörselnedsättning m.fl.</w:t>
      </w:r>
      <w:r w:rsidR="00EA392D" w:rsidRPr="00EA392D">
        <w:rPr>
          <w:rFonts w:eastAsia="Times New Roman"/>
          <w:color w:val="000000" w:themeColor="text1"/>
        </w:rPr>
        <w:t xml:space="preserve">) eller hörselnerven - </w:t>
      </w:r>
      <w:r w:rsidRPr="00EA392D">
        <w:rPr>
          <w:rFonts w:eastAsia="Times New Roman"/>
          <w:color w:val="000000" w:themeColor="text1"/>
        </w:rPr>
        <w:t>retrokokleär</w:t>
      </w:r>
      <w:r w:rsidR="00EA392D" w:rsidRPr="00EA392D">
        <w:rPr>
          <w:rFonts w:eastAsia="Times New Roman"/>
          <w:color w:val="000000" w:themeColor="text1"/>
        </w:rPr>
        <w:t xml:space="preserve"> (b).</w:t>
      </w:r>
      <w:r w:rsidRPr="00EA392D">
        <w:rPr>
          <w:rStyle w:val="apple-converted-space"/>
          <w:rFonts w:eastAsia="Times New Roman"/>
          <w:color w:val="000000" w:themeColor="text1"/>
        </w:rPr>
        <w:t> </w:t>
      </w:r>
    </w:p>
    <w:p w14:paraId="2D287744" w14:textId="77777777" w:rsidR="00492102" w:rsidRPr="00EA392D" w:rsidRDefault="00492102" w:rsidP="00EB15E4">
      <w:pPr>
        <w:pStyle w:val="ListParagraph"/>
        <w:numPr>
          <w:ilvl w:val="0"/>
          <w:numId w:val="14"/>
        </w:numPr>
        <w:rPr>
          <w:rFonts w:eastAsia="Times New Roman"/>
          <w:color w:val="000000" w:themeColor="text1"/>
        </w:rPr>
      </w:pPr>
      <w:r w:rsidRPr="00EA392D">
        <w:rPr>
          <w:rFonts w:eastAsia="Times New Roman"/>
          <w:color w:val="000000" w:themeColor="text1"/>
        </w:rPr>
        <w:t>hörselförmågans kvalitet är ofta försämrad</w:t>
      </w:r>
      <w:r w:rsidRPr="00EA392D">
        <w:rPr>
          <w:rStyle w:val="apple-converted-space"/>
          <w:rFonts w:eastAsia="Times New Roman"/>
          <w:color w:val="000000" w:themeColor="text1"/>
        </w:rPr>
        <w:t> </w:t>
      </w:r>
    </w:p>
    <w:p w14:paraId="047431C4" w14:textId="77777777" w:rsidR="00492102" w:rsidRPr="00EA392D" w:rsidRDefault="00492102" w:rsidP="00EB15E4">
      <w:pPr>
        <w:pStyle w:val="ListParagraph"/>
        <w:numPr>
          <w:ilvl w:val="0"/>
          <w:numId w:val="14"/>
        </w:numPr>
        <w:rPr>
          <w:rFonts w:eastAsia="Times New Roman"/>
          <w:color w:val="000000" w:themeColor="text1"/>
        </w:rPr>
      </w:pPr>
      <w:r w:rsidRPr="00EA392D">
        <w:rPr>
          <w:rFonts w:eastAsia="Times New Roman"/>
          <w:color w:val="000000" w:themeColor="text1"/>
        </w:rPr>
        <w:t>en uttalad skada påverkar taluppfattningen</w:t>
      </w:r>
      <w:r w:rsidRPr="00EA392D">
        <w:rPr>
          <w:rStyle w:val="apple-converted-space"/>
          <w:rFonts w:eastAsia="Times New Roman"/>
          <w:color w:val="000000" w:themeColor="text1"/>
        </w:rPr>
        <w:t> </w:t>
      </w:r>
    </w:p>
    <w:p w14:paraId="3335B8D9" w14:textId="77777777" w:rsidR="00EA392D" w:rsidRPr="00EA392D" w:rsidRDefault="00EA392D" w:rsidP="00EA392D">
      <w:pPr>
        <w:rPr>
          <w:color w:val="000000" w:themeColor="text1"/>
        </w:rPr>
      </w:pPr>
    </w:p>
    <w:p w14:paraId="0D8E92E1" w14:textId="77777777" w:rsidR="00492102" w:rsidRPr="00EA392D" w:rsidRDefault="00492102" w:rsidP="00EA392D">
      <w:pPr>
        <w:rPr>
          <w:i/>
          <w:color w:val="000000" w:themeColor="text1"/>
          <w:u w:val="single"/>
        </w:rPr>
      </w:pPr>
      <w:r w:rsidRPr="00EA392D">
        <w:rPr>
          <w:i/>
          <w:color w:val="000000" w:themeColor="text1"/>
          <w:u w:val="single"/>
        </w:rPr>
        <w:t>Basal utredning</w:t>
      </w:r>
    </w:p>
    <w:p w14:paraId="31A579DC" w14:textId="77777777" w:rsidR="00492102" w:rsidRPr="00EA392D" w:rsidRDefault="00492102" w:rsidP="00EB15E4">
      <w:pPr>
        <w:pStyle w:val="ListParagraph"/>
        <w:numPr>
          <w:ilvl w:val="0"/>
          <w:numId w:val="15"/>
        </w:numPr>
        <w:rPr>
          <w:color w:val="000000" w:themeColor="text1"/>
        </w:rPr>
      </w:pPr>
      <w:r w:rsidRPr="00EA392D">
        <w:rPr>
          <w:color w:val="000000" w:themeColor="text1"/>
        </w:rPr>
        <w:t>tonaudiometri</w:t>
      </w:r>
      <w:r w:rsidRPr="00EA392D">
        <w:rPr>
          <w:rStyle w:val="apple-converted-space"/>
          <w:rFonts w:eastAsia="Times New Roman"/>
          <w:color w:val="000000" w:themeColor="text1"/>
        </w:rPr>
        <w:t> </w:t>
      </w:r>
    </w:p>
    <w:p w14:paraId="3440C8A3" w14:textId="77777777" w:rsidR="00492102" w:rsidRDefault="00492102" w:rsidP="00EB15E4">
      <w:pPr>
        <w:pStyle w:val="ListParagraph"/>
        <w:numPr>
          <w:ilvl w:val="0"/>
          <w:numId w:val="15"/>
        </w:numPr>
        <w:rPr>
          <w:color w:val="000000" w:themeColor="text1"/>
        </w:rPr>
      </w:pPr>
      <w:r w:rsidRPr="00EA392D">
        <w:rPr>
          <w:color w:val="000000" w:themeColor="text1"/>
        </w:rPr>
        <w:t>talaudiometri blir gradvis sämre ju sämre den kokleära hörselnedsättningen är</w:t>
      </w:r>
    </w:p>
    <w:p w14:paraId="7D0780DE" w14:textId="77777777" w:rsidR="001B5F54" w:rsidRDefault="001B5F54" w:rsidP="001B5F54">
      <w:pPr>
        <w:rPr>
          <w:color w:val="000000" w:themeColor="text1"/>
        </w:rPr>
      </w:pPr>
    </w:p>
    <w:p w14:paraId="0E9B17EB" w14:textId="77777777" w:rsidR="001B5F54" w:rsidRDefault="001B5F54" w:rsidP="001B5F54">
      <w:r w:rsidRPr="001B5F54">
        <w:lastRenderedPageBreak/>
        <w:t>Enkla tester för differentialdiagnos mellan ledningsfel/sensorineural skada: </w:t>
      </w:r>
    </w:p>
    <w:p w14:paraId="4E9E82EB" w14:textId="65F85A27" w:rsidR="001B5F54" w:rsidRDefault="001B5F54" w:rsidP="00EB15E4">
      <w:pPr>
        <w:pStyle w:val="ListParagraph"/>
        <w:numPr>
          <w:ilvl w:val="0"/>
          <w:numId w:val="17"/>
        </w:numPr>
      </w:pPr>
      <w:r w:rsidRPr="001B5F54">
        <w:rPr>
          <w:i/>
          <w:iCs/>
          <w:bdr w:val="none" w:sz="0" w:space="0" w:color="auto" w:frame="1"/>
        </w:rPr>
        <w:t>Webers stämgaffelprov </w:t>
      </w:r>
      <w:r w:rsidRPr="00F6315D">
        <w:t>(stämgaffel med frekvens 250 Hz eller högre</w:t>
      </w:r>
      <w:r w:rsidR="00163D92">
        <w:t xml:space="preserve"> placeras ovanpå huvudet</w:t>
      </w:r>
      <w:r w:rsidRPr="00F6315D">
        <w:t>): Lateralisering till sämre örat tyder på ledningsfel här. Lateralisering till det bättre örat tyder på sensorineural hörselnedsättning på det sämre örat. </w:t>
      </w:r>
    </w:p>
    <w:p w14:paraId="5FC3A2A7" w14:textId="03A76FED" w:rsidR="001B5F54" w:rsidRDefault="001B5F54" w:rsidP="00EB15E4">
      <w:pPr>
        <w:pStyle w:val="ListParagraph"/>
        <w:numPr>
          <w:ilvl w:val="0"/>
          <w:numId w:val="17"/>
        </w:numPr>
      </w:pPr>
      <w:r w:rsidRPr="001B5F54">
        <w:rPr>
          <w:i/>
          <w:iCs/>
          <w:bdr w:val="none" w:sz="0" w:space="0" w:color="auto" w:frame="1"/>
        </w:rPr>
        <w:t>Rinne</w:t>
      </w:r>
      <w:r w:rsidR="00163D92">
        <w:rPr>
          <w:i/>
          <w:iCs/>
          <w:bdr w:val="none" w:sz="0" w:space="0" w:color="auto" w:frame="1"/>
        </w:rPr>
        <w:t>(Luft- och benlett)</w:t>
      </w:r>
      <w:r w:rsidRPr="00F6315D">
        <w:t>: Om positiv föreligger fungerande trumhinna/hörselbenskedja. Om negativ föreligger ledningsfel. </w:t>
      </w:r>
    </w:p>
    <w:p w14:paraId="06A52B86" w14:textId="6F43D674" w:rsidR="001B5F54" w:rsidRPr="00F6315D" w:rsidRDefault="001B5F54" w:rsidP="00EB15E4">
      <w:pPr>
        <w:pStyle w:val="ListParagraph"/>
        <w:numPr>
          <w:ilvl w:val="0"/>
          <w:numId w:val="17"/>
        </w:numPr>
      </w:pPr>
      <w:r w:rsidRPr="001B5F54">
        <w:rPr>
          <w:i/>
          <w:iCs/>
          <w:bdr w:val="none" w:sz="0" w:space="0" w:color="auto" w:frame="1"/>
        </w:rPr>
        <w:t>Konversationsprov </w:t>
      </w:r>
      <w:r w:rsidRPr="00F6315D">
        <w:t>(test av ljuduppfattningen): Testa tvåstaviga ord med konversationsstämma (använd reservluften efter utandning), ej ögonkontakt med den undersökte, fastställ största avstånd där orden kan återges, maskera icke testade örat genom att gnugga tragus.</w:t>
      </w:r>
    </w:p>
    <w:p w14:paraId="104A403D" w14:textId="0B8F2BA5" w:rsidR="001B5F54" w:rsidRPr="001B5F54" w:rsidRDefault="001B5F54" w:rsidP="001B5F54">
      <w:pPr>
        <w:spacing w:beforeAutospacing="1" w:afterAutospacing="1"/>
        <w:textAlignment w:val="baseline"/>
        <w:rPr>
          <w:color w:val="333333"/>
        </w:rPr>
      </w:pPr>
      <w:r w:rsidRPr="00F6315D">
        <w:rPr>
          <w:i/>
          <w:iCs/>
          <w:color w:val="333333"/>
          <w:bdr w:val="none" w:sz="0" w:space="0" w:color="auto" w:frame="1"/>
        </w:rPr>
        <w:t>Ton- och talaudiometri </w:t>
      </w:r>
      <w:r w:rsidRPr="00F6315D">
        <w:rPr>
          <w:color w:val="333333"/>
        </w:rPr>
        <w:t>rutinmässigt på alla patienter som söker för hörselnedsättning. En skillnad i hörtröskel mellan öronen på mer än 40 dB kräver maskering av bättre örat. Benledning kräver alltid maskering vid skillnad mellan öronen. Differentialdiagnostiken vid ledningshinder, oliksidig- eller plötslig hörselnedsättning kräver ett stort antal specialprover som utförs på hörcentral/öronklinik.</w:t>
      </w:r>
    </w:p>
    <w:p w14:paraId="62AEE3A9" w14:textId="77777777" w:rsidR="001B5F54" w:rsidRDefault="00B07B76" w:rsidP="001B5F54">
      <w:pPr>
        <w:pStyle w:val="NormalWeb"/>
        <w:pBdr>
          <w:top w:val="single" w:sz="4" w:space="1" w:color="auto"/>
          <w:left w:val="single" w:sz="4" w:space="4" w:color="auto"/>
          <w:bottom w:val="single" w:sz="4" w:space="1" w:color="auto"/>
          <w:right w:val="single" w:sz="4" w:space="4" w:color="auto"/>
        </w:pBdr>
        <w:spacing w:before="0" w:after="0"/>
        <w:textAlignment w:val="baseline"/>
        <w:rPr>
          <w:color w:val="333333"/>
        </w:rPr>
      </w:pPr>
      <w:r w:rsidRPr="00EA392D">
        <w:rPr>
          <w:iCs/>
          <w:color w:val="333333"/>
          <w:bdr w:val="none" w:sz="0" w:space="0" w:color="auto" w:frame="1"/>
        </w:rPr>
        <w:t>Psykogen hörselnedsättning</w:t>
      </w:r>
      <w:r w:rsidRPr="00EA392D">
        <w:rPr>
          <w:color w:val="333333"/>
        </w:rPr>
        <w:t>:</w:t>
      </w:r>
      <w:r w:rsidRPr="00F6315D">
        <w:rPr>
          <w:color w:val="333333"/>
        </w:rPr>
        <w:t xml:space="preserve"> Utan organisk orsak; Omedvetet reaktionssätt hos den hörselnedsatta att förtränga ljudintryck (skiljs från simulation).</w:t>
      </w:r>
    </w:p>
    <w:p w14:paraId="639EC69F" w14:textId="1A49CF4C" w:rsidR="00492102" w:rsidRPr="001B5F54" w:rsidRDefault="00B07B76" w:rsidP="001B5F54">
      <w:pPr>
        <w:pStyle w:val="NormalWeb"/>
        <w:pBdr>
          <w:top w:val="single" w:sz="4" w:space="1" w:color="auto"/>
          <w:left w:val="single" w:sz="4" w:space="4" w:color="auto"/>
          <w:bottom w:val="single" w:sz="4" w:space="1" w:color="auto"/>
          <w:right w:val="single" w:sz="4" w:space="4" w:color="auto"/>
        </w:pBdr>
        <w:spacing w:before="0" w:after="0"/>
        <w:textAlignment w:val="baseline"/>
        <w:rPr>
          <w:color w:val="333333"/>
        </w:rPr>
      </w:pPr>
      <w:r w:rsidRPr="00F6315D">
        <w:rPr>
          <w:rFonts w:eastAsia="Times New Roman"/>
          <w:color w:val="333333"/>
        </w:rPr>
        <w:t>Åldershörselnedsättning (presbyacusis) visar tilltagande sänkning i diskanten, ”diket” på 6000 och 4000 Hz saknas ofta.</w:t>
      </w:r>
    </w:p>
    <w:p w14:paraId="5D36A6B0" w14:textId="77777777" w:rsidR="00B07B76" w:rsidRPr="00F6315D" w:rsidRDefault="00B07B76" w:rsidP="001B5F54">
      <w:pPr>
        <w:pBdr>
          <w:top w:val="single" w:sz="4" w:space="1" w:color="auto"/>
          <w:left w:val="single" w:sz="4" w:space="4" w:color="auto"/>
          <w:bottom w:val="single" w:sz="4" w:space="1" w:color="auto"/>
          <w:right w:val="single" w:sz="4" w:space="4" w:color="auto"/>
        </w:pBdr>
        <w:rPr>
          <w:rFonts w:eastAsia="Times New Roman"/>
        </w:rPr>
      </w:pPr>
      <w:r w:rsidRPr="00F6315D">
        <w:rPr>
          <w:rFonts w:eastAsia="Times New Roman"/>
          <w:color w:val="333333"/>
        </w:rPr>
        <w:t>Morbus Meniére, initialt ensidig fluktuerande hörtröskelsänkning i basen, senare omfattande hela frekvensområdet.</w:t>
      </w:r>
    </w:p>
    <w:p w14:paraId="14A5A17B" w14:textId="77777777" w:rsidR="00B07B76" w:rsidRPr="00F6315D" w:rsidRDefault="00B07B76" w:rsidP="001B5F54">
      <w:pPr>
        <w:pBdr>
          <w:top w:val="single" w:sz="4" w:space="1" w:color="auto"/>
          <w:left w:val="single" w:sz="4" w:space="4" w:color="auto"/>
          <w:bottom w:val="single" w:sz="4" w:space="1" w:color="auto"/>
          <w:right w:val="single" w:sz="4" w:space="4" w:color="auto"/>
        </w:pBdr>
        <w:spacing w:before="100" w:beforeAutospacing="1" w:after="100" w:afterAutospacing="1"/>
        <w:textAlignment w:val="baseline"/>
        <w:rPr>
          <w:color w:val="333333"/>
        </w:rPr>
      </w:pPr>
      <w:r w:rsidRPr="00F6315D">
        <w:rPr>
          <w:color w:val="333333"/>
        </w:rPr>
        <w:t>Vid ensidig hörselnedsättning skall fortsatt utredning göras. Sudden deafness som inte går tillbaka skall också utredas vidare. MR ingår i utredningen för att avslöja ev tumör.</w:t>
      </w:r>
    </w:p>
    <w:p w14:paraId="37C0D009" w14:textId="77777777" w:rsidR="00B07B76" w:rsidRPr="00F6315D" w:rsidRDefault="00B07B76" w:rsidP="00B07B76">
      <w:pPr>
        <w:rPr>
          <w:rFonts w:eastAsia="Times New Roman"/>
        </w:rPr>
      </w:pPr>
    </w:p>
    <w:tbl>
      <w:tblPr>
        <w:tblW w:w="17200" w:type="dxa"/>
        <w:tblCellSpacing w:w="0" w:type="dxa"/>
        <w:shd w:val="clear" w:color="auto" w:fill="FFFFFF"/>
        <w:tblCellMar>
          <w:left w:w="0" w:type="dxa"/>
          <w:right w:w="0" w:type="dxa"/>
        </w:tblCellMar>
        <w:tblLook w:val="04A0" w:firstRow="1" w:lastRow="0" w:firstColumn="1" w:lastColumn="0" w:noHBand="0" w:noVBand="1"/>
      </w:tblPr>
      <w:tblGrid>
        <w:gridCol w:w="17200"/>
      </w:tblGrid>
      <w:tr w:rsidR="00492102" w:rsidRPr="00F6315D" w14:paraId="5B967125" w14:textId="77777777" w:rsidTr="00492102">
        <w:trPr>
          <w:tblCellSpacing w:w="0" w:type="dxa"/>
        </w:trPr>
        <w:tc>
          <w:tcPr>
            <w:tcW w:w="11100" w:type="dxa"/>
            <w:shd w:val="clear" w:color="auto" w:fill="FFFFFF"/>
            <w:hideMark/>
          </w:tcPr>
          <w:p w14:paraId="7AF9C8BA" w14:textId="77777777" w:rsidR="00492102" w:rsidRPr="00F6315D" w:rsidRDefault="00492102" w:rsidP="00E35991">
            <w:pPr>
              <w:spacing w:before="100" w:beforeAutospacing="1" w:after="100" w:afterAutospacing="1" w:line="270" w:lineRule="atLeast"/>
              <w:rPr>
                <w:rFonts w:eastAsia="Times New Roman"/>
                <w:color w:val="585858"/>
              </w:rPr>
            </w:pPr>
          </w:p>
        </w:tc>
      </w:tr>
    </w:tbl>
    <w:p w14:paraId="357F6FBC" w14:textId="77777777" w:rsidR="00492102" w:rsidRPr="00F6315D" w:rsidRDefault="00492102" w:rsidP="00492102">
      <w:pPr>
        <w:rPr>
          <w:rFonts w:eastAsia="Times New Roman"/>
        </w:rPr>
      </w:pPr>
    </w:p>
    <w:p w14:paraId="74EE4A39" w14:textId="77777777" w:rsidR="00B07B76" w:rsidRPr="00F6315D" w:rsidRDefault="00B07B76" w:rsidP="00835CF1">
      <w:pPr>
        <w:widowControl w:val="0"/>
        <w:autoSpaceDE w:val="0"/>
        <w:autoSpaceDN w:val="0"/>
        <w:adjustRightInd w:val="0"/>
        <w:spacing w:after="240" w:line="360" w:lineRule="atLeast"/>
        <w:rPr>
          <w:color w:val="010000"/>
        </w:rPr>
      </w:pPr>
    </w:p>
    <w:p w14:paraId="74A25F1F" w14:textId="77777777" w:rsidR="00B07B76" w:rsidRPr="00F6315D" w:rsidRDefault="00B07B76" w:rsidP="00835CF1">
      <w:pPr>
        <w:widowControl w:val="0"/>
        <w:autoSpaceDE w:val="0"/>
        <w:autoSpaceDN w:val="0"/>
        <w:adjustRightInd w:val="0"/>
        <w:spacing w:after="240" w:line="360" w:lineRule="atLeast"/>
        <w:rPr>
          <w:color w:val="010000"/>
        </w:rPr>
      </w:pPr>
    </w:p>
    <w:p w14:paraId="14281031" w14:textId="77777777" w:rsidR="00B07B76" w:rsidRPr="00F6315D" w:rsidRDefault="00B07B76" w:rsidP="00835CF1">
      <w:pPr>
        <w:widowControl w:val="0"/>
        <w:autoSpaceDE w:val="0"/>
        <w:autoSpaceDN w:val="0"/>
        <w:adjustRightInd w:val="0"/>
        <w:spacing w:after="240" w:line="360" w:lineRule="atLeast"/>
        <w:rPr>
          <w:color w:val="010000"/>
        </w:rPr>
      </w:pPr>
    </w:p>
    <w:p w14:paraId="6001D8E1" w14:textId="77777777" w:rsidR="00B07B76" w:rsidRPr="00F6315D" w:rsidRDefault="00B07B76" w:rsidP="00835CF1">
      <w:pPr>
        <w:widowControl w:val="0"/>
        <w:autoSpaceDE w:val="0"/>
        <w:autoSpaceDN w:val="0"/>
        <w:adjustRightInd w:val="0"/>
        <w:spacing w:after="240" w:line="360" w:lineRule="atLeast"/>
        <w:rPr>
          <w:color w:val="010000"/>
        </w:rPr>
      </w:pPr>
    </w:p>
    <w:p w14:paraId="41EA089A" w14:textId="77777777" w:rsidR="00E35991" w:rsidRPr="00F6315D" w:rsidRDefault="00E35991" w:rsidP="00835CF1">
      <w:pPr>
        <w:widowControl w:val="0"/>
        <w:autoSpaceDE w:val="0"/>
        <w:autoSpaceDN w:val="0"/>
        <w:adjustRightInd w:val="0"/>
        <w:spacing w:after="240" w:line="360" w:lineRule="atLeast"/>
        <w:rPr>
          <w:color w:val="010000"/>
        </w:rPr>
      </w:pPr>
    </w:p>
    <w:p w14:paraId="4A58E61E" w14:textId="77777777" w:rsidR="00E35991" w:rsidRPr="00F6315D" w:rsidRDefault="00E35991" w:rsidP="00835CF1">
      <w:pPr>
        <w:widowControl w:val="0"/>
        <w:autoSpaceDE w:val="0"/>
        <w:autoSpaceDN w:val="0"/>
        <w:adjustRightInd w:val="0"/>
        <w:spacing w:after="240" w:line="360" w:lineRule="atLeast"/>
        <w:rPr>
          <w:color w:val="010000"/>
        </w:rPr>
      </w:pPr>
    </w:p>
    <w:p w14:paraId="4F80F57F" w14:textId="77777777" w:rsidR="00E35991" w:rsidRPr="00F6315D" w:rsidRDefault="00E35991" w:rsidP="00835CF1">
      <w:pPr>
        <w:widowControl w:val="0"/>
        <w:autoSpaceDE w:val="0"/>
        <w:autoSpaceDN w:val="0"/>
        <w:adjustRightInd w:val="0"/>
        <w:spacing w:after="240" w:line="360" w:lineRule="atLeast"/>
        <w:rPr>
          <w:color w:val="010000"/>
        </w:rPr>
      </w:pPr>
    </w:p>
    <w:p w14:paraId="5E0BFF34" w14:textId="1CA252EE" w:rsidR="00835CF1" w:rsidRPr="001B5F54" w:rsidRDefault="001B5F54" w:rsidP="001B5F54">
      <w:pPr>
        <w:widowControl w:val="0"/>
        <w:pBdr>
          <w:bottom w:val="single" w:sz="4" w:space="1" w:color="auto"/>
        </w:pBdr>
        <w:autoSpaceDE w:val="0"/>
        <w:autoSpaceDN w:val="0"/>
        <w:adjustRightInd w:val="0"/>
        <w:spacing w:after="240" w:line="360" w:lineRule="atLeast"/>
        <w:rPr>
          <w:color w:val="010000"/>
          <w:sz w:val="32"/>
          <w:szCs w:val="32"/>
        </w:rPr>
      </w:pPr>
      <w:r w:rsidRPr="001B5F54">
        <w:rPr>
          <w:color w:val="010000"/>
          <w:sz w:val="32"/>
          <w:szCs w:val="32"/>
        </w:rPr>
        <w:lastRenderedPageBreak/>
        <w:t xml:space="preserve">2.4 </w:t>
      </w:r>
      <w:r w:rsidR="00835CF1" w:rsidRPr="001B5F54">
        <w:rPr>
          <w:color w:val="010000"/>
          <w:sz w:val="32"/>
          <w:szCs w:val="32"/>
        </w:rPr>
        <w:t xml:space="preserve">Krampanfall </w:t>
      </w:r>
    </w:p>
    <w:p w14:paraId="0D4A5FA3" w14:textId="77777777" w:rsidR="002549BE" w:rsidRPr="001B5F54" w:rsidRDefault="002549BE" w:rsidP="001B5F54">
      <w:pPr>
        <w:rPr>
          <w:i/>
          <w:u w:val="single"/>
        </w:rPr>
      </w:pPr>
      <w:r w:rsidRPr="001B5F54">
        <w:rPr>
          <w:i/>
          <w:u w:val="single"/>
        </w:rPr>
        <w:t>Om status epilepticus:</w:t>
      </w:r>
    </w:p>
    <w:p w14:paraId="79439959" w14:textId="77777777" w:rsidR="002549BE" w:rsidRPr="001B5F54" w:rsidRDefault="002549BE" w:rsidP="00EB15E4">
      <w:pPr>
        <w:pStyle w:val="ListParagraph"/>
        <w:numPr>
          <w:ilvl w:val="0"/>
          <w:numId w:val="18"/>
        </w:numPr>
        <w:rPr>
          <w:rFonts w:eastAsia="Times New Roman"/>
          <w:color w:val="000000" w:themeColor="text1"/>
        </w:rPr>
      </w:pPr>
      <w:r w:rsidRPr="001B5F54">
        <w:rPr>
          <w:rFonts w:eastAsia="Times New Roman"/>
          <w:color w:val="000000" w:themeColor="text1"/>
        </w:rPr>
        <w:t>Säkra vitala funktioner (ABC: luftväg, andning, cirkulation) </w:t>
      </w:r>
    </w:p>
    <w:p w14:paraId="315EE0D2" w14:textId="77777777" w:rsidR="002549BE" w:rsidRPr="001B5F54" w:rsidRDefault="002549BE" w:rsidP="00EB15E4">
      <w:pPr>
        <w:pStyle w:val="ListParagraph"/>
        <w:numPr>
          <w:ilvl w:val="0"/>
          <w:numId w:val="18"/>
        </w:numPr>
        <w:rPr>
          <w:rFonts w:eastAsia="Times New Roman"/>
          <w:color w:val="000000" w:themeColor="text1"/>
        </w:rPr>
      </w:pPr>
      <w:r w:rsidRPr="001B5F54">
        <w:rPr>
          <w:rFonts w:eastAsia="Times New Roman"/>
          <w:color w:val="000000" w:themeColor="text1"/>
        </w:rPr>
        <w:t>Ge syrgas på mask, 5-10 l/min </w:t>
      </w:r>
    </w:p>
    <w:p w14:paraId="7C217A12" w14:textId="77777777" w:rsidR="002549BE" w:rsidRPr="001B5F54" w:rsidRDefault="002549BE" w:rsidP="00EB15E4">
      <w:pPr>
        <w:pStyle w:val="ListParagraph"/>
        <w:numPr>
          <w:ilvl w:val="0"/>
          <w:numId w:val="18"/>
        </w:numPr>
        <w:rPr>
          <w:rFonts w:eastAsia="Times New Roman"/>
          <w:color w:val="000000" w:themeColor="text1"/>
        </w:rPr>
      </w:pPr>
      <w:r w:rsidRPr="001B5F54">
        <w:rPr>
          <w:rFonts w:eastAsia="Times New Roman"/>
          <w:color w:val="000000" w:themeColor="text1"/>
        </w:rPr>
        <w:t>Säkra två grova venösa infarter </w:t>
      </w:r>
    </w:p>
    <w:p w14:paraId="2B551048" w14:textId="77777777" w:rsidR="002549BE" w:rsidRPr="001B5F54" w:rsidRDefault="002549BE" w:rsidP="00EB15E4">
      <w:pPr>
        <w:pStyle w:val="ListParagraph"/>
        <w:numPr>
          <w:ilvl w:val="0"/>
          <w:numId w:val="18"/>
        </w:numPr>
        <w:rPr>
          <w:rFonts w:eastAsia="Times New Roman"/>
          <w:color w:val="000000" w:themeColor="text1"/>
        </w:rPr>
      </w:pPr>
      <w:r w:rsidRPr="001B5F54">
        <w:rPr>
          <w:rFonts w:eastAsia="Times New Roman"/>
          <w:color w:val="000000" w:themeColor="text1"/>
        </w:rPr>
        <w:t>Ta kapillärt P-glukos; vid hypoglykemi ge 50 ml 30 % glukos i.v. </w:t>
      </w:r>
    </w:p>
    <w:p w14:paraId="795E6ADA" w14:textId="77777777" w:rsidR="002549BE" w:rsidRPr="001B5F54" w:rsidRDefault="002549BE" w:rsidP="00EB15E4">
      <w:pPr>
        <w:pStyle w:val="ListParagraph"/>
        <w:numPr>
          <w:ilvl w:val="0"/>
          <w:numId w:val="18"/>
        </w:numPr>
        <w:rPr>
          <w:rFonts w:eastAsia="Times New Roman"/>
          <w:color w:val="000000" w:themeColor="text1"/>
        </w:rPr>
      </w:pPr>
      <w:r w:rsidRPr="001B5F54">
        <w:rPr>
          <w:rFonts w:eastAsia="Times New Roman"/>
          <w:color w:val="000000" w:themeColor="text1"/>
        </w:rPr>
        <w:t>Följ blodtryck, puls, andningsfrekvens, pulsoximetri, temp, EKG </w:t>
      </w:r>
    </w:p>
    <w:p w14:paraId="36361F16" w14:textId="77777777" w:rsidR="002549BE" w:rsidRPr="001B5F54" w:rsidRDefault="002549BE" w:rsidP="00EB15E4">
      <w:pPr>
        <w:pStyle w:val="ListParagraph"/>
        <w:numPr>
          <w:ilvl w:val="0"/>
          <w:numId w:val="18"/>
        </w:numPr>
        <w:rPr>
          <w:rFonts w:eastAsia="Times New Roman"/>
          <w:color w:val="000000" w:themeColor="text1"/>
        </w:rPr>
      </w:pPr>
      <w:r w:rsidRPr="001B5F54">
        <w:rPr>
          <w:rFonts w:eastAsia="Times New Roman"/>
          <w:color w:val="000000" w:themeColor="text1"/>
        </w:rPr>
        <w:t>Ge </w:t>
      </w:r>
      <w:hyperlink r:id="rId141" w:tgtFrame="_blank" w:history="1">
        <w:r w:rsidRPr="001B5F54">
          <w:rPr>
            <w:rFonts w:eastAsia="Times New Roman"/>
            <w:color w:val="000000" w:themeColor="text1"/>
          </w:rPr>
          <w:t>diazepam</w:t>
        </w:r>
      </w:hyperlink>
      <w:r w:rsidRPr="001B5F54">
        <w:rPr>
          <w:rFonts w:eastAsia="Times New Roman"/>
          <w:color w:val="000000" w:themeColor="text1"/>
        </w:rPr>
        <w:t> (</w:t>
      </w:r>
      <w:hyperlink r:id="rId142" w:tgtFrame="_blank" w:history="1">
        <w:r w:rsidRPr="001B5F54">
          <w:rPr>
            <w:rFonts w:eastAsia="Times New Roman"/>
            <w:color w:val="000000" w:themeColor="text1"/>
          </w:rPr>
          <w:t>Stesolid novum</w:t>
        </w:r>
      </w:hyperlink>
      <w:r w:rsidRPr="001B5F54">
        <w:rPr>
          <w:rFonts w:eastAsia="Times New Roman"/>
          <w:color w:val="000000" w:themeColor="text1"/>
        </w:rPr>
        <w:t xml:space="preserve"> Ge </w:t>
      </w:r>
      <w:hyperlink r:id="rId143" w:tgtFrame="_blank" w:history="1">
        <w:r w:rsidRPr="001B5F54">
          <w:rPr>
            <w:rFonts w:eastAsia="Times New Roman"/>
            <w:color w:val="000000" w:themeColor="text1"/>
          </w:rPr>
          <w:t>diazepam</w:t>
        </w:r>
      </w:hyperlink>
      <w:r w:rsidRPr="001B5F54">
        <w:rPr>
          <w:rFonts w:eastAsia="Times New Roman"/>
          <w:color w:val="000000" w:themeColor="text1"/>
        </w:rPr>
        <w:t> (</w:t>
      </w:r>
      <w:hyperlink r:id="rId144" w:tgtFrame="_blank" w:history="1">
        <w:r w:rsidRPr="001B5F54">
          <w:rPr>
            <w:rFonts w:eastAsia="Times New Roman"/>
            <w:color w:val="000000" w:themeColor="text1"/>
          </w:rPr>
          <w:t>Stesolid novum</w:t>
        </w:r>
      </w:hyperlink>
      <w:r w:rsidRPr="001B5F54">
        <w:rPr>
          <w:rFonts w:eastAsia="Times New Roman"/>
          <w:color w:val="000000" w:themeColor="text1"/>
        </w:rPr>
        <w:t>, 5 mg/ml) 10 mg i.v., 5 mg/min. 2 mg/min vid påtaglig risk för andningsdepression. Hela mängden ges även om anfallet bryts.</w:t>
      </w:r>
    </w:p>
    <w:p w14:paraId="55536C6D" w14:textId="4C88D5F5" w:rsidR="002549BE" w:rsidRPr="001B5F54" w:rsidRDefault="002549BE" w:rsidP="00EB15E4">
      <w:pPr>
        <w:pStyle w:val="ListParagraph"/>
        <w:numPr>
          <w:ilvl w:val="0"/>
          <w:numId w:val="18"/>
        </w:numPr>
        <w:rPr>
          <w:rFonts w:eastAsia="Times New Roman"/>
          <w:color w:val="000000" w:themeColor="text1"/>
        </w:rPr>
      </w:pPr>
      <w:r w:rsidRPr="001B5F54">
        <w:rPr>
          <w:rFonts w:eastAsia="Times New Roman"/>
          <w:color w:val="000000" w:themeColor="text1"/>
        </w:rPr>
        <w:t>Ge </w:t>
      </w:r>
      <w:hyperlink r:id="rId145" w:tgtFrame="_blank" w:history="1">
        <w:r w:rsidRPr="001B5F54">
          <w:rPr>
            <w:rFonts w:eastAsia="Times New Roman"/>
            <w:color w:val="000000" w:themeColor="text1"/>
          </w:rPr>
          <w:t>tiamin</w:t>
        </w:r>
      </w:hyperlink>
      <w:r w:rsidRPr="001B5F54">
        <w:rPr>
          <w:rFonts w:eastAsia="Times New Roman"/>
          <w:color w:val="000000" w:themeColor="text1"/>
        </w:rPr>
        <w:t> (</w:t>
      </w:r>
      <w:hyperlink r:id="rId146" w:tgtFrame="_blank" w:history="1">
        <w:r w:rsidRPr="001B5F54">
          <w:rPr>
            <w:rFonts w:eastAsia="Times New Roman"/>
            <w:color w:val="000000" w:themeColor="text1"/>
          </w:rPr>
          <w:t>Neurobion</w:t>
        </w:r>
      </w:hyperlink>
      <w:r w:rsidRPr="001B5F54">
        <w:rPr>
          <w:rFonts w:eastAsia="Times New Roman"/>
          <w:color w:val="000000" w:themeColor="text1"/>
        </w:rPr>
        <w:t xml:space="preserve">) 100 mg i.m. eller i.v vid </w:t>
      </w:r>
      <w:r w:rsidR="001B5F54" w:rsidRPr="001B5F54">
        <w:rPr>
          <w:rFonts w:eastAsia="Times New Roman"/>
          <w:color w:val="000000" w:themeColor="text1"/>
        </w:rPr>
        <w:t xml:space="preserve">hypoglykemi och/eller misstänkt </w:t>
      </w:r>
      <w:r w:rsidRPr="001B5F54">
        <w:rPr>
          <w:rFonts w:eastAsia="Times New Roman"/>
          <w:color w:val="000000" w:themeColor="text1"/>
        </w:rPr>
        <w:t>alkoholabstinens</w:t>
      </w:r>
      <w:r w:rsidR="001B5F54" w:rsidRPr="001B5F54">
        <w:rPr>
          <w:rFonts w:eastAsia="Times New Roman"/>
          <w:color w:val="000000" w:themeColor="text1"/>
        </w:rPr>
        <w:t>.</w:t>
      </w:r>
      <w:r w:rsidRPr="001B5F54">
        <w:rPr>
          <w:rFonts w:eastAsia="Times New Roman"/>
          <w:color w:val="000000" w:themeColor="text1"/>
        </w:rPr>
        <w:t> </w:t>
      </w:r>
    </w:p>
    <w:p w14:paraId="7C737ED7" w14:textId="77777777" w:rsidR="002549BE" w:rsidRPr="001B5F54" w:rsidRDefault="002549BE" w:rsidP="00EB15E4">
      <w:pPr>
        <w:pStyle w:val="ListParagraph"/>
        <w:numPr>
          <w:ilvl w:val="0"/>
          <w:numId w:val="18"/>
        </w:numPr>
        <w:rPr>
          <w:rFonts w:eastAsia="Times New Roman"/>
          <w:color w:val="000000" w:themeColor="text1"/>
        </w:rPr>
      </w:pPr>
      <w:r w:rsidRPr="001B5F54">
        <w:rPr>
          <w:rFonts w:eastAsia="Times New Roman"/>
          <w:color w:val="000000" w:themeColor="text1"/>
        </w:rPr>
        <w:t>Ta blodprover (P-glukos, Hb, LPK, TPK, CRP, elstatus inklusive Ca, leverstatus, arteriell blodgas, i förekommande fall plasmakoncentrationer av antiepileptika) </w:t>
      </w:r>
    </w:p>
    <w:p w14:paraId="75D5F7DC" w14:textId="77777777" w:rsidR="002549BE" w:rsidRPr="001B5F54" w:rsidRDefault="002549BE" w:rsidP="00EB15E4">
      <w:pPr>
        <w:pStyle w:val="ListParagraph"/>
        <w:numPr>
          <w:ilvl w:val="0"/>
          <w:numId w:val="18"/>
        </w:numPr>
        <w:rPr>
          <w:rFonts w:eastAsia="Times New Roman"/>
          <w:color w:val="000000" w:themeColor="text1"/>
        </w:rPr>
      </w:pPr>
      <w:r w:rsidRPr="001B5F54">
        <w:rPr>
          <w:rFonts w:eastAsia="Times New Roman"/>
          <w:color w:val="000000" w:themeColor="text1"/>
        </w:rPr>
        <w:t>Överväg intoxprover, lumbalpunktion, DT hjärna</w:t>
      </w:r>
    </w:p>
    <w:p w14:paraId="13E5D941" w14:textId="77777777" w:rsidR="002549BE" w:rsidRPr="00F6315D" w:rsidRDefault="002549BE" w:rsidP="00E35991">
      <w:pPr>
        <w:rPr>
          <w:color w:val="191919"/>
        </w:rPr>
      </w:pPr>
    </w:p>
    <w:p w14:paraId="73CC4377" w14:textId="49E35B3F" w:rsidR="00E35991" w:rsidRPr="001B5F54" w:rsidRDefault="00E35991" w:rsidP="001B5F54">
      <w:pPr>
        <w:rPr>
          <w:u w:val="single"/>
        </w:rPr>
      </w:pPr>
      <w:r w:rsidRPr="001B5F54">
        <w:rPr>
          <w:u w:val="single"/>
        </w:rPr>
        <w:t>Anamnesen bör innefatta: </w:t>
      </w:r>
    </w:p>
    <w:p w14:paraId="7E45168D" w14:textId="77777777" w:rsidR="00E35991" w:rsidRPr="001B5F54" w:rsidRDefault="00E35991" w:rsidP="00EB15E4">
      <w:pPr>
        <w:pStyle w:val="ListParagraph"/>
        <w:numPr>
          <w:ilvl w:val="0"/>
          <w:numId w:val="19"/>
        </w:numPr>
        <w:rPr>
          <w:rFonts w:eastAsia="Times New Roman"/>
        </w:rPr>
      </w:pPr>
      <w:r w:rsidRPr="001B5F54">
        <w:rPr>
          <w:rFonts w:eastAsia="Times New Roman"/>
        </w:rPr>
        <w:t>Detaljerad anfallsbeskrivning inklusive vittnesbeskrivning</w:t>
      </w:r>
    </w:p>
    <w:p w14:paraId="3B7F15D6" w14:textId="77777777" w:rsidR="00E35991" w:rsidRPr="001B5F54" w:rsidRDefault="00E35991" w:rsidP="00EB15E4">
      <w:pPr>
        <w:pStyle w:val="ListParagraph"/>
        <w:numPr>
          <w:ilvl w:val="0"/>
          <w:numId w:val="19"/>
        </w:numPr>
        <w:rPr>
          <w:rFonts w:eastAsia="Times New Roman"/>
        </w:rPr>
      </w:pPr>
      <w:r w:rsidRPr="001B5F54">
        <w:rPr>
          <w:rFonts w:eastAsia="Times New Roman"/>
        </w:rPr>
        <w:t>Omständigheter kring anfallets inträffande (särskilt faktorer tydande på akutsymtomatiska anfall, som CNS-infektion, stroke osv)</w:t>
      </w:r>
    </w:p>
    <w:p w14:paraId="15757AE7" w14:textId="77777777" w:rsidR="00E35991" w:rsidRPr="001B5F54" w:rsidRDefault="00E35991" w:rsidP="00EB15E4">
      <w:pPr>
        <w:pStyle w:val="ListParagraph"/>
        <w:numPr>
          <w:ilvl w:val="0"/>
          <w:numId w:val="19"/>
        </w:numPr>
        <w:rPr>
          <w:rFonts w:eastAsia="Times New Roman"/>
        </w:rPr>
      </w:pPr>
      <w:r w:rsidRPr="001B5F54">
        <w:rPr>
          <w:rFonts w:eastAsia="Times New Roman"/>
        </w:rPr>
        <w:t>Tänkbara utlösande faktorer (alkohol, droger, läkemedel; vid epilepsi även uttalad sömnbrist, pågående infektion, blinkande ljus, uteblivna doser antiepileptika m m)</w:t>
      </w:r>
    </w:p>
    <w:p w14:paraId="56F8A052" w14:textId="77777777" w:rsidR="00E35991" w:rsidRPr="001B5F54" w:rsidRDefault="00E35991" w:rsidP="00EB15E4">
      <w:pPr>
        <w:pStyle w:val="ListParagraph"/>
        <w:numPr>
          <w:ilvl w:val="0"/>
          <w:numId w:val="19"/>
        </w:numPr>
        <w:rPr>
          <w:rFonts w:eastAsia="Times New Roman"/>
        </w:rPr>
      </w:pPr>
      <w:r w:rsidRPr="001B5F54">
        <w:rPr>
          <w:rFonts w:eastAsia="Times New Roman"/>
        </w:rPr>
        <w:t>Postiktala symtom</w:t>
      </w:r>
    </w:p>
    <w:p w14:paraId="1B2B50AB" w14:textId="77777777" w:rsidR="00E35991" w:rsidRPr="001B5F54" w:rsidRDefault="00E35991" w:rsidP="00EB15E4">
      <w:pPr>
        <w:pStyle w:val="ListParagraph"/>
        <w:numPr>
          <w:ilvl w:val="0"/>
          <w:numId w:val="19"/>
        </w:numPr>
        <w:rPr>
          <w:rFonts w:eastAsia="Times New Roman"/>
        </w:rPr>
      </w:pPr>
      <w:r w:rsidRPr="001B5F54">
        <w:rPr>
          <w:rFonts w:eastAsia="Times New Roman"/>
        </w:rPr>
        <w:t>Samsjuklighet</w:t>
      </w:r>
    </w:p>
    <w:p w14:paraId="67C272A8" w14:textId="77777777" w:rsidR="00E35991" w:rsidRPr="001B5F54" w:rsidRDefault="00E35991" w:rsidP="00EB15E4">
      <w:pPr>
        <w:pStyle w:val="ListParagraph"/>
        <w:numPr>
          <w:ilvl w:val="0"/>
          <w:numId w:val="19"/>
        </w:numPr>
        <w:rPr>
          <w:rFonts w:eastAsia="Times New Roman"/>
        </w:rPr>
      </w:pPr>
      <w:r w:rsidRPr="001B5F54">
        <w:rPr>
          <w:rFonts w:eastAsia="Times New Roman"/>
        </w:rPr>
        <w:t>Tidigare predisponerande sjukdomar (perinatal skada, feberkramper, skalltrauma, stroke, CNS-infektioner m m)</w:t>
      </w:r>
    </w:p>
    <w:p w14:paraId="29B57C43" w14:textId="77777777" w:rsidR="00E35991" w:rsidRPr="001B5F54" w:rsidRDefault="00E35991" w:rsidP="00EB15E4">
      <w:pPr>
        <w:pStyle w:val="ListParagraph"/>
        <w:numPr>
          <w:ilvl w:val="0"/>
          <w:numId w:val="19"/>
        </w:numPr>
        <w:rPr>
          <w:rFonts w:eastAsia="Times New Roman"/>
        </w:rPr>
      </w:pPr>
      <w:r w:rsidRPr="001B5F54">
        <w:rPr>
          <w:rFonts w:eastAsia="Times New Roman"/>
        </w:rPr>
        <w:t>Tidigare misstänkta epileptiska anfall, vilka kan ha förbisetts av patienten (särskilt fokala anfall utan medvetandestörning och myoklona anfall)</w:t>
      </w:r>
    </w:p>
    <w:p w14:paraId="326CD907" w14:textId="77777777" w:rsidR="002549BE" w:rsidRPr="001B5F54" w:rsidRDefault="00E35991" w:rsidP="00EB15E4">
      <w:pPr>
        <w:pStyle w:val="ListParagraph"/>
        <w:numPr>
          <w:ilvl w:val="0"/>
          <w:numId w:val="19"/>
        </w:numPr>
        <w:rPr>
          <w:rFonts w:eastAsia="Times New Roman"/>
        </w:rPr>
      </w:pPr>
      <w:r w:rsidRPr="001B5F54">
        <w:rPr>
          <w:rFonts w:eastAsia="Times New Roman"/>
        </w:rPr>
        <w:t>Ärftlighet</w:t>
      </w:r>
    </w:p>
    <w:p w14:paraId="6CC2E80B" w14:textId="77777777" w:rsidR="001B5F54" w:rsidRDefault="001B5F54" w:rsidP="00E35991">
      <w:pPr>
        <w:outlineLvl w:val="2"/>
        <w:rPr>
          <w:rFonts w:eastAsia="Times New Roman"/>
          <w:b/>
          <w:bCs/>
          <w:color w:val="191919"/>
        </w:rPr>
      </w:pPr>
    </w:p>
    <w:p w14:paraId="6619FC2E" w14:textId="17A249B0" w:rsidR="00E35991" w:rsidRPr="001B5F54" w:rsidRDefault="00E35991" w:rsidP="001B5F54">
      <w:pPr>
        <w:rPr>
          <w:u w:val="single"/>
        </w:rPr>
      </w:pPr>
      <w:r w:rsidRPr="001B5F54">
        <w:rPr>
          <w:u w:val="single"/>
        </w:rPr>
        <w:t>Fortsatt akut handläggning</w:t>
      </w:r>
      <w:r w:rsidR="001B5F54">
        <w:rPr>
          <w:u w:val="single"/>
        </w:rPr>
        <w:t>:</w:t>
      </w:r>
    </w:p>
    <w:p w14:paraId="0DEC5292" w14:textId="77777777" w:rsidR="00E35991" w:rsidRPr="00F6315D" w:rsidRDefault="00E35991" w:rsidP="00EB15E4">
      <w:pPr>
        <w:pStyle w:val="ListParagraph"/>
        <w:numPr>
          <w:ilvl w:val="0"/>
          <w:numId w:val="20"/>
        </w:numPr>
      </w:pPr>
      <w:r w:rsidRPr="00F6315D">
        <w:t>Inläggning är indicerad om patienten har påverkat allmäntillstånd eller fokalneurologiska fynd, vid upprepade eller långvariga epileptiska anfall samt om akut behandlingskrävande orsak till anfallet inte kan uteslutas</w:t>
      </w:r>
    </w:p>
    <w:p w14:paraId="3E28670F" w14:textId="77777777" w:rsidR="00E35991" w:rsidRPr="00F6315D" w:rsidRDefault="00E35991" w:rsidP="00EB15E4">
      <w:pPr>
        <w:pStyle w:val="ListParagraph"/>
        <w:numPr>
          <w:ilvl w:val="0"/>
          <w:numId w:val="20"/>
        </w:numPr>
      </w:pPr>
      <w:r w:rsidRPr="00F6315D">
        <w:t>Om differentialdiagnosen kardiell synkope inte kan uteslutas bör patienten läggas in med telemetriövervakning</w:t>
      </w:r>
    </w:p>
    <w:p w14:paraId="2F0670E2" w14:textId="77777777" w:rsidR="00E35991" w:rsidRPr="00F6315D" w:rsidRDefault="00E35991" w:rsidP="00EB15E4">
      <w:pPr>
        <w:pStyle w:val="ListParagraph"/>
        <w:numPr>
          <w:ilvl w:val="0"/>
          <w:numId w:val="20"/>
        </w:numPr>
      </w:pPr>
      <w:r w:rsidRPr="00F6315D">
        <w:t>Informera om att det föreligger medicinska hinder för bilkörning åtminstone under pågående utredning (för oprovocerade epileptiska anfall gäller körförbud under minst 6 månader)</w:t>
      </w:r>
    </w:p>
    <w:p w14:paraId="25255E0D" w14:textId="77777777" w:rsidR="00E35991" w:rsidRPr="00F6315D" w:rsidRDefault="00E35991" w:rsidP="00EB15E4">
      <w:pPr>
        <w:pStyle w:val="ListParagraph"/>
        <w:numPr>
          <w:ilvl w:val="0"/>
          <w:numId w:val="20"/>
        </w:numPr>
      </w:pPr>
      <w:r w:rsidRPr="00F6315D">
        <w:t>Insättning av förebyggande läkemedelsbehandling mot epilepsi är vanligen inte aktuellt på akutmottagningen och i princip aldrig indicerat efter ett första oprovocerat anfall</w:t>
      </w:r>
    </w:p>
    <w:p w14:paraId="2595EB4C" w14:textId="77777777" w:rsidR="00E35991" w:rsidRPr="00F6315D" w:rsidRDefault="00E35991" w:rsidP="00EB15E4">
      <w:pPr>
        <w:pStyle w:val="ListParagraph"/>
        <w:numPr>
          <w:ilvl w:val="0"/>
          <w:numId w:val="20"/>
        </w:numPr>
      </w:pPr>
      <w:r w:rsidRPr="00F6315D">
        <w:t>Hos patienter med känd epilepsi övervägs läkemedelsjustering endast efter individuell bedömning</w:t>
      </w:r>
    </w:p>
    <w:p w14:paraId="03707C88" w14:textId="77777777" w:rsidR="00E35991" w:rsidRPr="00F6315D" w:rsidRDefault="00E35991" w:rsidP="00EB15E4">
      <w:pPr>
        <w:pStyle w:val="ListParagraph"/>
        <w:numPr>
          <w:ilvl w:val="0"/>
          <w:numId w:val="20"/>
        </w:numPr>
      </w:pPr>
      <w:r w:rsidRPr="00F6315D">
        <w:lastRenderedPageBreak/>
        <w:t>Ordna med uppföljning; efter enstaka oprovocerade anfall och vid etablerad epilepsi om möjligt på neurologmottagning</w:t>
      </w:r>
    </w:p>
    <w:p w14:paraId="742013D4" w14:textId="77777777" w:rsidR="001B5F54" w:rsidRDefault="001B5F54" w:rsidP="00E35991">
      <w:pPr>
        <w:outlineLvl w:val="2"/>
        <w:rPr>
          <w:rFonts w:eastAsia="Times New Roman"/>
          <w:b/>
          <w:bCs/>
          <w:color w:val="191919"/>
        </w:rPr>
      </w:pPr>
    </w:p>
    <w:p w14:paraId="61D8F7D0" w14:textId="132C9DCF" w:rsidR="00E35991" w:rsidRPr="001B5F54" w:rsidRDefault="001B5F54" w:rsidP="001B5F54">
      <w:pPr>
        <w:outlineLvl w:val="2"/>
        <w:rPr>
          <w:rFonts w:eastAsia="Times New Roman"/>
          <w:b/>
          <w:bCs/>
          <w:color w:val="191919"/>
        </w:rPr>
      </w:pPr>
      <w:r w:rsidRPr="001B5F54">
        <w:rPr>
          <w:rFonts w:eastAsia="Times New Roman"/>
          <w:bCs/>
          <w:i/>
          <w:color w:val="191919"/>
          <w:u w:val="single"/>
        </w:rPr>
        <w:t>Differnetialdiagnoser:</w:t>
      </w:r>
      <w:r>
        <w:rPr>
          <w:rFonts w:eastAsia="Times New Roman"/>
          <w:b/>
          <w:bCs/>
          <w:color w:val="191919"/>
        </w:rPr>
        <w:t xml:space="preserve"> </w:t>
      </w:r>
      <w:r w:rsidR="00E35991" w:rsidRPr="00F6315D">
        <w:rPr>
          <w:color w:val="191919"/>
        </w:rPr>
        <w:t>Några alternativa diagnoser som kan övervägas i samband med övergående medvetandepåverkan och/eller paroxysmala neurologiska symtom: </w:t>
      </w:r>
      <w:r w:rsidR="00E35991" w:rsidRPr="00F6315D">
        <w:rPr>
          <w:rFonts w:eastAsia="Times New Roman"/>
          <w:color w:val="191919"/>
        </w:rPr>
        <w:t>Synkope</w:t>
      </w:r>
      <w:r>
        <w:rPr>
          <w:rFonts w:eastAsia="Times New Roman"/>
          <w:color w:val="191919"/>
        </w:rPr>
        <w:t xml:space="preserve">, </w:t>
      </w:r>
      <w:r w:rsidR="00E35991" w:rsidRPr="00F6315D">
        <w:rPr>
          <w:rFonts w:eastAsia="Times New Roman"/>
          <w:color w:val="191919"/>
        </w:rPr>
        <w:t>Psykogena icke-epileptiska anfall, panikattacker, hyperventilation</w:t>
      </w:r>
      <w:r>
        <w:rPr>
          <w:rFonts w:eastAsia="Times New Roman"/>
          <w:color w:val="191919"/>
        </w:rPr>
        <w:t>,</w:t>
      </w:r>
      <w:r w:rsidR="00E35991" w:rsidRPr="00F6315D">
        <w:rPr>
          <w:rFonts w:eastAsia="Times New Roman"/>
          <w:color w:val="191919"/>
        </w:rPr>
        <w:t> Metabola störningar som hypoglykemi och elektrolytrubbningar</w:t>
      </w:r>
      <w:r>
        <w:rPr>
          <w:rFonts w:eastAsia="Times New Roman"/>
          <w:color w:val="191919"/>
        </w:rPr>
        <w:t xml:space="preserve">, </w:t>
      </w:r>
      <w:r w:rsidR="00E35991" w:rsidRPr="00F6315D">
        <w:rPr>
          <w:rFonts w:eastAsia="Times New Roman"/>
          <w:color w:val="191919"/>
        </w:rPr>
        <w:t>Transitorisk global amnesi</w:t>
      </w:r>
      <w:r>
        <w:rPr>
          <w:rFonts w:eastAsia="Times New Roman"/>
          <w:color w:val="191919"/>
        </w:rPr>
        <w:t xml:space="preserve">, </w:t>
      </w:r>
      <w:r w:rsidR="00E35991" w:rsidRPr="00F6315D">
        <w:rPr>
          <w:rFonts w:eastAsia="Times New Roman"/>
          <w:color w:val="191919"/>
        </w:rPr>
        <w:t>Narkolepsi</w:t>
      </w:r>
      <w:r>
        <w:rPr>
          <w:rFonts w:eastAsia="Times New Roman"/>
          <w:color w:val="191919"/>
        </w:rPr>
        <w:t xml:space="preserve">, </w:t>
      </w:r>
      <w:r w:rsidR="00E35991" w:rsidRPr="00F6315D">
        <w:rPr>
          <w:rFonts w:eastAsia="Times New Roman"/>
          <w:color w:val="191919"/>
        </w:rPr>
        <w:t>Parasomnier (sömnrelaterade sjukdomar som är relaterade till övergången mellan olika sömnstadier)</w:t>
      </w:r>
      <w:r>
        <w:rPr>
          <w:rFonts w:eastAsia="Times New Roman"/>
          <w:color w:val="191919"/>
        </w:rPr>
        <w:t xml:space="preserve">, </w:t>
      </w:r>
      <w:r w:rsidR="00E35991" w:rsidRPr="00F6315D">
        <w:rPr>
          <w:rFonts w:eastAsia="Times New Roman"/>
          <w:color w:val="191919"/>
        </w:rPr>
        <w:t>Ovanliga former av paroxysmala rörelsestörningar</w:t>
      </w:r>
      <w:r>
        <w:rPr>
          <w:rFonts w:eastAsia="Times New Roman"/>
          <w:color w:val="191919"/>
        </w:rPr>
        <w:t xml:space="preserve">, </w:t>
      </w:r>
      <w:r w:rsidR="00E35991" w:rsidRPr="00F6315D">
        <w:rPr>
          <w:rFonts w:eastAsia="Times New Roman"/>
          <w:color w:val="191919"/>
        </w:rPr>
        <w:t>TIA</w:t>
      </w:r>
      <w:r>
        <w:rPr>
          <w:rFonts w:eastAsia="Times New Roman"/>
          <w:color w:val="191919"/>
        </w:rPr>
        <w:t xml:space="preserve"> och </w:t>
      </w:r>
      <w:r w:rsidR="00E35991" w:rsidRPr="00F6315D">
        <w:rPr>
          <w:rFonts w:eastAsia="Times New Roman"/>
          <w:color w:val="191919"/>
        </w:rPr>
        <w:t>Migrän</w:t>
      </w:r>
      <w:r>
        <w:rPr>
          <w:rFonts w:eastAsia="Times New Roman"/>
          <w:color w:val="191919"/>
        </w:rPr>
        <w:t>.</w:t>
      </w:r>
    </w:p>
    <w:p w14:paraId="5BA7DD53" w14:textId="77777777" w:rsidR="00E35991" w:rsidRPr="00F6315D" w:rsidRDefault="00E35991" w:rsidP="00835CF1">
      <w:pPr>
        <w:widowControl w:val="0"/>
        <w:autoSpaceDE w:val="0"/>
        <w:autoSpaceDN w:val="0"/>
        <w:adjustRightInd w:val="0"/>
        <w:spacing w:after="240" w:line="360" w:lineRule="atLeast"/>
        <w:rPr>
          <w:color w:val="010000"/>
        </w:rPr>
      </w:pPr>
    </w:p>
    <w:p w14:paraId="51E28F2B" w14:textId="77777777" w:rsidR="00E35991" w:rsidRPr="00F6315D" w:rsidRDefault="00E35991" w:rsidP="00835CF1">
      <w:pPr>
        <w:widowControl w:val="0"/>
        <w:autoSpaceDE w:val="0"/>
        <w:autoSpaceDN w:val="0"/>
        <w:adjustRightInd w:val="0"/>
        <w:spacing w:after="240" w:line="360" w:lineRule="atLeast"/>
        <w:rPr>
          <w:color w:val="010000"/>
        </w:rPr>
      </w:pPr>
    </w:p>
    <w:p w14:paraId="7B9B528A" w14:textId="77777777" w:rsidR="00E35991" w:rsidRDefault="00E35991" w:rsidP="00835CF1">
      <w:pPr>
        <w:widowControl w:val="0"/>
        <w:autoSpaceDE w:val="0"/>
        <w:autoSpaceDN w:val="0"/>
        <w:adjustRightInd w:val="0"/>
        <w:spacing w:after="240" w:line="360" w:lineRule="atLeast"/>
        <w:rPr>
          <w:color w:val="010000"/>
        </w:rPr>
      </w:pPr>
    </w:p>
    <w:p w14:paraId="31AEB816" w14:textId="77777777" w:rsidR="001B5F54" w:rsidRDefault="001B5F54" w:rsidP="00835CF1">
      <w:pPr>
        <w:widowControl w:val="0"/>
        <w:autoSpaceDE w:val="0"/>
        <w:autoSpaceDN w:val="0"/>
        <w:adjustRightInd w:val="0"/>
        <w:spacing w:after="240" w:line="360" w:lineRule="atLeast"/>
        <w:rPr>
          <w:color w:val="010000"/>
        </w:rPr>
      </w:pPr>
    </w:p>
    <w:p w14:paraId="16D8EC13" w14:textId="77777777" w:rsidR="001B5F54" w:rsidRDefault="001B5F54" w:rsidP="00835CF1">
      <w:pPr>
        <w:widowControl w:val="0"/>
        <w:autoSpaceDE w:val="0"/>
        <w:autoSpaceDN w:val="0"/>
        <w:adjustRightInd w:val="0"/>
        <w:spacing w:after="240" w:line="360" w:lineRule="atLeast"/>
        <w:rPr>
          <w:color w:val="010000"/>
        </w:rPr>
      </w:pPr>
    </w:p>
    <w:p w14:paraId="1AE564B4" w14:textId="77777777" w:rsidR="001B5F54" w:rsidRDefault="001B5F54" w:rsidP="00835CF1">
      <w:pPr>
        <w:widowControl w:val="0"/>
        <w:autoSpaceDE w:val="0"/>
        <w:autoSpaceDN w:val="0"/>
        <w:adjustRightInd w:val="0"/>
        <w:spacing w:after="240" w:line="360" w:lineRule="atLeast"/>
        <w:rPr>
          <w:color w:val="010000"/>
        </w:rPr>
      </w:pPr>
    </w:p>
    <w:p w14:paraId="6D551206" w14:textId="77777777" w:rsidR="001B5F54" w:rsidRDefault="001B5F54" w:rsidP="00835CF1">
      <w:pPr>
        <w:widowControl w:val="0"/>
        <w:autoSpaceDE w:val="0"/>
        <w:autoSpaceDN w:val="0"/>
        <w:adjustRightInd w:val="0"/>
        <w:spacing w:after="240" w:line="360" w:lineRule="atLeast"/>
        <w:rPr>
          <w:color w:val="010000"/>
        </w:rPr>
      </w:pPr>
    </w:p>
    <w:p w14:paraId="73A158B4" w14:textId="77777777" w:rsidR="001B5F54" w:rsidRDefault="001B5F54" w:rsidP="00835CF1">
      <w:pPr>
        <w:widowControl w:val="0"/>
        <w:autoSpaceDE w:val="0"/>
        <w:autoSpaceDN w:val="0"/>
        <w:adjustRightInd w:val="0"/>
        <w:spacing w:after="240" w:line="360" w:lineRule="atLeast"/>
        <w:rPr>
          <w:color w:val="010000"/>
        </w:rPr>
      </w:pPr>
    </w:p>
    <w:p w14:paraId="0FD4DA38" w14:textId="77777777" w:rsidR="001B5F54" w:rsidRDefault="001B5F54" w:rsidP="00835CF1">
      <w:pPr>
        <w:widowControl w:val="0"/>
        <w:autoSpaceDE w:val="0"/>
        <w:autoSpaceDN w:val="0"/>
        <w:adjustRightInd w:val="0"/>
        <w:spacing w:after="240" w:line="360" w:lineRule="atLeast"/>
        <w:rPr>
          <w:color w:val="010000"/>
        </w:rPr>
      </w:pPr>
    </w:p>
    <w:p w14:paraId="73C44E50" w14:textId="77777777" w:rsidR="001B5F54" w:rsidRDefault="001B5F54" w:rsidP="00835CF1">
      <w:pPr>
        <w:widowControl w:val="0"/>
        <w:autoSpaceDE w:val="0"/>
        <w:autoSpaceDN w:val="0"/>
        <w:adjustRightInd w:val="0"/>
        <w:spacing w:after="240" w:line="360" w:lineRule="atLeast"/>
        <w:rPr>
          <w:color w:val="010000"/>
        </w:rPr>
      </w:pPr>
    </w:p>
    <w:p w14:paraId="4CFD4733" w14:textId="77777777" w:rsidR="001B5F54" w:rsidRDefault="001B5F54" w:rsidP="00835CF1">
      <w:pPr>
        <w:widowControl w:val="0"/>
        <w:autoSpaceDE w:val="0"/>
        <w:autoSpaceDN w:val="0"/>
        <w:adjustRightInd w:val="0"/>
        <w:spacing w:after="240" w:line="360" w:lineRule="atLeast"/>
        <w:rPr>
          <w:color w:val="010000"/>
        </w:rPr>
      </w:pPr>
    </w:p>
    <w:p w14:paraId="2BA15E59" w14:textId="77777777" w:rsidR="001B5F54" w:rsidRDefault="001B5F54" w:rsidP="00835CF1">
      <w:pPr>
        <w:widowControl w:val="0"/>
        <w:autoSpaceDE w:val="0"/>
        <w:autoSpaceDN w:val="0"/>
        <w:adjustRightInd w:val="0"/>
        <w:spacing w:after="240" w:line="360" w:lineRule="atLeast"/>
        <w:rPr>
          <w:color w:val="010000"/>
        </w:rPr>
      </w:pPr>
    </w:p>
    <w:p w14:paraId="68AD489B" w14:textId="77777777" w:rsidR="001B5F54" w:rsidRDefault="001B5F54" w:rsidP="00835CF1">
      <w:pPr>
        <w:widowControl w:val="0"/>
        <w:autoSpaceDE w:val="0"/>
        <w:autoSpaceDN w:val="0"/>
        <w:adjustRightInd w:val="0"/>
        <w:spacing w:after="240" w:line="360" w:lineRule="atLeast"/>
        <w:rPr>
          <w:color w:val="010000"/>
        </w:rPr>
      </w:pPr>
    </w:p>
    <w:p w14:paraId="5AC75F10" w14:textId="77777777" w:rsidR="001B5F54" w:rsidRDefault="001B5F54" w:rsidP="00835CF1">
      <w:pPr>
        <w:widowControl w:val="0"/>
        <w:autoSpaceDE w:val="0"/>
        <w:autoSpaceDN w:val="0"/>
        <w:adjustRightInd w:val="0"/>
        <w:spacing w:after="240" w:line="360" w:lineRule="atLeast"/>
        <w:rPr>
          <w:color w:val="010000"/>
        </w:rPr>
      </w:pPr>
    </w:p>
    <w:p w14:paraId="2D96D336" w14:textId="77777777" w:rsidR="001B5F54" w:rsidRDefault="001B5F54" w:rsidP="00835CF1">
      <w:pPr>
        <w:widowControl w:val="0"/>
        <w:autoSpaceDE w:val="0"/>
        <w:autoSpaceDN w:val="0"/>
        <w:adjustRightInd w:val="0"/>
        <w:spacing w:after="240" w:line="360" w:lineRule="atLeast"/>
        <w:rPr>
          <w:color w:val="010000"/>
        </w:rPr>
      </w:pPr>
    </w:p>
    <w:p w14:paraId="0E3195C3" w14:textId="77777777" w:rsidR="001B5F54" w:rsidRDefault="001B5F54" w:rsidP="00835CF1">
      <w:pPr>
        <w:widowControl w:val="0"/>
        <w:autoSpaceDE w:val="0"/>
        <w:autoSpaceDN w:val="0"/>
        <w:adjustRightInd w:val="0"/>
        <w:spacing w:after="240" w:line="360" w:lineRule="atLeast"/>
        <w:rPr>
          <w:color w:val="010000"/>
        </w:rPr>
      </w:pPr>
    </w:p>
    <w:p w14:paraId="1F4B16D5" w14:textId="77777777" w:rsidR="001B5F54" w:rsidRDefault="001B5F54" w:rsidP="00835CF1">
      <w:pPr>
        <w:widowControl w:val="0"/>
        <w:autoSpaceDE w:val="0"/>
        <w:autoSpaceDN w:val="0"/>
        <w:adjustRightInd w:val="0"/>
        <w:spacing w:after="240" w:line="360" w:lineRule="atLeast"/>
        <w:rPr>
          <w:color w:val="010000"/>
        </w:rPr>
      </w:pPr>
    </w:p>
    <w:p w14:paraId="10BA63E2" w14:textId="51BFE01F" w:rsidR="00835CF1" w:rsidRPr="001B5F54" w:rsidRDefault="001B5F54" w:rsidP="001B5F54">
      <w:pPr>
        <w:widowControl w:val="0"/>
        <w:pBdr>
          <w:bottom w:val="single" w:sz="4" w:space="1" w:color="auto"/>
        </w:pBdr>
        <w:autoSpaceDE w:val="0"/>
        <w:autoSpaceDN w:val="0"/>
        <w:adjustRightInd w:val="0"/>
        <w:spacing w:after="240" w:line="360" w:lineRule="atLeast"/>
        <w:rPr>
          <w:color w:val="010000"/>
          <w:sz w:val="32"/>
          <w:szCs w:val="32"/>
        </w:rPr>
      </w:pPr>
      <w:r w:rsidRPr="001B5F54">
        <w:rPr>
          <w:color w:val="010000"/>
          <w:sz w:val="32"/>
          <w:szCs w:val="32"/>
        </w:rPr>
        <w:lastRenderedPageBreak/>
        <w:t xml:space="preserve">2.5 </w:t>
      </w:r>
      <w:r w:rsidR="00835CF1" w:rsidRPr="001B5F54">
        <w:rPr>
          <w:color w:val="010000"/>
          <w:sz w:val="32"/>
          <w:szCs w:val="32"/>
        </w:rPr>
        <w:t xml:space="preserve">Känselstörning </w:t>
      </w:r>
    </w:p>
    <w:p w14:paraId="2A01EA74" w14:textId="77777777" w:rsidR="009F445E" w:rsidRPr="009F445E" w:rsidRDefault="009F445E" w:rsidP="009F445E">
      <w:pPr>
        <w:pBdr>
          <w:top w:val="single" w:sz="4" w:space="1" w:color="auto"/>
          <w:left w:val="single" w:sz="4" w:space="4" w:color="auto"/>
          <w:bottom w:val="single" w:sz="4" w:space="1" w:color="auto"/>
          <w:right w:val="single" w:sz="4" w:space="4" w:color="auto"/>
        </w:pBdr>
        <w:rPr>
          <w:i/>
        </w:rPr>
      </w:pPr>
      <w:r w:rsidRPr="009F445E">
        <w:rPr>
          <w:i/>
        </w:rPr>
        <w:t>Axonopati</w:t>
      </w:r>
    </w:p>
    <w:p w14:paraId="268C1BD0" w14:textId="77777777" w:rsidR="009F445E" w:rsidRPr="009F445E" w:rsidRDefault="009F445E" w:rsidP="009F445E">
      <w:pPr>
        <w:pBdr>
          <w:top w:val="single" w:sz="4" w:space="1" w:color="auto"/>
          <w:left w:val="single" w:sz="4" w:space="4" w:color="auto"/>
          <w:bottom w:val="single" w:sz="4" w:space="1" w:color="auto"/>
          <w:right w:val="single" w:sz="4" w:space="4" w:color="auto"/>
        </w:pBdr>
      </w:pPr>
      <w:r w:rsidRPr="009F445E">
        <w:t>Vanligast. Axonal degeneration som börjar distalt. De längsta axonen angrips först. Med muskelatrofi. Orsakas av t.ex. diabetes, intox, tiamin (B1)- och B6-brist, genetiska sjukdomar.</w:t>
      </w:r>
    </w:p>
    <w:p w14:paraId="6813D2D3" w14:textId="77777777" w:rsidR="009F445E" w:rsidRPr="009F445E" w:rsidRDefault="009F445E" w:rsidP="009F445E">
      <w:pPr>
        <w:pBdr>
          <w:top w:val="single" w:sz="4" w:space="1" w:color="auto"/>
          <w:left w:val="single" w:sz="4" w:space="4" w:color="auto"/>
          <w:bottom w:val="single" w:sz="4" w:space="1" w:color="auto"/>
          <w:right w:val="single" w:sz="4" w:space="4" w:color="auto"/>
        </w:pBdr>
      </w:pPr>
    </w:p>
    <w:p w14:paraId="5B8BE7CE" w14:textId="77777777" w:rsidR="009F445E" w:rsidRPr="009F445E" w:rsidRDefault="009F445E" w:rsidP="009F445E">
      <w:pPr>
        <w:pBdr>
          <w:top w:val="single" w:sz="4" w:space="1" w:color="auto"/>
          <w:left w:val="single" w:sz="4" w:space="4" w:color="auto"/>
          <w:bottom w:val="single" w:sz="4" w:space="1" w:color="auto"/>
          <w:right w:val="single" w:sz="4" w:space="4" w:color="auto"/>
        </w:pBdr>
        <w:rPr>
          <w:i/>
        </w:rPr>
      </w:pPr>
      <w:r w:rsidRPr="009F445E">
        <w:rPr>
          <w:i/>
        </w:rPr>
        <w:t>Myelinopati</w:t>
      </w:r>
    </w:p>
    <w:p w14:paraId="1FA770DA" w14:textId="2148AD0B" w:rsidR="009F445E" w:rsidRPr="009F445E" w:rsidRDefault="009F445E" w:rsidP="009F445E">
      <w:pPr>
        <w:pBdr>
          <w:top w:val="single" w:sz="4" w:space="1" w:color="auto"/>
          <w:left w:val="single" w:sz="4" w:space="4" w:color="auto"/>
          <w:bottom w:val="single" w:sz="4" w:space="1" w:color="auto"/>
          <w:right w:val="single" w:sz="4" w:space="4" w:color="auto"/>
        </w:pBdr>
      </w:pPr>
      <w:r w:rsidRPr="009F445E">
        <w:t xml:space="preserve">Segmentell demyelinisering. Ger sällan axonskada men ger konduktionsblockad och svaghet. Schwann-cellerna försöker bygga upp myelinet igen </w:t>
      </w:r>
      <w:r w:rsidRPr="009F445E">
        <w:rPr>
          <w:rFonts w:ascii="MS Mincho" w:eastAsia="MS Mincho" w:hAnsi="MS Mincho" w:cs="MS Mincho"/>
        </w:rPr>
        <w:t>⇒</w:t>
      </w:r>
      <w:r w:rsidRPr="009F445E">
        <w:t xml:space="preserve"> lökskalsformat. Ex: Guillain-Barré, difteri, genetiska sjukdomar.</w:t>
      </w:r>
    </w:p>
    <w:p w14:paraId="75A12EE3" w14:textId="77777777" w:rsidR="009F445E" w:rsidRDefault="009F445E" w:rsidP="001B5F54">
      <w:pPr>
        <w:rPr>
          <w:rFonts w:eastAsia="Times New Roman"/>
          <w:i/>
          <w:iCs/>
          <w:color w:val="191919"/>
        </w:rPr>
      </w:pPr>
    </w:p>
    <w:p w14:paraId="002D59FE" w14:textId="0426D946" w:rsidR="002549BE" w:rsidRDefault="002549BE" w:rsidP="001B5F54">
      <w:pPr>
        <w:rPr>
          <w:rFonts w:eastAsia="Times New Roman"/>
        </w:rPr>
      </w:pPr>
      <w:r w:rsidRPr="00F6315D">
        <w:rPr>
          <w:rFonts w:eastAsia="Times New Roman"/>
          <w:i/>
          <w:iCs/>
          <w:color w:val="191919"/>
        </w:rPr>
        <w:t>Polyneuropati</w:t>
      </w:r>
      <w:r w:rsidRPr="00F6315D">
        <w:rPr>
          <w:rFonts w:eastAsia="Times New Roman"/>
          <w:color w:val="191919"/>
        </w:rPr>
        <w:t> är en heterogen sjukdomsgrupp som medför en symmetrisk, oftast distal, funktionsnedsättning i de perifera nerverna. Ett stort antal orsaker kan ligga bakom och sjukdomsprocessen kan i varierande grad drabba myelin eller axon, motoriska eller sensoriska fibrer, respektive grova eller tunna nervfibrer. Även autonom neuropati kan föreligga. I många fall omfattar sjukdomen även sensoriska neuron, nervrötter och nervplexus. </w:t>
      </w:r>
      <w:r w:rsidRPr="00F6315D">
        <w:rPr>
          <w:rFonts w:ascii="MingLiU" w:eastAsia="MingLiU" w:hAnsi="MingLiU" w:cs="MingLiU"/>
          <w:color w:val="191919"/>
        </w:rPr>
        <w:br/>
      </w:r>
      <w:r w:rsidRPr="00F6315D">
        <w:rPr>
          <w:rFonts w:eastAsia="Times New Roman"/>
          <w:i/>
          <w:iCs/>
          <w:color w:val="191919"/>
        </w:rPr>
        <w:t>Multipel mononeuropati</w:t>
      </w:r>
      <w:r w:rsidRPr="00F6315D">
        <w:rPr>
          <w:rFonts w:eastAsia="Times New Roman"/>
          <w:color w:val="191919"/>
        </w:rPr>
        <w:t> innebär att flera enskilda perifera nerver är skadade, vanligen genom lokal ischemi till följd av diabetes eller kärlinflammation (vaskulit). I avancerade fall kan symtomen vara så utbredda, att en polyneuropatibild uppstår. </w:t>
      </w:r>
    </w:p>
    <w:p w14:paraId="6169FA84" w14:textId="77777777" w:rsidR="001B5F54" w:rsidRPr="001B5F54" w:rsidRDefault="001B5F54" w:rsidP="001B5F54"/>
    <w:p w14:paraId="66E211B4" w14:textId="4DEE22E4" w:rsidR="002549BE" w:rsidRPr="00025301" w:rsidRDefault="002549BE" w:rsidP="001B5F54">
      <w:pPr>
        <w:rPr>
          <w:color w:val="191919"/>
          <w:u w:val="single"/>
        </w:rPr>
      </w:pPr>
      <w:r w:rsidRPr="00025301">
        <w:rPr>
          <w:b/>
          <w:bCs/>
          <w:color w:val="191919"/>
          <w:u w:val="single"/>
        </w:rPr>
        <w:t>A. Akut/subakut polyneuropati</w:t>
      </w:r>
      <w:r w:rsidR="00025301" w:rsidRPr="00025301">
        <w:rPr>
          <w:color w:val="191919"/>
          <w:u w:val="single"/>
        </w:rPr>
        <w:t> </w:t>
      </w:r>
    </w:p>
    <w:p w14:paraId="2E502B76" w14:textId="06EB466B" w:rsidR="00DD3307" w:rsidRPr="00025301" w:rsidRDefault="002549BE" w:rsidP="00EB15E4">
      <w:pPr>
        <w:pStyle w:val="ListParagraph"/>
        <w:numPr>
          <w:ilvl w:val="0"/>
          <w:numId w:val="21"/>
        </w:numPr>
        <w:rPr>
          <w:color w:val="000000" w:themeColor="text1"/>
        </w:rPr>
      </w:pPr>
      <w:r w:rsidRPr="00025301">
        <w:rPr>
          <w:color w:val="000000" w:themeColor="text1"/>
        </w:rPr>
        <w:t>Guillain-Barrés syndrom (GBS): </w:t>
      </w:r>
      <w:r w:rsidRPr="001B5F54">
        <w:rPr>
          <w:rFonts w:ascii="MingLiU" w:eastAsia="MingLiU" w:hAnsi="MingLiU" w:cs="MingLiU"/>
          <w:color w:val="000000" w:themeColor="text1"/>
        </w:rPr>
        <w:br/>
      </w:r>
      <w:r w:rsidRPr="001B5F54">
        <w:rPr>
          <w:color w:val="000000" w:themeColor="text1"/>
        </w:rPr>
        <w:t>Immunmedierad, ofta postinfektiös polyradikuloneuropati.</w:t>
      </w:r>
      <w:r w:rsidRPr="001B5F54">
        <w:rPr>
          <w:rFonts w:eastAsia="MingLiU"/>
          <w:color w:val="000000" w:themeColor="text1"/>
        </w:rPr>
        <w:br/>
      </w:r>
      <w:r w:rsidRPr="001B5F54">
        <w:rPr>
          <w:color w:val="000000" w:themeColor="text1"/>
        </w:rPr>
        <w:t>Progredierande uppåtstigande pareser, areflexi och ofta sensoriska störningar. Respiratorbehov hos 15-20 %. Ofta autonom dysfunktion. Stegrat spinalprotein.</w:t>
      </w:r>
      <w:r w:rsidRPr="001B5F54">
        <w:rPr>
          <w:rFonts w:eastAsia="MingLiU"/>
          <w:color w:val="000000" w:themeColor="text1"/>
        </w:rPr>
        <w:br/>
      </w:r>
      <w:r w:rsidRPr="001B5F54">
        <w:rPr>
          <w:color w:val="000000" w:themeColor="text1"/>
        </w:rPr>
        <w:t>Konduktionsblockad, nedsatt nervledningshastighet m m vid elektroneurografi. Flertalet har segmentell demyelinisering. Primärt axonal skada hos 5 %.</w:t>
      </w:r>
      <w:r w:rsidR="001B5F54" w:rsidRPr="001B5F54">
        <w:rPr>
          <w:color w:val="000000" w:themeColor="text1"/>
        </w:rPr>
        <w:t xml:space="preserve"> </w:t>
      </w:r>
      <w:r w:rsidR="00DD3307" w:rsidRPr="001B5F54">
        <w:rPr>
          <w:color w:val="000000" w:themeColor="text1"/>
        </w:rPr>
        <w:t>Plasmaferes respektive intravenöst immunglobulin (IVIg), t ex </w:t>
      </w:r>
      <w:hyperlink r:id="rId147" w:tgtFrame="_blank" w:history="1">
        <w:r w:rsidR="001B5F54" w:rsidRPr="001B5F54">
          <w:rPr>
            <w:color w:val="000000" w:themeColor="text1"/>
          </w:rPr>
          <w:t xml:space="preserve">Gammagard </w:t>
        </w:r>
        <w:r w:rsidR="00DD3307" w:rsidRPr="001B5F54">
          <w:rPr>
            <w:color w:val="000000" w:themeColor="text1"/>
          </w:rPr>
          <w:t>S/D</w:t>
        </w:r>
      </w:hyperlink>
      <w:r w:rsidR="001B5F54">
        <w:rPr>
          <w:color w:val="000000" w:themeColor="text1"/>
        </w:rPr>
        <w:t>,</w:t>
      </w:r>
      <w:r w:rsidR="001B5F54" w:rsidRPr="001B5F54">
        <w:rPr>
          <w:color w:val="000000" w:themeColor="text1"/>
        </w:rPr>
        <w:t xml:space="preserve"> </w:t>
      </w:r>
      <w:hyperlink r:id="rId148" w:tgtFrame="_blank" w:history="1">
        <w:r w:rsidR="00DD3307" w:rsidRPr="001B5F54">
          <w:rPr>
            <w:color w:val="000000" w:themeColor="text1"/>
          </w:rPr>
          <w:t>Octagam</w:t>
        </w:r>
      </w:hyperlink>
      <w:r w:rsidR="00DD3307" w:rsidRPr="001B5F54">
        <w:rPr>
          <w:color w:val="000000" w:themeColor="text1"/>
        </w:rPr>
        <w:t> eller </w:t>
      </w:r>
      <w:hyperlink r:id="rId149" w:tgtFrame="_blank" w:history="1">
        <w:r w:rsidR="00DD3307" w:rsidRPr="001B5F54">
          <w:rPr>
            <w:color w:val="000000" w:themeColor="text1"/>
          </w:rPr>
          <w:t>Privigen</w:t>
        </w:r>
      </w:hyperlink>
      <w:r w:rsidR="00DD3307" w:rsidRPr="001B5F54">
        <w:rPr>
          <w:color w:val="000000" w:themeColor="text1"/>
        </w:rPr>
        <w:t> (0,4 g/kg kroppsvikt per dag i 5 dagar) är två likvärdiga behandlingsformer med dokumenterat gynnsam effekt på förloppet. Endera bör ges redan tidigt, utom i de lättaste fallen. Kombination av plasmaferes och IVIg ger ingen ytterligare vinst. Steroider är inte indicerade.</w:t>
      </w:r>
    </w:p>
    <w:p w14:paraId="54A019C5" w14:textId="77777777" w:rsidR="002549BE" w:rsidRPr="001B5F54" w:rsidRDefault="002549BE" w:rsidP="00EB15E4">
      <w:pPr>
        <w:pStyle w:val="ListParagraph"/>
        <w:numPr>
          <w:ilvl w:val="0"/>
          <w:numId w:val="21"/>
        </w:numPr>
        <w:rPr>
          <w:color w:val="000000" w:themeColor="text1"/>
        </w:rPr>
      </w:pPr>
      <w:r w:rsidRPr="001B5F54">
        <w:rPr>
          <w:color w:val="000000" w:themeColor="text1"/>
        </w:rPr>
        <w:t>Borrelios</w:t>
      </w:r>
    </w:p>
    <w:p w14:paraId="1D09747C" w14:textId="77777777" w:rsidR="002549BE" w:rsidRPr="001B5F54" w:rsidRDefault="002549BE" w:rsidP="00EB15E4">
      <w:pPr>
        <w:pStyle w:val="ListParagraph"/>
        <w:numPr>
          <w:ilvl w:val="0"/>
          <w:numId w:val="21"/>
        </w:numPr>
        <w:rPr>
          <w:color w:val="000000" w:themeColor="text1"/>
        </w:rPr>
      </w:pPr>
      <w:r w:rsidRPr="001B5F54">
        <w:rPr>
          <w:color w:val="000000" w:themeColor="text1"/>
        </w:rPr>
        <w:t>HIV</w:t>
      </w:r>
    </w:p>
    <w:p w14:paraId="0EC66B54" w14:textId="77777777" w:rsidR="002549BE" w:rsidRPr="001B5F54" w:rsidRDefault="002549BE" w:rsidP="00EB15E4">
      <w:pPr>
        <w:pStyle w:val="ListParagraph"/>
        <w:numPr>
          <w:ilvl w:val="0"/>
          <w:numId w:val="21"/>
        </w:numPr>
        <w:rPr>
          <w:color w:val="000000" w:themeColor="text1"/>
        </w:rPr>
      </w:pPr>
      <w:r w:rsidRPr="001B5F54">
        <w:rPr>
          <w:color w:val="000000" w:themeColor="text1"/>
        </w:rPr>
        <w:t>Alkoholism (brist på vitamin B1)</w:t>
      </w:r>
    </w:p>
    <w:p w14:paraId="6D10246B" w14:textId="77777777" w:rsidR="002549BE" w:rsidRPr="001B5F54" w:rsidRDefault="002549BE" w:rsidP="00EB15E4">
      <w:pPr>
        <w:pStyle w:val="ListParagraph"/>
        <w:numPr>
          <w:ilvl w:val="0"/>
          <w:numId w:val="21"/>
        </w:numPr>
        <w:rPr>
          <w:color w:val="000000" w:themeColor="text1"/>
        </w:rPr>
      </w:pPr>
      <w:r w:rsidRPr="001B5F54">
        <w:rPr>
          <w:color w:val="000000" w:themeColor="text1"/>
        </w:rPr>
        <w:t>"Critical illness"-polyneuropati (med eller utan myopati)</w:t>
      </w:r>
    </w:p>
    <w:p w14:paraId="1F5211D6" w14:textId="77777777" w:rsidR="002549BE" w:rsidRPr="001B5F54" w:rsidRDefault="002549BE" w:rsidP="00EB15E4">
      <w:pPr>
        <w:pStyle w:val="ListParagraph"/>
        <w:numPr>
          <w:ilvl w:val="0"/>
          <w:numId w:val="21"/>
        </w:numPr>
        <w:rPr>
          <w:color w:val="000000" w:themeColor="text1"/>
        </w:rPr>
      </w:pPr>
      <w:r w:rsidRPr="001B5F54">
        <w:rPr>
          <w:color w:val="000000" w:themeColor="text1"/>
        </w:rPr>
        <w:t>Läkemedel </w:t>
      </w:r>
      <w:r w:rsidRPr="001B5F54">
        <w:rPr>
          <w:rFonts w:ascii="MingLiU" w:eastAsia="MingLiU" w:hAnsi="MingLiU" w:cs="MingLiU"/>
          <w:color w:val="000000" w:themeColor="text1"/>
        </w:rPr>
        <w:br/>
      </w:r>
      <w:r w:rsidRPr="001B5F54">
        <w:rPr>
          <w:color w:val="000000" w:themeColor="text1"/>
        </w:rPr>
        <w:t>- </w:t>
      </w:r>
      <w:hyperlink r:id="rId150" w:tgtFrame="_blank" w:history="1">
        <w:r w:rsidRPr="001B5F54">
          <w:rPr>
            <w:color w:val="000000" w:themeColor="text1"/>
          </w:rPr>
          <w:t>Amiodaron</w:t>
        </w:r>
      </w:hyperlink>
      <w:r w:rsidRPr="001B5F54">
        <w:rPr>
          <w:color w:val="000000" w:themeColor="text1"/>
        </w:rPr>
        <w:t> (</w:t>
      </w:r>
      <w:hyperlink r:id="rId151" w:tgtFrame="_blank" w:history="1">
        <w:r w:rsidRPr="001B5F54">
          <w:rPr>
            <w:color w:val="000000" w:themeColor="text1"/>
          </w:rPr>
          <w:t>Cordarone</w:t>
        </w:r>
      </w:hyperlink>
      <w:r w:rsidRPr="001B5F54">
        <w:rPr>
          <w:color w:val="000000" w:themeColor="text1"/>
        </w:rPr>
        <w:t>)</w:t>
      </w:r>
      <w:r w:rsidRPr="001B5F54">
        <w:rPr>
          <w:color w:val="000000" w:themeColor="text1"/>
        </w:rPr>
        <w:br/>
        <w:t>- </w:t>
      </w:r>
      <w:hyperlink r:id="rId152" w:tgtFrame="_blank" w:history="1">
        <w:r w:rsidRPr="001B5F54">
          <w:rPr>
            <w:color w:val="000000" w:themeColor="text1"/>
          </w:rPr>
          <w:t>Cisplatin</w:t>
        </w:r>
      </w:hyperlink>
      <w:r w:rsidRPr="001B5F54">
        <w:rPr>
          <w:color w:val="000000" w:themeColor="text1"/>
        </w:rPr>
        <w:br/>
        <w:t>- </w:t>
      </w:r>
      <w:hyperlink r:id="rId153" w:tgtFrame="_blank" w:history="1">
        <w:r w:rsidRPr="001B5F54">
          <w:rPr>
            <w:color w:val="000000" w:themeColor="text1"/>
          </w:rPr>
          <w:t>Metronidazol</w:t>
        </w:r>
      </w:hyperlink>
      <w:r w:rsidRPr="001B5F54">
        <w:rPr>
          <w:color w:val="000000" w:themeColor="text1"/>
        </w:rPr>
        <w:t> (</w:t>
      </w:r>
      <w:hyperlink r:id="rId154" w:tgtFrame="_blank" w:history="1">
        <w:r w:rsidRPr="001B5F54">
          <w:rPr>
            <w:color w:val="000000" w:themeColor="text1"/>
          </w:rPr>
          <w:t>Flagyl</w:t>
        </w:r>
      </w:hyperlink>
      <w:r w:rsidRPr="001B5F54">
        <w:rPr>
          <w:color w:val="000000" w:themeColor="text1"/>
        </w:rPr>
        <w:t>)</w:t>
      </w:r>
    </w:p>
    <w:p w14:paraId="0AF91FEF" w14:textId="77777777" w:rsidR="00025301" w:rsidRDefault="00025301" w:rsidP="002549BE">
      <w:pPr>
        <w:rPr>
          <w:b/>
          <w:bCs/>
          <w:color w:val="191919"/>
        </w:rPr>
      </w:pPr>
    </w:p>
    <w:p w14:paraId="2A83070D" w14:textId="5875D9A0" w:rsidR="002549BE" w:rsidRPr="00025301" w:rsidRDefault="002549BE" w:rsidP="00025301">
      <w:pPr>
        <w:rPr>
          <w:u w:val="single"/>
        </w:rPr>
      </w:pPr>
      <w:r w:rsidRPr="00025301">
        <w:rPr>
          <w:b/>
          <w:bCs/>
          <w:u w:val="single"/>
        </w:rPr>
        <w:t>B. Kronisk polyneuropati</w:t>
      </w:r>
      <w:r w:rsidR="00025301" w:rsidRPr="00025301">
        <w:rPr>
          <w:u w:val="single"/>
        </w:rPr>
        <w:t> </w:t>
      </w:r>
    </w:p>
    <w:p w14:paraId="7FB23C0F" w14:textId="0A35E1FC" w:rsidR="002549BE" w:rsidRPr="00025301" w:rsidRDefault="00025301" w:rsidP="00EB15E4">
      <w:pPr>
        <w:pStyle w:val="ListParagraph"/>
        <w:numPr>
          <w:ilvl w:val="0"/>
          <w:numId w:val="22"/>
        </w:numPr>
        <w:rPr>
          <w:color w:val="000000" w:themeColor="text1"/>
        </w:rPr>
      </w:pPr>
      <w:r>
        <w:rPr>
          <w:color w:val="000000" w:themeColor="text1"/>
        </w:rPr>
        <w:t>Diabetes mellitus </w:t>
      </w:r>
    </w:p>
    <w:p w14:paraId="650A340B" w14:textId="77777777" w:rsidR="00025301" w:rsidRPr="00025301" w:rsidRDefault="002549BE" w:rsidP="00EB15E4">
      <w:pPr>
        <w:pStyle w:val="ListParagraph"/>
        <w:numPr>
          <w:ilvl w:val="0"/>
          <w:numId w:val="22"/>
        </w:numPr>
        <w:rPr>
          <w:color w:val="000000" w:themeColor="text1"/>
        </w:rPr>
      </w:pPr>
      <w:r w:rsidRPr="00025301">
        <w:rPr>
          <w:color w:val="000000" w:themeColor="text1"/>
        </w:rPr>
        <w:t>Alkoholism (brist på vitamin B1)</w:t>
      </w:r>
    </w:p>
    <w:p w14:paraId="73B71072" w14:textId="279C77A4" w:rsidR="002549BE" w:rsidRPr="00025301" w:rsidRDefault="00025301" w:rsidP="00EB15E4">
      <w:pPr>
        <w:pStyle w:val="ListParagraph"/>
        <w:numPr>
          <w:ilvl w:val="0"/>
          <w:numId w:val="22"/>
        </w:numPr>
        <w:rPr>
          <w:color w:val="000000" w:themeColor="text1"/>
        </w:rPr>
      </w:pPr>
      <w:r w:rsidRPr="00025301">
        <w:rPr>
          <w:color w:val="000000" w:themeColor="text1"/>
        </w:rPr>
        <w:t>Brist på vitamin B12 (ger främst myelopati)</w:t>
      </w:r>
    </w:p>
    <w:p w14:paraId="50FECF23" w14:textId="6C13A87D" w:rsidR="002549BE" w:rsidRPr="00025301" w:rsidRDefault="002549BE" w:rsidP="00EB15E4">
      <w:pPr>
        <w:pStyle w:val="ListParagraph"/>
        <w:numPr>
          <w:ilvl w:val="0"/>
          <w:numId w:val="22"/>
        </w:numPr>
        <w:rPr>
          <w:color w:val="000000" w:themeColor="text1"/>
        </w:rPr>
      </w:pPr>
      <w:r w:rsidRPr="00025301">
        <w:rPr>
          <w:color w:val="000000" w:themeColor="text1"/>
        </w:rPr>
        <w:lastRenderedPageBreak/>
        <w:t>Ärftliga (hereditära) neuropatier. Stor och heterogen grupp. De som har tydliga motoriska och sensoriska distala symtom hänförs till Charcot-Marie-Tooths syndrom (CMT). Familjär amyloid polyneuropati räknas ej till CMT.</w:t>
      </w:r>
    </w:p>
    <w:p w14:paraId="49DD449A" w14:textId="34ED1B35" w:rsidR="002549BE" w:rsidRPr="00025301" w:rsidRDefault="002549BE" w:rsidP="00EB15E4">
      <w:pPr>
        <w:pStyle w:val="ListParagraph"/>
        <w:numPr>
          <w:ilvl w:val="0"/>
          <w:numId w:val="22"/>
        </w:numPr>
        <w:rPr>
          <w:color w:val="000000" w:themeColor="text1"/>
        </w:rPr>
      </w:pPr>
      <w:r w:rsidRPr="00025301">
        <w:rPr>
          <w:color w:val="000000" w:themeColor="text1"/>
        </w:rPr>
        <w:t>Kronisk inflammatorisk demyeli</w:t>
      </w:r>
      <w:r w:rsidR="00025301">
        <w:rPr>
          <w:color w:val="000000" w:themeColor="text1"/>
        </w:rPr>
        <w:t>niserande polyneuropati (CIDP)</w:t>
      </w:r>
    </w:p>
    <w:p w14:paraId="60604431" w14:textId="7A5017FE" w:rsidR="002549BE" w:rsidRPr="00025301" w:rsidRDefault="002549BE" w:rsidP="00EB15E4">
      <w:pPr>
        <w:pStyle w:val="ListParagraph"/>
        <w:numPr>
          <w:ilvl w:val="0"/>
          <w:numId w:val="22"/>
        </w:numPr>
        <w:rPr>
          <w:color w:val="000000" w:themeColor="text1"/>
        </w:rPr>
      </w:pPr>
      <w:r w:rsidRPr="00025301">
        <w:rPr>
          <w:color w:val="000000" w:themeColor="text1"/>
        </w:rPr>
        <w:t>Systemsju</w:t>
      </w:r>
      <w:r w:rsidR="00025301">
        <w:rPr>
          <w:color w:val="000000" w:themeColor="text1"/>
        </w:rPr>
        <w:t>kdom, ofta med vaskulit. T ex: </w:t>
      </w:r>
      <w:r w:rsidRPr="00025301">
        <w:rPr>
          <w:color w:val="000000" w:themeColor="text1"/>
        </w:rPr>
        <w:br/>
      </w:r>
      <w:r w:rsidRPr="00025301">
        <w:rPr>
          <w:i/>
          <w:color w:val="000000" w:themeColor="text1"/>
        </w:rPr>
        <w:t>- </w:t>
      </w:r>
      <w:hyperlink r:id="rId155" w:history="1">
        <w:r w:rsidRPr="00025301">
          <w:rPr>
            <w:bCs/>
            <w:i/>
            <w:color w:val="000000" w:themeColor="text1"/>
          </w:rPr>
          <w:t>Behcets syndrom</w:t>
        </w:r>
      </w:hyperlink>
      <w:r w:rsidRPr="00025301">
        <w:rPr>
          <w:i/>
          <w:color w:val="000000" w:themeColor="text1"/>
        </w:rPr>
        <w:br/>
        <w:t>- </w:t>
      </w:r>
      <w:hyperlink r:id="rId156" w:history="1">
        <w:r w:rsidRPr="00025301">
          <w:rPr>
            <w:bCs/>
            <w:i/>
            <w:color w:val="000000" w:themeColor="text1"/>
          </w:rPr>
          <w:t>Churg-Strauss-syndromet</w:t>
        </w:r>
      </w:hyperlink>
      <w:r w:rsidRPr="00025301">
        <w:rPr>
          <w:i/>
          <w:color w:val="000000" w:themeColor="text1"/>
        </w:rPr>
        <w:br/>
        <w:t>- </w:t>
      </w:r>
      <w:hyperlink r:id="rId157" w:history="1">
        <w:r w:rsidRPr="00025301">
          <w:rPr>
            <w:bCs/>
            <w:i/>
            <w:color w:val="000000" w:themeColor="text1"/>
          </w:rPr>
          <w:t>Polyarteritis nodosa</w:t>
        </w:r>
      </w:hyperlink>
      <w:r w:rsidRPr="00025301">
        <w:rPr>
          <w:i/>
          <w:color w:val="000000" w:themeColor="text1"/>
        </w:rPr>
        <w:br/>
        <w:t>- </w:t>
      </w:r>
      <w:hyperlink r:id="rId158" w:history="1">
        <w:r w:rsidRPr="00025301">
          <w:rPr>
            <w:bCs/>
            <w:i/>
            <w:color w:val="000000" w:themeColor="text1"/>
          </w:rPr>
          <w:t>Reumatoid artrit</w:t>
        </w:r>
      </w:hyperlink>
      <w:r w:rsidRPr="00025301">
        <w:rPr>
          <w:i/>
          <w:color w:val="000000" w:themeColor="text1"/>
        </w:rPr>
        <w:br/>
        <w:t>- </w:t>
      </w:r>
      <w:hyperlink r:id="rId159" w:history="1">
        <w:r w:rsidRPr="00025301">
          <w:rPr>
            <w:bCs/>
            <w:i/>
            <w:color w:val="000000" w:themeColor="text1"/>
          </w:rPr>
          <w:t>Sarkoidos</w:t>
        </w:r>
      </w:hyperlink>
      <w:r w:rsidRPr="00025301">
        <w:rPr>
          <w:i/>
          <w:color w:val="000000" w:themeColor="text1"/>
        </w:rPr>
        <w:br/>
        <w:t>- </w:t>
      </w:r>
      <w:hyperlink r:id="rId160" w:history="1">
        <w:r w:rsidRPr="00025301">
          <w:rPr>
            <w:bCs/>
            <w:i/>
            <w:color w:val="000000" w:themeColor="text1"/>
          </w:rPr>
          <w:t>Sjögrens syndrom</w:t>
        </w:r>
      </w:hyperlink>
      <w:r w:rsidRPr="00025301">
        <w:rPr>
          <w:i/>
          <w:color w:val="000000" w:themeColor="text1"/>
        </w:rPr>
        <w:br/>
        <w:t>- </w:t>
      </w:r>
      <w:hyperlink r:id="rId161" w:history="1">
        <w:r w:rsidRPr="00025301">
          <w:rPr>
            <w:bCs/>
            <w:i/>
            <w:color w:val="000000" w:themeColor="text1"/>
          </w:rPr>
          <w:t>Granumolatös polyangiit (Wegners sjukdom)</w:t>
        </w:r>
      </w:hyperlink>
      <w:r w:rsidRPr="00025301">
        <w:rPr>
          <w:i/>
          <w:color w:val="000000" w:themeColor="text1"/>
        </w:rPr>
        <w:t> m fl</w:t>
      </w:r>
    </w:p>
    <w:p w14:paraId="6824FFB6" w14:textId="6137181B" w:rsidR="002549BE" w:rsidRPr="00025301" w:rsidRDefault="00025301" w:rsidP="00EB15E4">
      <w:pPr>
        <w:pStyle w:val="ListParagraph"/>
        <w:numPr>
          <w:ilvl w:val="0"/>
          <w:numId w:val="22"/>
        </w:numPr>
        <w:rPr>
          <w:color w:val="000000" w:themeColor="text1"/>
        </w:rPr>
      </w:pPr>
      <w:r>
        <w:rPr>
          <w:color w:val="000000" w:themeColor="text1"/>
        </w:rPr>
        <w:t>Hypothyreos</w:t>
      </w:r>
    </w:p>
    <w:p w14:paraId="6E72E93E" w14:textId="5AFBBE14" w:rsidR="002549BE" w:rsidRPr="00025301" w:rsidRDefault="00025301" w:rsidP="00EB15E4">
      <w:pPr>
        <w:pStyle w:val="ListParagraph"/>
        <w:numPr>
          <w:ilvl w:val="0"/>
          <w:numId w:val="22"/>
        </w:numPr>
        <w:rPr>
          <w:color w:val="000000" w:themeColor="text1"/>
        </w:rPr>
      </w:pPr>
      <w:r>
        <w:rPr>
          <w:color w:val="000000" w:themeColor="text1"/>
        </w:rPr>
        <w:t>AL-amyloidos</w:t>
      </w:r>
    </w:p>
    <w:p w14:paraId="72EA5B29" w14:textId="42BB51B9" w:rsidR="002549BE" w:rsidRPr="00025301" w:rsidRDefault="002549BE" w:rsidP="00EB15E4">
      <w:pPr>
        <w:pStyle w:val="ListParagraph"/>
        <w:numPr>
          <w:ilvl w:val="0"/>
          <w:numId w:val="22"/>
        </w:numPr>
        <w:rPr>
          <w:color w:val="000000" w:themeColor="text1"/>
        </w:rPr>
      </w:pPr>
      <w:r w:rsidRPr="00025301">
        <w:rPr>
          <w:color w:val="000000" w:themeColor="text1"/>
        </w:rPr>
        <w:t>Malignitet (småcellig lungcancer, karcinom, lymfom m fl)</w:t>
      </w:r>
    </w:p>
    <w:p w14:paraId="23B83B38" w14:textId="77777777" w:rsidR="002549BE" w:rsidRPr="00025301" w:rsidRDefault="002549BE" w:rsidP="00EB15E4">
      <w:pPr>
        <w:pStyle w:val="ListParagraph"/>
        <w:numPr>
          <w:ilvl w:val="0"/>
          <w:numId w:val="22"/>
        </w:numPr>
        <w:rPr>
          <w:color w:val="000000" w:themeColor="text1"/>
        </w:rPr>
      </w:pPr>
      <w:r w:rsidRPr="00025301">
        <w:rPr>
          <w:color w:val="000000" w:themeColor="text1"/>
        </w:rPr>
        <w:t>Uremi</w:t>
      </w:r>
    </w:p>
    <w:p w14:paraId="6DC4889E" w14:textId="77777777" w:rsidR="002549BE" w:rsidRPr="00025301" w:rsidRDefault="002549BE" w:rsidP="00EB15E4">
      <w:pPr>
        <w:pStyle w:val="ListParagraph"/>
        <w:numPr>
          <w:ilvl w:val="0"/>
          <w:numId w:val="22"/>
        </w:numPr>
        <w:rPr>
          <w:color w:val="000000" w:themeColor="text1"/>
        </w:rPr>
      </w:pPr>
      <w:r w:rsidRPr="00025301">
        <w:rPr>
          <w:color w:val="000000" w:themeColor="text1"/>
        </w:rPr>
        <w:t>Hos ca 25 % finner man ingen orsak, s k kryptogen eller ”idiopatisk” polyneuropati</w:t>
      </w:r>
    </w:p>
    <w:p w14:paraId="273AF3C2" w14:textId="77777777" w:rsidR="00025301" w:rsidRDefault="00025301" w:rsidP="002549BE">
      <w:pPr>
        <w:outlineLvl w:val="2"/>
        <w:rPr>
          <w:rFonts w:eastAsia="Times New Roman"/>
          <w:b/>
          <w:bCs/>
          <w:color w:val="191919"/>
        </w:rPr>
      </w:pPr>
    </w:p>
    <w:p w14:paraId="27B9F4DC" w14:textId="42EEE091" w:rsidR="002549BE" w:rsidRPr="00025301" w:rsidRDefault="002549BE" w:rsidP="00025301">
      <w:pPr>
        <w:rPr>
          <w:b/>
          <w:u w:val="single"/>
        </w:rPr>
      </w:pPr>
      <w:r w:rsidRPr="00025301">
        <w:rPr>
          <w:b/>
          <w:u w:val="single"/>
        </w:rPr>
        <w:t>Symtom och kliniska fynd vid polyneuropati</w:t>
      </w:r>
      <w:r w:rsidR="00025301">
        <w:rPr>
          <w:b/>
          <w:u w:val="single"/>
        </w:rPr>
        <w:t>:</w:t>
      </w:r>
      <w:r w:rsidR="00025301" w:rsidRPr="00025301">
        <w:rPr>
          <w:b/>
          <w:u w:val="single"/>
        </w:rPr>
        <w:t> </w:t>
      </w:r>
    </w:p>
    <w:p w14:paraId="23F35F49" w14:textId="77777777" w:rsidR="002549BE" w:rsidRPr="00F6315D" w:rsidRDefault="002549BE" w:rsidP="00EB15E4">
      <w:pPr>
        <w:pStyle w:val="ListParagraph"/>
        <w:numPr>
          <w:ilvl w:val="0"/>
          <w:numId w:val="23"/>
        </w:numPr>
      </w:pPr>
      <w:r w:rsidRPr="00F6315D">
        <w:t>Distal, symmetrisk fördelning, ofta först i framfötter</w:t>
      </w:r>
    </w:p>
    <w:p w14:paraId="4A9B324F" w14:textId="77777777" w:rsidR="002549BE" w:rsidRPr="00F6315D" w:rsidRDefault="002549BE" w:rsidP="00EB15E4">
      <w:pPr>
        <w:pStyle w:val="ListParagraph"/>
        <w:numPr>
          <w:ilvl w:val="0"/>
          <w:numId w:val="23"/>
        </w:numPr>
      </w:pPr>
      <w:r w:rsidRPr="00F6315D">
        <w:t>Sensibilitetsstörning (dysestesi, hypestesi, ev neurogen smärta)</w:t>
      </w:r>
    </w:p>
    <w:p w14:paraId="3EE5E2C8" w14:textId="77777777" w:rsidR="002549BE" w:rsidRPr="00F6315D" w:rsidRDefault="002549BE" w:rsidP="00EB15E4">
      <w:pPr>
        <w:pStyle w:val="ListParagraph"/>
        <w:numPr>
          <w:ilvl w:val="0"/>
          <w:numId w:val="23"/>
        </w:numPr>
      </w:pPr>
      <w:r w:rsidRPr="00F6315D">
        <w:t>Reflexnedsättning</w:t>
      </w:r>
    </w:p>
    <w:p w14:paraId="1439E395" w14:textId="77777777" w:rsidR="002549BE" w:rsidRPr="00F6315D" w:rsidRDefault="002549BE" w:rsidP="00EB15E4">
      <w:pPr>
        <w:pStyle w:val="ListParagraph"/>
        <w:numPr>
          <w:ilvl w:val="0"/>
          <w:numId w:val="23"/>
        </w:numPr>
      </w:pPr>
      <w:r w:rsidRPr="00F6315D">
        <w:t>Muskelsvaghet (vid Guillain-Barrés syndrom, CIDP [kronisk inflammatorisk demyeliniserande polyneuropati] och porfyri även proximalt)</w:t>
      </w:r>
    </w:p>
    <w:p w14:paraId="0BDC8534" w14:textId="77777777" w:rsidR="002549BE" w:rsidRPr="00F6315D" w:rsidRDefault="002549BE" w:rsidP="00EB15E4">
      <w:pPr>
        <w:pStyle w:val="ListParagraph"/>
        <w:numPr>
          <w:ilvl w:val="0"/>
          <w:numId w:val="23"/>
        </w:numPr>
      </w:pPr>
      <w:r w:rsidRPr="00F6315D">
        <w:t>Muskelatrofi i kroniska fall</w:t>
      </w:r>
    </w:p>
    <w:p w14:paraId="25EEC69A" w14:textId="77777777" w:rsidR="002549BE" w:rsidRPr="00F6315D" w:rsidRDefault="002549BE" w:rsidP="00EB15E4">
      <w:pPr>
        <w:pStyle w:val="ListParagraph"/>
        <w:numPr>
          <w:ilvl w:val="0"/>
          <w:numId w:val="23"/>
        </w:numPr>
      </w:pPr>
      <w:r w:rsidRPr="00F6315D">
        <w:t>Ev autonoma symtom (vid diabetes, amyloidos och GBS)</w:t>
      </w:r>
    </w:p>
    <w:p w14:paraId="5445C9F3" w14:textId="77777777" w:rsidR="002549BE" w:rsidRPr="00F6315D" w:rsidRDefault="002549BE" w:rsidP="00EB15E4">
      <w:pPr>
        <w:pStyle w:val="ListParagraph"/>
        <w:numPr>
          <w:ilvl w:val="0"/>
          <w:numId w:val="23"/>
        </w:numPr>
      </w:pPr>
      <w:r w:rsidRPr="00F6315D">
        <w:t>Pes cavus (höga fotvalv) vid hereditära polyneuropatier med motorisk komponent</w:t>
      </w:r>
    </w:p>
    <w:p w14:paraId="6129E12E" w14:textId="77777777" w:rsidR="00025301" w:rsidRDefault="00025301" w:rsidP="002549BE">
      <w:pPr>
        <w:rPr>
          <w:b/>
          <w:bCs/>
          <w:color w:val="191919"/>
        </w:rPr>
      </w:pPr>
    </w:p>
    <w:p w14:paraId="14615E79" w14:textId="438657FC" w:rsidR="002549BE" w:rsidRPr="00025301" w:rsidRDefault="002549BE" w:rsidP="00025301">
      <w:pPr>
        <w:rPr>
          <w:u w:val="single"/>
        </w:rPr>
      </w:pPr>
      <w:r w:rsidRPr="00025301">
        <w:rPr>
          <w:b/>
          <w:bCs/>
          <w:u w:val="single"/>
        </w:rPr>
        <w:t>Anamnes</w:t>
      </w:r>
      <w:r w:rsidR="00025301" w:rsidRPr="00025301">
        <w:rPr>
          <w:u w:val="single"/>
        </w:rPr>
        <w:t> </w:t>
      </w:r>
    </w:p>
    <w:p w14:paraId="767210B6" w14:textId="77777777" w:rsidR="002549BE" w:rsidRPr="00025301" w:rsidRDefault="002549BE" w:rsidP="00EB15E4">
      <w:pPr>
        <w:pStyle w:val="ListParagraph"/>
        <w:numPr>
          <w:ilvl w:val="0"/>
          <w:numId w:val="24"/>
        </w:numPr>
        <w:rPr>
          <w:rFonts w:eastAsia="Times New Roman"/>
        </w:rPr>
      </w:pPr>
      <w:r w:rsidRPr="00025301">
        <w:rPr>
          <w:rFonts w:eastAsia="Times New Roman"/>
        </w:rPr>
        <w:t>Förlopp: Akut? Kronisk? Recidiverande?</w:t>
      </w:r>
    </w:p>
    <w:p w14:paraId="10F7FE45" w14:textId="77777777" w:rsidR="002549BE" w:rsidRPr="00F6315D" w:rsidRDefault="002549BE" w:rsidP="00EB15E4">
      <w:pPr>
        <w:pStyle w:val="ListParagraph"/>
        <w:numPr>
          <w:ilvl w:val="0"/>
          <w:numId w:val="24"/>
        </w:numPr>
      </w:pPr>
      <w:r w:rsidRPr="00F6315D">
        <w:t>Hereditet?</w:t>
      </w:r>
    </w:p>
    <w:p w14:paraId="14E26321" w14:textId="77777777" w:rsidR="002549BE" w:rsidRPr="00F6315D" w:rsidRDefault="002549BE" w:rsidP="00EB15E4">
      <w:pPr>
        <w:pStyle w:val="ListParagraph"/>
        <w:numPr>
          <w:ilvl w:val="0"/>
          <w:numId w:val="24"/>
        </w:numPr>
      </w:pPr>
      <w:r w:rsidRPr="00F6315D">
        <w:t>Alkohol? Läkemedel? Toxisk exponering? Yrke?</w:t>
      </w:r>
    </w:p>
    <w:p w14:paraId="4C019618" w14:textId="77777777" w:rsidR="002549BE" w:rsidRPr="00F6315D" w:rsidRDefault="002549BE" w:rsidP="00EB15E4">
      <w:pPr>
        <w:pStyle w:val="ListParagraph"/>
        <w:numPr>
          <w:ilvl w:val="0"/>
          <w:numId w:val="24"/>
        </w:numPr>
      </w:pPr>
      <w:r w:rsidRPr="00F6315D">
        <w:t>Bakomliggande sjukdom: Diabetes? Systemsjukdom? Malignitet?</w:t>
      </w:r>
    </w:p>
    <w:p w14:paraId="73E7FDE4" w14:textId="77777777" w:rsidR="002549BE" w:rsidRPr="00F6315D" w:rsidRDefault="002549BE" w:rsidP="00EB15E4">
      <w:pPr>
        <w:pStyle w:val="ListParagraph"/>
        <w:numPr>
          <w:ilvl w:val="0"/>
          <w:numId w:val="24"/>
        </w:numPr>
      </w:pPr>
      <w:r w:rsidRPr="00F6315D">
        <w:t>Infektion nyligen?</w:t>
      </w:r>
    </w:p>
    <w:p w14:paraId="2604189A" w14:textId="1BE69B1D" w:rsidR="002549BE" w:rsidRPr="00025301" w:rsidRDefault="002549BE" w:rsidP="002549BE">
      <w:pPr>
        <w:rPr>
          <w:color w:val="191919"/>
          <w:u w:val="single"/>
        </w:rPr>
      </w:pPr>
      <w:r w:rsidRPr="00F6315D">
        <w:rPr>
          <w:color w:val="191919"/>
        </w:rPr>
        <w:br/>
      </w:r>
      <w:r w:rsidRPr="00025301">
        <w:rPr>
          <w:b/>
          <w:bCs/>
          <w:color w:val="191919"/>
          <w:u w:val="single"/>
        </w:rPr>
        <w:t>Status</w:t>
      </w:r>
      <w:r w:rsidR="00025301" w:rsidRPr="00025301">
        <w:rPr>
          <w:color w:val="191919"/>
          <w:u w:val="single"/>
        </w:rPr>
        <w:t> </w:t>
      </w:r>
    </w:p>
    <w:p w14:paraId="0630A0B1" w14:textId="77777777" w:rsidR="002549BE" w:rsidRPr="00F6315D" w:rsidRDefault="002549BE" w:rsidP="00EB15E4">
      <w:pPr>
        <w:pStyle w:val="ListParagraph"/>
        <w:numPr>
          <w:ilvl w:val="0"/>
          <w:numId w:val="25"/>
        </w:numPr>
      </w:pPr>
      <w:r w:rsidRPr="00F6315D">
        <w:t>Objektiva fynd förenliga med diagnosen?</w:t>
      </w:r>
    </w:p>
    <w:p w14:paraId="12916A7D" w14:textId="77777777" w:rsidR="002549BE" w:rsidRDefault="002549BE" w:rsidP="00EB15E4">
      <w:pPr>
        <w:pStyle w:val="ListParagraph"/>
        <w:numPr>
          <w:ilvl w:val="0"/>
          <w:numId w:val="25"/>
        </w:numPr>
      </w:pPr>
      <w:r w:rsidRPr="00F6315D">
        <w:t>Tecken till annan sjukdom?</w:t>
      </w:r>
    </w:p>
    <w:p w14:paraId="72FBB9C2" w14:textId="77777777" w:rsidR="00025301" w:rsidRDefault="00025301" w:rsidP="00025301"/>
    <w:p w14:paraId="4777C485" w14:textId="2DC5D701" w:rsidR="00025301" w:rsidRPr="00025301" w:rsidRDefault="00025301" w:rsidP="00025301">
      <w:pPr>
        <w:rPr>
          <w:b/>
          <w:i/>
          <w:u w:val="single"/>
        </w:rPr>
      </w:pPr>
      <w:r w:rsidRPr="00025301">
        <w:rPr>
          <w:b/>
          <w:i/>
          <w:u w:val="single"/>
        </w:rPr>
        <w:t>”Behandling sker på basen av underliggande sjukdom”</w:t>
      </w:r>
    </w:p>
    <w:p w14:paraId="6FAEFC1F" w14:textId="77777777" w:rsidR="002549BE" w:rsidRPr="00F6315D" w:rsidRDefault="002549BE" w:rsidP="002549BE">
      <w:pPr>
        <w:rPr>
          <w:rFonts w:eastAsia="Times New Roman"/>
        </w:rPr>
      </w:pPr>
    </w:p>
    <w:p w14:paraId="270B32BD" w14:textId="77777777" w:rsidR="002549BE" w:rsidRPr="00F6315D" w:rsidRDefault="002549BE" w:rsidP="00835CF1">
      <w:pPr>
        <w:widowControl w:val="0"/>
        <w:autoSpaceDE w:val="0"/>
        <w:autoSpaceDN w:val="0"/>
        <w:adjustRightInd w:val="0"/>
        <w:spacing w:after="240" w:line="360" w:lineRule="atLeast"/>
        <w:rPr>
          <w:color w:val="010000"/>
        </w:rPr>
      </w:pPr>
    </w:p>
    <w:p w14:paraId="73A651B3" w14:textId="77777777" w:rsidR="002549BE" w:rsidRDefault="002549BE" w:rsidP="00835CF1">
      <w:pPr>
        <w:widowControl w:val="0"/>
        <w:autoSpaceDE w:val="0"/>
        <w:autoSpaceDN w:val="0"/>
        <w:adjustRightInd w:val="0"/>
        <w:spacing w:after="240" w:line="360" w:lineRule="atLeast"/>
        <w:rPr>
          <w:color w:val="010000"/>
        </w:rPr>
      </w:pPr>
    </w:p>
    <w:p w14:paraId="2F396378" w14:textId="53F9AFE3" w:rsidR="00025301" w:rsidRPr="00025301" w:rsidRDefault="00025301" w:rsidP="00025301">
      <w:pPr>
        <w:widowControl w:val="0"/>
        <w:pBdr>
          <w:bottom w:val="single" w:sz="4" w:space="1" w:color="auto"/>
        </w:pBdr>
        <w:autoSpaceDE w:val="0"/>
        <w:autoSpaceDN w:val="0"/>
        <w:adjustRightInd w:val="0"/>
        <w:spacing w:after="240" w:line="360" w:lineRule="atLeast"/>
        <w:rPr>
          <w:color w:val="010000"/>
          <w:sz w:val="32"/>
          <w:szCs w:val="32"/>
        </w:rPr>
      </w:pPr>
      <w:r w:rsidRPr="00025301">
        <w:rPr>
          <w:color w:val="010000"/>
          <w:sz w:val="32"/>
          <w:szCs w:val="32"/>
        </w:rPr>
        <w:lastRenderedPageBreak/>
        <w:t>2.6 Lukt-/smakstörning</w:t>
      </w:r>
    </w:p>
    <w:p w14:paraId="04729EDE" w14:textId="77777777" w:rsidR="00DD3307" w:rsidRPr="00F6315D" w:rsidRDefault="00DD3307" w:rsidP="00DD3307">
      <w:pPr>
        <w:pStyle w:val="NormalWeb"/>
        <w:spacing w:before="0" w:beforeAutospacing="0" w:after="0" w:afterAutospacing="0"/>
        <w:rPr>
          <w:color w:val="000000"/>
        </w:rPr>
      </w:pPr>
      <w:r w:rsidRPr="00F6315D">
        <w:rPr>
          <w:color w:val="000000"/>
        </w:rPr>
        <w:t>Lukt och smaksinne är funktionellt sammankopplat så att det som uppfattas som smak till stor del förmedlas via luktsinnet. Smaksinnet från de främsta 2/3 delarna av tungan förmedlas via chorda tympani (N VII) och från den bakre 1/3 delen av glossopharyngeusnerven (N IX). De tunna luktnerverna når nästaket via skallbasen. För sin funktion är lukt- och smaksinnet beroende av att slemhinnorna är anfuktade.</w:t>
      </w:r>
    </w:p>
    <w:p w14:paraId="7811751F" w14:textId="77777777" w:rsidR="00025301" w:rsidRDefault="00025301" w:rsidP="00DD3307">
      <w:pPr>
        <w:pStyle w:val="Heading3"/>
        <w:spacing w:before="0" w:beforeAutospacing="0" w:after="0" w:afterAutospacing="0" w:line="312" w:lineRule="atLeast"/>
        <w:rPr>
          <w:rFonts w:eastAsia="Times New Roman"/>
          <w:color w:val="000000"/>
          <w:sz w:val="24"/>
          <w:szCs w:val="24"/>
        </w:rPr>
      </w:pPr>
    </w:p>
    <w:p w14:paraId="3C45695D" w14:textId="77777777" w:rsidR="00DD3307" w:rsidRPr="00F6315D" w:rsidRDefault="00DD3307" w:rsidP="00DD3307">
      <w:pPr>
        <w:pStyle w:val="Heading3"/>
        <w:spacing w:before="0" w:beforeAutospacing="0" w:after="0" w:afterAutospacing="0" w:line="312" w:lineRule="atLeast"/>
        <w:rPr>
          <w:rFonts w:eastAsia="Times New Roman"/>
          <w:color w:val="000000"/>
          <w:sz w:val="24"/>
          <w:szCs w:val="24"/>
        </w:rPr>
      </w:pPr>
      <w:r w:rsidRPr="00F6315D">
        <w:rPr>
          <w:rFonts w:eastAsia="Times New Roman"/>
          <w:color w:val="000000"/>
          <w:sz w:val="24"/>
          <w:szCs w:val="24"/>
        </w:rPr>
        <w:t>Genes</w:t>
      </w:r>
    </w:p>
    <w:p w14:paraId="4DE7EFE6" w14:textId="77777777" w:rsidR="00DD3307" w:rsidRPr="00F6315D" w:rsidRDefault="00DD3307" w:rsidP="00DD3307">
      <w:pPr>
        <w:pStyle w:val="NormalWeb"/>
        <w:spacing w:before="0" w:beforeAutospacing="0" w:after="0" w:afterAutospacing="0"/>
        <w:rPr>
          <w:color w:val="000000"/>
        </w:rPr>
      </w:pPr>
      <w:r w:rsidRPr="00F6315D">
        <w:rPr>
          <w:color w:val="000000"/>
        </w:rPr>
        <w:t>Viros ex. influenza och herpes simplex kan ge irreversibel anosmi liksom skalltrauma.</w:t>
      </w:r>
      <w:r w:rsidRPr="00F6315D">
        <w:rPr>
          <w:color w:val="000000"/>
        </w:rPr>
        <w:br/>
        <w:t>Svullna slemhinnor i näsan är en vanlig orsak till försämring av luktsinne: allergi, vasomotorisk rhinit, rhinitis medikamentosa (näsdroppar-nässpray), sinuit och framför allt näspolyper.</w:t>
      </w:r>
      <w:r w:rsidRPr="00F6315D">
        <w:rPr>
          <w:rFonts w:eastAsia="MingLiU"/>
          <w:color w:val="000000"/>
        </w:rPr>
        <w:br/>
      </w:r>
      <w:r w:rsidRPr="00F6315D">
        <w:rPr>
          <w:color w:val="000000"/>
        </w:rPr>
        <w:t>Andra tänkbara orsaker är hög ålder, rökning, tumör i näsan eller intracerebralt samt  diabetes.</w:t>
      </w:r>
    </w:p>
    <w:p w14:paraId="55EB1F99" w14:textId="77777777" w:rsidR="00DD3307" w:rsidRPr="00F6315D" w:rsidRDefault="00DD3307" w:rsidP="00DD3307">
      <w:pPr>
        <w:pStyle w:val="NormalWeb"/>
        <w:spacing w:before="0" w:beforeAutospacing="0" w:after="0" w:afterAutospacing="0"/>
        <w:rPr>
          <w:color w:val="000000"/>
        </w:rPr>
      </w:pPr>
      <w:r w:rsidRPr="00F6315D">
        <w:rPr>
          <w:color w:val="000000"/>
        </w:rPr>
        <w:t>Smaksinnet försämras med åldern. Detta sker både neuronalt och genom försämrad salivproduktion. Samma genes finns hos patienter strålade för head-/neckcancer.</w:t>
      </w:r>
    </w:p>
    <w:p w14:paraId="1579159B" w14:textId="77777777" w:rsidR="00025301" w:rsidRDefault="00025301" w:rsidP="00DD3307">
      <w:pPr>
        <w:pStyle w:val="Heading3"/>
        <w:spacing w:before="0" w:beforeAutospacing="0" w:after="0" w:afterAutospacing="0" w:line="312" w:lineRule="atLeast"/>
        <w:rPr>
          <w:rFonts w:eastAsia="Times New Roman"/>
          <w:color w:val="000000"/>
          <w:sz w:val="24"/>
          <w:szCs w:val="24"/>
        </w:rPr>
      </w:pPr>
    </w:p>
    <w:p w14:paraId="382810A4" w14:textId="77777777" w:rsidR="00DD3307" w:rsidRPr="00F6315D" w:rsidRDefault="00DD3307" w:rsidP="00DD3307">
      <w:pPr>
        <w:pStyle w:val="Heading3"/>
        <w:spacing w:before="0" w:beforeAutospacing="0" w:after="0" w:afterAutospacing="0" w:line="312" w:lineRule="atLeast"/>
        <w:rPr>
          <w:rFonts w:eastAsia="Times New Roman"/>
          <w:color w:val="000000"/>
          <w:sz w:val="24"/>
          <w:szCs w:val="24"/>
        </w:rPr>
      </w:pPr>
      <w:r w:rsidRPr="00F6315D">
        <w:rPr>
          <w:rFonts w:eastAsia="Times New Roman"/>
          <w:color w:val="000000"/>
          <w:sz w:val="24"/>
          <w:szCs w:val="24"/>
        </w:rPr>
        <w:t>Undersökning</w:t>
      </w:r>
    </w:p>
    <w:p w14:paraId="7413382B" w14:textId="77777777" w:rsidR="00DD3307" w:rsidRPr="00F6315D" w:rsidRDefault="00DD3307" w:rsidP="00025301">
      <w:pPr>
        <w:pStyle w:val="NormalWeb"/>
        <w:spacing w:before="0" w:beforeAutospacing="0" w:after="0" w:afterAutospacing="0"/>
        <w:rPr>
          <w:color w:val="000000"/>
        </w:rPr>
      </w:pPr>
      <w:r w:rsidRPr="00F6315D">
        <w:rPr>
          <w:color w:val="000000"/>
        </w:rPr>
        <w:t>Undersökning av näsan efter avsvällning (näsdroppar alternativt bomullstuss dränkt i Nafazolin). Finns näspolypos?</w:t>
      </w:r>
      <w:r w:rsidRPr="00F6315D">
        <w:rPr>
          <w:rFonts w:eastAsia="MingLiU"/>
          <w:color w:val="000000"/>
        </w:rPr>
        <w:br/>
      </w:r>
      <w:r w:rsidRPr="00F6315D">
        <w:rPr>
          <w:color w:val="000000"/>
        </w:rPr>
        <w:t>Kranialnervsstatus vid  misstanke om intracerebral tumör, eller nervskada på kranialnerver.</w:t>
      </w:r>
      <w:r w:rsidRPr="00F6315D">
        <w:rPr>
          <w:rFonts w:eastAsia="MingLiU"/>
          <w:color w:val="000000"/>
        </w:rPr>
        <w:br/>
      </w:r>
      <w:r w:rsidRPr="00F6315D">
        <w:rPr>
          <w:color w:val="000000"/>
        </w:rPr>
        <w:t>På specialmottagning, vid öronklinik,  testas lukt- respektive smaksinne för sig. Vanligen är det sistnämnda intakt.</w:t>
      </w:r>
      <w:r w:rsidRPr="00F6315D">
        <w:rPr>
          <w:rFonts w:eastAsia="MingLiU"/>
          <w:color w:val="000000"/>
        </w:rPr>
        <w:br/>
      </w:r>
      <w:r w:rsidRPr="00F6315D">
        <w:rPr>
          <w:color w:val="000000"/>
        </w:rPr>
        <w:t>Vid oklar påverkan på smaksinne sker lämpligen salivkvantifiering via sjukhustandvården.</w:t>
      </w:r>
    </w:p>
    <w:p w14:paraId="205ECC99" w14:textId="7F588039" w:rsidR="00DD3307" w:rsidRPr="00F6315D" w:rsidRDefault="00025301" w:rsidP="00025301">
      <w:pPr>
        <w:pStyle w:val="NormalWeb"/>
        <w:spacing w:before="0" w:beforeAutospacing="0" w:after="0" w:afterAutospacing="0"/>
        <w:rPr>
          <w:color w:val="000000"/>
        </w:rPr>
      </w:pPr>
      <w:r>
        <w:rPr>
          <w:color w:val="000000"/>
        </w:rPr>
        <w:t>Uteslut B-vitaminbrist.</w:t>
      </w:r>
      <w:r w:rsidR="00DD3307" w:rsidRPr="00F6315D">
        <w:rPr>
          <w:color w:val="000000"/>
        </w:rPr>
        <w:br/>
        <w:t>Om besvären har en relation till viros eller skalltrauma behövs ingen ytterligare utredning.</w:t>
      </w:r>
    </w:p>
    <w:p w14:paraId="013C09F0" w14:textId="77777777" w:rsidR="00025301" w:rsidRDefault="00025301" w:rsidP="00DD3307">
      <w:pPr>
        <w:pStyle w:val="Heading2"/>
        <w:spacing w:before="0" w:beforeAutospacing="0" w:after="0" w:afterAutospacing="0" w:line="312" w:lineRule="atLeast"/>
        <w:rPr>
          <w:rFonts w:eastAsia="Times New Roman"/>
          <w:color w:val="000000"/>
          <w:sz w:val="24"/>
          <w:szCs w:val="24"/>
        </w:rPr>
      </w:pPr>
      <w:bookmarkStart w:id="0" w:name="prevention"/>
      <w:bookmarkEnd w:id="0"/>
    </w:p>
    <w:p w14:paraId="6FDBD089" w14:textId="77777777" w:rsidR="00DD3307" w:rsidRPr="00F6315D" w:rsidRDefault="00DD3307" w:rsidP="00DD3307">
      <w:pPr>
        <w:pStyle w:val="Heading2"/>
        <w:spacing w:before="0" w:beforeAutospacing="0" w:after="0" w:afterAutospacing="0" w:line="312" w:lineRule="atLeast"/>
        <w:rPr>
          <w:rFonts w:eastAsia="Times New Roman"/>
          <w:color w:val="000000"/>
          <w:sz w:val="24"/>
          <w:szCs w:val="24"/>
        </w:rPr>
      </w:pPr>
      <w:r w:rsidRPr="00F6315D">
        <w:rPr>
          <w:rFonts w:eastAsia="Times New Roman"/>
          <w:color w:val="000000"/>
          <w:sz w:val="24"/>
          <w:szCs w:val="24"/>
        </w:rPr>
        <w:t>Prevention</w:t>
      </w:r>
    </w:p>
    <w:p w14:paraId="5EDC187F" w14:textId="77777777" w:rsidR="00DD3307" w:rsidRPr="00F6315D" w:rsidRDefault="00DD3307" w:rsidP="00DD3307">
      <w:pPr>
        <w:pStyle w:val="NormalWeb"/>
        <w:spacing w:before="0" w:beforeAutospacing="0" w:after="0" w:afterAutospacing="0"/>
        <w:rPr>
          <w:color w:val="000000"/>
        </w:rPr>
      </w:pPr>
      <w:r w:rsidRPr="00F6315D">
        <w:rPr>
          <w:color w:val="000000"/>
        </w:rPr>
        <w:t>Rökslut. Undvika överkonsumtion av avsvällande nässpray.</w:t>
      </w:r>
    </w:p>
    <w:p w14:paraId="77560025" w14:textId="77777777" w:rsidR="00025301" w:rsidRDefault="00025301" w:rsidP="00DD3307">
      <w:pPr>
        <w:pStyle w:val="Heading2"/>
        <w:spacing w:before="0" w:beforeAutospacing="0" w:after="0" w:afterAutospacing="0" w:line="312" w:lineRule="atLeast"/>
        <w:rPr>
          <w:rFonts w:eastAsia="Times New Roman"/>
          <w:color w:val="000000"/>
          <w:sz w:val="24"/>
          <w:szCs w:val="24"/>
        </w:rPr>
      </w:pPr>
      <w:bookmarkStart w:id="1" w:name="behandling"/>
      <w:bookmarkEnd w:id="1"/>
    </w:p>
    <w:p w14:paraId="3CA49C60" w14:textId="77777777" w:rsidR="00DD3307" w:rsidRPr="00F6315D" w:rsidRDefault="00DD3307" w:rsidP="00DD3307">
      <w:pPr>
        <w:pStyle w:val="Heading2"/>
        <w:spacing w:before="0" w:beforeAutospacing="0" w:after="0" w:afterAutospacing="0" w:line="312" w:lineRule="atLeast"/>
        <w:rPr>
          <w:rFonts w:eastAsia="Times New Roman"/>
          <w:color w:val="000000"/>
          <w:sz w:val="24"/>
          <w:szCs w:val="24"/>
        </w:rPr>
      </w:pPr>
      <w:r w:rsidRPr="00F6315D">
        <w:rPr>
          <w:rFonts w:eastAsia="Times New Roman"/>
          <w:color w:val="000000"/>
          <w:sz w:val="24"/>
          <w:szCs w:val="24"/>
        </w:rPr>
        <w:t>Behandling</w:t>
      </w:r>
    </w:p>
    <w:p w14:paraId="120FD95B" w14:textId="77777777" w:rsidR="00DD3307" w:rsidRPr="00F6315D" w:rsidRDefault="00DD3307" w:rsidP="00DD3307">
      <w:pPr>
        <w:pStyle w:val="NormalWeb"/>
        <w:spacing w:before="0" w:beforeAutospacing="0" w:after="0" w:afterAutospacing="0"/>
        <w:rPr>
          <w:color w:val="000000"/>
        </w:rPr>
      </w:pPr>
      <w:r w:rsidRPr="00F6315D">
        <w:rPr>
          <w:color w:val="000000"/>
        </w:rPr>
        <w:t>Behandling sker efter genes. Vid slemhinnesvullnad/näspolypos ges i första hand nasal kortisonspray, eventuellt dubbeldos. Kan kombineras med peroral steroidbehandling, exempelvis Prednisolon 5 mg, 5 tabletter dagligen i 5 dagar. Näsoljedroppar, exempelvis Nozoil. Om effekten är otillräcklig skrivs remiss öronkliniken för evulsio.</w:t>
      </w:r>
    </w:p>
    <w:p w14:paraId="051240AB" w14:textId="77777777" w:rsidR="00DD3307" w:rsidRPr="00F6315D" w:rsidRDefault="00DD3307" w:rsidP="00DD3307">
      <w:pPr>
        <w:pStyle w:val="NormalWeb"/>
        <w:spacing w:before="0" w:beforeAutospacing="0" w:after="0" w:afterAutospacing="0"/>
        <w:rPr>
          <w:color w:val="000000"/>
        </w:rPr>
      </w:pPr>
      <w:r w:rsidRPr="00F6315D">
        <w:rPr>
          <w:color w:val="000000"/>
        </w:rPr>
        <w:t>Anfuktning av munslemhinnor vid salivbrist med Proxident, matolja eller liknande. Pilokarpin, exempelvis Salagen, kan försökas om ej kontraindikationer.</w:t>
      </w:r>
    </w:p>
    <w:p w14:paraId="284793F9" w14:textId="77777777" w:rsidR="00DD3307" w:rsidRPr="00F6315D" w:rsidRDefault="00DD3307" w:rsidP="00835CF1">
      <w:pPr>
        <w:widowControl w:val="0"/>
        <w:autoSpaceDE w:val="0"/>
        <w:autoSpaceDN w:val="0"/>
        <w:adjustRightInd w:val="0"/>
        <w:spacing w:after="240" w:line="360" w:lineRule="atLeast"/>
        <w:rPr>
          <w:color w:val="010000"/>
        </w:rPr>
      </w:pPr>
    </w:p>
    <w:p w14:paraId="5D04859B" w14:textId="77777777" w:rsidR="00DD3307" w:rsidRPr="00F6315D" w:rsidRDefault="00DD3307" w:rsidP="00835CF1">
      <w:pPr>
        <w:widowControl w:val="0"/>
        <w:autoSpaceDE w:val="0"/>
        <w:autoSpaceDN w:val="0"/>
        <w:adjustRightInd w:val="0"/>
        <w:spacing w:after="240" w:line="360" w:lineRule="atLeast"/>
        <w:rPr>
          <w:color w:val="010000"/>
        </w:rPr>
      </w:pPr>
    </w:p>
    <w:p w14:paraId="11867676" w14:textId="77777777" w:rsidR="00DD3307" w:rsidRPr="00F6315D" w:rsidRDefault="00DD3307" w:rsidP="00835CF1">
      <w:pPr>
        <w:widowControl w:val="0"/>
        <w:autoSpaceDE w:val="0"/>
        <w:autoSpaceDN w:val="0"/>
        <w:adjustRightInd w:val="0"/>
        <w:spacing w:after="240" w:line="360" w:lineRule="atLeast"/>
        <w:rPr>
          <w:color w:val="010000"/>
        </w:rPr>
      </w:pPr>
    </w:p>
    <w:p w14:paraId="474AA3C2" w14:textId="77777777" w:rsidR="00025301" w:rsidRPr="00F6315D" w:rsidRDefault="00025301" w:rsidP="00835CF1">
      <w:pPr>
        <w:widowControl w:val="0"/>
        <w:autoSpaceDE w:val="0"/>
        <w:autoSpaceDN w:val="0"/>
        <w:adjustRightInd w:val="0"/>
        <w:spacing w:after="240" w:line="360" w:lineRule="atLeast"/>
        <w:rPr>
          <w:color w:val="010000"/>
        </w:rPr>
      </w:pPr>
    </w:p>
    <w:p w14:paraId="44A182F6" w14:textId="2685529D" w:rsidR="00DD3307" w:rsidRPr="00025301" w:rsidRDefault="00025301" w:rsidP="00025301">
      <w:pPr>
        <w:widowControl w:val="0"/>
        <w:pBdr>
          <w:bottom w:val="single" w:sz="4" w:space="1" w:color="auto"/>
        </w:pBdr>
        <w:autoSpaceDE w:val="0"/>
        <w:autoSpaceDN w:val="0"/>
        <w:adjustRightInd w:val="0"/>
        <w:spacing w:after="240" w:line="360" w:lineRule="atLeast"/>
        <w:rPr>
          <w:color w:val="010000"/>
          <w:sz w:val="32"/>
          <w:szCs w:val="32"/>
        </w:rPr>
      </w:pPr>
      <w:r w:rsidRPr="00025301">
        <w:rPr>
          <w:color w:val="010000"/>
          <w:sz w:val="32"/>
          <w:szCs w:val="32"/>
        </w:rPr>
        <w:lastRenderedPageBreak/>
        <w:t xml:space="preserve">2.7 </w:t>
      </w:r>
      <w:r w:rsidR="00835CF1" w:rsidRPr="00025301">
        <w:rPr>
          <w:color w:val="010000"/>
          <w:sz w:val="32"/>
          <w:szCs w:val="32"/>
        </w:rPr>
        <w:t xml:space="preserve">Långvarig smärta </w:t>
      </w:r>
    </w:p>
    <w:p w14:paraId="0329E093" w14:textId="77777777" w:rsidR="00DD3307" w:rsidRPr="00F6315D" w:rsidRDefault="00DD3307" w:rsidP="00DD3307">
      <w:pPr>
        <w:rPr>
          <w:b/>
          <w:u w:val="single"/>
        </w:rPr>
      </w:pPr>
      <w:r w:rsidRPr="00F6315D">
        <w:rPr>
          <w:b/>
          <w:u w:val="single"/>
        </w:rPr>
        <w:t>Nociceptiv smärta</w:t>
      </w:r>
    </w:p>
    <w:p w14:paraId="78992CA2" w14:textId="77777777" w:rsidR="00DD3307" w:rsidRPr="00F6315D" w:rsidRDefault="00DD3307" w:rsidP="00DD3307">
      <w:r w:rsidRPr="00F6315D">
        <w:rPr>
          <w:i/>
        </w:rPr>
        <w:t>Smärtan leds via smärtreceptorer från skadad vävnad.</w:t>
      </w:r>
      <w:r w:rsidRPr="00F6315D">
        <w:br/>
        <w:t>Exempel: inflammation, fraktur.</w:t>
      </w:r>
    </w:p>
    <w:p w14:paraId="27523CC4" w14:textId="77777777" w:rsidR="00DD3307" w:rsidRPr="00F6315D" w:rsidRDefault="00DD3307" w:rsidP="00DD3307"/>
    <w:p w14:paraId="18F1E3A0" w14:textId="77777777" w:rsidR="00DD3307" w:rsidRPr="00F6315D" w:rsidRDefault="00DD3307" w:rsidP="00DD3307">
      <w:pPr>
        <w:rPr>
          <w:b/>
          <w:u w:val="single"/>
        </w:rPr>
      </w:pPr>
      <w:r w:rsidRPr="00F6315D">
        <w:rPr>
          <w:b/>
          <w:u w:val="single"/>
        </w:rPr>
        <w:t>Perifer neuropatisk smärta</w:t>
      </w:r>
    </w:p>
    <w:p w14:paraId="12B6425A" w14:textId="77777777" w:rsidR="00DD3307" w:rsidRPr="00F6315D" w:rsidRDefault="00DD3307" w:rsidP="00DD3307">
      <w:r w:rsidRPr="00F6315D">
        <w:rPr>
          <w:i/>
        </w:rPr>
        <w:t>Smärtan uppkommer pga skada i perifer nerv eller nervrot.</w:t>
      </w:r>
      <w:r w:rsidRPr="00F6315D">
        <w:br/>
        <w:t>Exempel: rizopati, herpes zoster.</w:t>
      </w:r>
    </w:p>
    <w:p w14:paraId="751C2646" w14:textId="77777777" w:rsidR="00DD3307" w:rsidRPr="00F6315D" w:rsidRDefault="00DD3307" w:rsidP="00DD3307"/>
    <w:p w14:paraId="53F53261" w14:textId="77777777" w:rsidR="00DD3307" w:rsidRPr="00F6315D" w:rsidRDefault="00DD3307" w:rsidP="00DD3307">
      <w:pPr>
        <w:rPr>
          <w:b/>
          <w:u w:val="single"/>
        </w:rPr>
      </w:pPr>
      <w:r w:rsidRPr="00F6315D">
        <w:rPr>
          <w:b/>
          <w:u w:val="single"/>
        </w:rPr>
        <w:t>Central neuropatisk smärta</w:t>
      </w:r>
    </w:p>
    <w:p w14:paraId="009AA343" w14:textId="77777777" w:rsidR="00DD3307" w:rsidRPr="00F6315D" w:rsidRDefault="00DD3307" w:rsidP="00DD3307">
      <w:r w:rsidRPr="00F6315D">
        <w:rPr>
          <w:i/>
        </w:rPr>
        <w:t>Smärtan uppkommer genom skador i centrala nervsystemet.</w:t>
      </w:r>
      <w:r w:rsidRPr="00F6315D">
        <w:br/>
        <w:t>Exempel: stroke, MS.</w:t>
      </w:r>
    </w:p>
    <w:p w14:paraId="4775E3A8" w14:textId="77777777" w:rsidR="00DD3307" w:rsidRPr="00F6315D" w:rsidRDefault="00DD3307" w:rsidP="00DD3307"/>
    <w:p w14:paraId="10AB8538" w14:textId="77777777" w:rsidR="00DD3307" w:rsidRPr="00F6315D" w:rsidRDefault="00DD3307" w:rsidP="00DD3307">
      <w:pPr>
        <w:rPr>
          <w:b/>
          <w:u w:val="single"/>
        </w:rPr>
      </w:pPr>
      <w:r w:rsidRPr="00F6315D">
        <w:rPr>
          <w:b/>
          <w:u w:val="single"/>
        </w:rPr>
        <w:t>Centralt störd smärtmodulering</w:t>
      </w:r>
    </w:p>
    <w:p w14:paraId="1F22647A" w14:textId="77777777" w:rsidR="00DD3307" w:rsidRPr="00F6315D" w:rsidRDefault="00DD3307" w:rsidP="00DD3307">
      <w:r w:rsidRPr="00F6315D">
        <w:rPr>
          <w:i/>
        </w:rPr>
        <w:t>Störningar i den centrala smärttransmissionen såsom central sensitisering och/eller störd smärt</w:t>
      </w:r>
      <w:r w:rsidRPr="00F6315D">
        <w:rPr>
          <w:i/>
        </w:rPr>
        <w:softHyphen/>
        <w:t>hämning är en väsentlig del av den aktuella smärtmekanismen.</w:t>
      </w:r>
      <w:r w:rsidRPr="00F6315D">
        <w:br/>
        <w:t>Exempel: fibromyalgi, långvarig smärta efter pisksnärtskada.</w:t>
      </w:r>
    </w:p>
    <w:p w14:paraId="05755977" w14:textId="77777777" w:rsidR="00DD3307" w:rsidRPr="00F6315D" w:rsidRDefault="00DD3307" w:rsidP="00DD3307"/>
    <w:p w14:paraId="01F5E61A" w14:textId="77777777" w:rsidR="00DD3307" w:rsidRPr="00F6315D" w:rsidRDefault="00DD3307" w:rsidP="00DD3307">
      <w:pPr>
        <w:rPr>
          <w:b/>
          <w:u w:val="single"/>
        </w:rPr>
      </w:pPr>
      <w:r w:rsidRPr="00F6315D">
        <w:rPr>
          <w:b/>
          <w:u w:val="single"/>
        </w:rPr>
        <w:t>Psykogen smärta</w:t>
      </w:r>
    </w:p>
    <w:p w14:paraId="51892BF1" w14:textId="77777777" w:rsidR="00DD3307" w:rsidRPr="00F6315D" w:rsidRDefault="00DD3307" w:rsidP="00DD3307">
      <w:r w:rsidRPr="00F6315D">
        <w:rPr>
          <w:i/>
        </w:rPr>
        <w:t>Smärta som uppkommer av enbart psykiska orsaker. </w:t>
      </w:r>
      <w:r w:rsidRPr="00F6315D">
        <w:br/>
        <w:t>Exempel: djupa depressioner, vissa psykoser.</w:t>
      </w:r>
    </w:p>
    <w:p w14:paraId="166794BF" w14:textId="77777777" w:rsidR="00DD3307" w:rsidRPr="00F6315D" w:rsidRDefault="00DD3307" w:rsidP="00DD3307"/>
    <w:p w14:paraId="1EC225DA" w14:textId="77777777" w:rsidR="00DD3307" w:rsidRPr="00F6315D" w:rsidRDefault="00DD3307" w:rsidP="00DD3307">
      <w:pPr>
        <w:rPr>
          <w:b/>
          <w:u w:val="single"/>
        </w:rPr>
      </w:pPr>
      <w:r w:rsidRPr="00F6315D">
        <w:rPr>
          <w:b/>
          <w:u w:val="single"/>
        </w:rPr>
        <w:t>Idiopatisk smärta</w:t>
      </w:r>
    </w:p>
    <w:p w14:paraId="1932D418" w14:textId="77777777" w:rsidR="00DD3307" w:rsidRPr="00F6315D" w:rsidRDefault="00DD3307" w:rsidP="00DD3307">
      <w:pPr>
        <w:rPr>
          <w:i/>
        </w:rPr>
      </w:pPr>
      <w:r w:rsidRPr="00F6315D">
        <w:rPr>
          <w:i/>
        </w:rPr>
        <w:t>Smärta som ej kan hänföras till någon av ovan</w:t>
      </w:r>
      <w:r w:rsidRPr="00F6315D">
        <w:rPr>
          <w:i/>
        </w:rPr>
        <w:softHyphen/>
        <w:t>stående kategorier.</w:t>
      </w:r>
    </w:p>
    <w:p w14:paraId="5999FE78" w14:textId="77777777" w:rsidR="00DD3307" w:rsidRPr="00F6315D" w:rsidRDefault="00DD3307" w:rsidP="00DD3307"/>
    <w:p w14:paraId="03C425ED" w14:textId="77777777" w:rsidR="00DD3307" w:rsidRPr="00F6315D" w:rsidRDefault="00DD3307" w:rsidP="00DD3307">
      <w:pPr>
        <w:pStyle w:val="NormalWeb"/>
        <w:spacing w:before="0" w:beforeAutospacing="0" w:after="0" w:afterAutospacing="0"/>
        <w:rPr>
          <w:color w:val="000000"/>
          <w:u w:val="single"/>
        </w:rPr>
      </w:pPr>
      <w:r w:rsidRPr="00F6315D">
        <w:rPr>
          <w:color w:val="000000"/>
          <w:u w:val="single"/>
        </w:rPr>
        <w:t>Centrala nervsystemet</w:t>
      </w:r>
      <w:r w:rsidRPr="00F6315D">
        <w:rPr>
          <w:rStyle w:val="apple-converted-space"/>
          <w:color w:val="000000"/>
          <w:u w:val="single"/>
        </w:rPr>
        <w:t> </w:t>
      </w:r>
      <w:r w:rsidRPr="00F6315D">
        <w:rPr>
          <w:color w:val="000000"/>
          <w:u w:val="single"/>
        </w:rPr>
        <w:t>har i huvudsak tre system för att balansera och hämma inkommande smärtsignaler:</w:t>
      </w:r>
    </w:p>
    <w:p w14:paraId="16EFB0E5" w14:textId="77777777" w:rsidR="00DD3307" w:rsidRPr="00F6315D" w:rsidRDefault="00DD3307" w:rsidP="00025301">
      <w:pPr>
        <w:pStyle w:val="indent"/>
        <w:numPr>
          <w:ilvl w:val="0"/>
          <w:numId w:val="1"/>
        </w:numPr>
        <w:spacing w:before="0" w:beforeAutospacing="0" w:after="0" w:afterAutospacing="0"/>
        <w:rPr>
          <w:color w:val="000000"/>
        </w:rPr>
      </w:pPr>
      <w:r w:rsidRPr="00F6315D">
        <w:rPr>
          <w:color w:val="000000"/>
        </w:rPr>
        <w:t>Den spinala</w:t>
      </w:r>
      <w:r w:rsidRPr="00F6315D">
        <w:rPr>
          <w:rStyle w:val="apple-converted-space"/>
          <w:color w:val="000000"/>
        </w:rPr>
        <w:t> </w:t>
      </w:r>
      <w:r w:rsidRPr="00F6315D">
        <w:rPr>
          <w:color w:val="000000"/>
        </w:rPr>
        <w:t>grindteorin: Sensorisk stimulering medför aktivitet i A-beta-fibrer vilket leder till en hämning av den nociceptiva signalöverföringen i bakhornet. Fenomenet utnyttjas terapeutiskt bl a vid användning av högfrekvent TENS (Transkutan Elektrisk Nervstimulering).</w:t>
      </w:r>
    </w:p>
    <w:p w14:paraId="0461F2B9" w14:textId="77777777" w:rsidR="00DD3307" w:rsidRPr="00F6315D" w:rsidRDefault="00DD3307" w:rsidP="00DD3307">
      <w:pPr>
        <w:pStyle w:val="indent"/>
        <w:spacing w:before="0" w:beforeAutospacing="0" w:after="0" w:afterAutospacing="0"/>
        <w:ind w:left="720"/>
        <w:rPr>
          <w:color w:val="000000"/>
        </w:rPr>
      </w:pPr>
    </w:p>
    <w:p w14:paraId="3CA95928" w14:textId="77777777" w:rsidR="00DD3307" w:rsidRPr="00F6315D" w:rsidRDefault="00DD3307" w:rsidP="00025301">
      <w:pPr>
        <w:pStyle w:val="indent"/>
        <w:numPr>
          <w:ilvl w:val="0"/>
          <w:numId w:val="1"/>
        </w:numPr>
        <w:spacing w:before="0" w:beforeAutospacing="0" w:after="0" w:afterAutospacing="0"/>
        <w:rPr>
          <w:color w:val="000000"/>
        </w:rPr>
      </w:pPr>
      <w:r w:rsidRPr="00F6315D">
        <w:rPr>
          <w:color w:val="000000"/>
        </w:rPr>
        <w:t>Neuropeptiderna</w:t>
      </w:r>
      <w:r w:rsidRPr="00F6315D">
        <w:rPr>
          <w:rStyle w:val="apple-converted-space"/>
          <w:color w:val="000000"/>
        </w:rPr>
        <w:t> </w:t>
      </w:r>
      <w:r w:rsidRPr="00F6315D">
        <w:rPr>
          <w:color w:val="000000"/>
        </w:rPr>
        <w:t>endorfin och</w:t>
      </w:r>
      <w:r w:rsidRPr="00F6315D">
        <w:rPr>
          <w:rStyle w:val="apple-converted-space"/>
          <w:color w:val="000000"/>
        </w:rPr>
        <w:t> </w:t>
      </w:r>
      <w:r w:rsidRPr="00F6315D">
        <w:rPr>
          <w:color w:val="000000"/>
        </w:rPr>
        <w:t>enkefalin har specifika receptorer i den grå substansen runt akvedukten (PAG). Vid akut smärta frisätts endorfiner i PAG som aktiverar nedåtgående bansystem med kraftigt hämmande effekt på den nociceptiva signaltransmissionen i bakhornet. Man har senare kunnat påvisa att också serotonin och</w:t>
      </w:r>
      <w:r w:rsidRPr="00F6315D">
        <w:rPr>
          <w:rStyle w:val="apple-converted-space"/>
          <w:color w:val="000000"/>
        </w:rPr>
        <w:t> </w:t>
      </w:r>
      <w:hyperlink r:id="rId162" w:history="1">
        <w:r w:rsidRPr="00F6315D">
          <w:rPr>
            <w:rStyle w:val="Hyperlink"/>
            <w:color w:val="000000"/>
          </w:rPr>
          <w:t>noradrenalin</w:t>
        </w:r>
      </w:hyperlink>
      <w:r w:rsidRPr="00F6315D">
        <w:rPr>
          <w:rStyle w:val="apple-converted-space"/>
          <w:color w:val="000000"/>
        </w:rPr>
        <w:t> </w:t>
      </w:r>
      <w:r w:rsidRPr="00F6315D">
        <w:rPr>
          <w:color w:val="000000"/>
        </w:rPr>
        <w:t>är aktiva i systemet.</w:t>
      </w:r>
    </w:p>
    <w:p w14:paraId="47CE24FA" w14:textId="77777777" w:rsidR="00DD3307" w:rsidRPr="00F6315D" w:rsidRDefault="00DD3307" w:rsidP="00DD3307">
      <w:pPr>
        <w:pStyle w:val="indent"/>
        <w:spacing w:before="0" w:beforeAutospacing="0" w:after="0" w:afterAutospacing="0"/>
        <w:ind w:left="720"/>
        <w:rPr>
          <w:color w:val="000000"/>
        </w:rPr>
      </w:pPr>
    </w:p>
    <w:p w14:paraId="4A6D75AB" w14:textId="77777777" w:rsidR="00DD3307" w:rsidRPr="00F6315D" w:rsidRDefault="00DD3307" w:rsidP="00025301">
      <w:pPr>
        <w:pStyle w:val="indent"/>
        <w:numPr>
          <w:ilvl w:val="0"/>
          <w:numId w:val="1"/>
        </w:numPr>
        <w:spacing w:before="0" w:beforeAutospacing="0" w:after="0" w:afterAutospacing="0"/>
        <w:rPr>
          <w:color w:val="000000"/>
        </w:rPr>
      </w:pPr>
      <w:r w:rsidRPr="00F6315D">
        <w:rPr>
          <w:color w:val="000000"/>
        </w:rPr>
        <w:t>DNIC (diffuse noxious inhibitory control). Systemet består av en spino-bulbo-spinal feed-backslinga och innebär minskad aktivitet i vissa smärtledande neuron i ryggmärgen vid ospecifik smärtstimulering var som helst på kroppen.</w:t>
      </w:r>
    </w:p>
    <w:p w14:paraId="6447FBB5" w14:textId="77777777" w:rsidR="00DD3307" w:rsidRPr="00F6315D" w:rsidRDefault="00DD3307" w:rsidP="00DD3307"/>
    <w:p w14:paraId="38903FBF" w14:textId="77777777" w:rsidR="00DD3307" w:rsidRPr="00F6315D" w:rsidRDefault="00DD3307" w:rsidP="00DD3307"/>
    <w:p w14:paraId="09627470" w14:textId="63BF26D4" w:rsidR="00235F6F" w:rsidRPr="00025301" w:rsidRDefault="00DD3307" w:rsidP="00025301">
      <w:r w:rsidRPr="00F6315D">
        <w:rPr>
          <w:noProof/>
        </w:rPr>
        <w:lastRenderedPageBreak/>
        <w:drawing>
          <wp:anchor distT="0" distB="0" distL="114300" distR="114300" simplePos="0" relativeHeight="251659264" behindDoc="0" locked="0" layoutInCell="1" allowOverlap="1" wp14:anchorId="55C89655" wp14:editId="0B3C15D8">
            <wp:simplePos x="0" y="0"/>
            <wp:positionH relativeFrom="column">
              <wp:posOffset>-44864</wp:posOffset>
            </wp:positionH>
            <wp:positionV relativeFrom="paragraph">
              <wp:posOffset>25483</wp:posOffset>
            </wp:positionV>
            <wp:extent cx="3257550" cy="3764280"/>
            <wp:effectExtent l="25400" t="25400" r="19050" b="20320"/>
            <wp:wrapSquare wrapText="bothSides"/>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257550" cy="376428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235F6F" w:rsidRPr="00F6315D">
        <w:rPr>
          <w:rFonts w:eastAsia="Times New Roman"/>
          <w:color w:val="000000"/>
          <w:shd w:val="clear" w:color="auto" w:fill="FFFFFF"/>
        </w:rPr>
        <w:t xml:space="preserve">När akut smärta varat över 3 månader övergår den definitionsmässigt i en långvarig smärta. </w:t>
      </w:r>
      <w:r w:rsidR="00235F6F" w:rsidRPr="00F6315D">
        <w:rPr>
          <w:color w:val="000000"/>
        </w:rPr>
        <w:t>Psykologiska riskfaktorer har stor betydelse vid övergång till långvarig smärta: nedstämdhet, ångest, katastroftankar och oro för framtiden. Även arbetsrelaterade faktorer spelar stor roll: otillfredsställelse, stress, brist på kontroll och monotoni.</w:t>
      </w:r>
    </w:p>
    <w:p w14:paraId="2119953A" w14:textId="77777777" w:rsidR="00235F6F" w:rsidRPr="00F6315D" w:rsidRDefault="00235F6F" w:rsidP="00235F6F">
      <w:pPr>
        <w:pStyle w:val="NormalWeb"/>
        <w:spacing w:before="0" w:beforeAutospacing="0" w:after="0" w:afterAutospacing="0"/>
        <w:rPr>
          <w:color w:val="000000"/>
        </w:rPr>
      </w:pPr>
      <w:r w:rsidRPr="00F6315D">
        <w:rPr>
          <w:color w:val="000000"/>
        </w:rPr>
        <w:t>Rädsla som leder till undvikande ökar oro och ångest och befäster smärtan.</w:t>
      </w:r>
    </w:p>
    <w:p w14:paraId="6D7E8FCF" w14:textId="77777777" w:rsidR="00235F6F" w:rsidRPr="00F6315D" w:rsidRDefault="00235F6F" w:rsidP="00235F6F">
      <w:pPr>
        <w:pStyle w:val="NormalWeb"/>
        <w:spacing w:before="0" w:beforeAutospacing="0" w:after="0" w:afterAutospacing="0"/>
        <w:rPr>
          <w:color w:val="000000"/>
        </w:rPr>
      </w:pPr>
      <w:r w:rsidRPr="00F6315D">
        <w:rPr>
          <w:color w:val="000000"/>
        </w:rPr>
        <w:t>Behandlingsprincipen är "så få tabletter som möjligt och frikostig användning av icke farmakologiska metoder".</w:t>
      </w:r>
    </w:p>
    <w:p w14:paraId="2B5FEBD1" w14:textId="77777777" w:rsidR="00235F6F" w:rsidRPr="00F6315D" w:rsidRDefault="00235F6F" w:rsidP="00235F6F">
      <w:pPr>
        <w:rPr>
          <w:rFonts w:eastAsia="Times New Roman"/>
        </w:rPr>
      </w:pPr>
      <w:r w:rsidRPr="00F6315D">
        <w:rPr>
          <w:color w:val="000000"/>
        </w:rPr>
        <w:t xml:space="preserve">Vid långvarig smärta är minskad smärta ofta inte huvudmålet utan det handlar mer om att uppnå livsmål, ökad aktivitetsgrad och ökad delaktighet. </w:t>
      </w:r>
      <w:r w:rsidRPr="00F6315D">
        <w:rPr>
          <w:rFonts w:eastAsia="Times New Roman"/>
          <w:color w:val="000000"/>
          <w:shd w:val="clear" w:color="auto" w:fill="FFFFFF"/>
        </w:rPr>
        <w:t>Med långvarig smärta följer ofta oro och depression som kan vara viktigt att behandla. Frikostighet med screening-formulär under rehabförloppet, t.ex. BDI eller MADRS.</w:t>
      </w:r>
    </w:p>
    <w:p w14:paraId="06512344" w14:textId="77777777" w:rsidR="00235F6F" w:rsidRPr="00F6315D" w:rsidRDefault="00235F6F" w:rsidP="00235F6F">
      <w:pPr>
        <w:pStyle w:val="NormalWeb"/>
        <w:spacing w:before="0" w:beforeAutospacing="0" w:after="0" w:afterAutospacing="0"/>
        <w:rPr>
          <w:color w:val="000000"/>
        </w:rPr>
      </w:pPr>
    </w:p>
    <w:p w14:paraId="71C29BED" w14:textId="77777777" w:rsidR="00235F6F" w:rsidRPr="00025301" w:rsidRDefault="00235F6F" w:rsidP="00235F6F">
      <w:pPr>
        <w:rPr>
          <w:b/>
          <w:u w:val="single"/>
        </w:rPr>
      </w:pPr>
      <w:r w:rsidRPr="00025301">
        <w:rPr>
          <w:b/>
          <w:u w:val="single"/>
        </w:rPr>
        <w:t>Rehabilitering</w:t>
      </w:r>
    </w:p>
    <w:p w14:paraId="46EF2707" w14:textId="77777777" w:rsidR="00025301" w:rsidRDefault="00235F6F" w:rsidP="00235F6F">
      <w:r w:rsidRPr="00F6315D">
        <w:t>Rehabilitering sker utifrån en helhetssyn och ett kognitivt beteendeterapeutiskt förhållningssätt. Utifrån patientens behov kan hänvisning ske till teambaserat omhändertagande eller enskild kontakt med sjukgymnast, arbetsterapeut, kurator, psykolog.</w:t>
      </w:r>
      <w:r w:rsidRPr="00F6315D">
        <w:rPr>
          <w:rFonts w:eastAsia="MingLiU"/>
        </w:rPr>
        <w:br/>
      </w:r>
    </w:p>
    <w:p w14:paraId="51E4D276" w14:textId="5FB901A5" w:rsidR="00235F6F" w:rsidRPr="00025301" w:rsidRDefault="00491A27" w:rsidP="00235F6F">
      <w:pPr>
        <w:rPr>
          <w:i/>
        </w:rPr>
      </w:pPr>
      <w:hyperlink r:id="rId164" w:history="1">
        <w:r w:rsidR="00235F6F" w:rsidRPr="00025301">
          <w:rPr>
            <w:i/>
          </w:rPr>
          <w:t>Beskrivning av olika professioners insats inom rehabilitering vid smärta</w:t>
        </w:r>
      </w:hyperlink>
      <w:r w:rsidR="00025301" w:rsidRPr="00025301">
        <w:rPr>
          <w:i/>
        </w:rPr>
        <w:t>:</w:t>
      </w:r>
    </w:p>
    <w:p w14:paraId="526ADA33" w14:textId="77777777" w:rsidR="00235F6F" w:rsidRPr="00025301" w:rsidRDefault="00235F6F" w:rsidP="00EB15E4">
      <w:pPr>
        <w:pStyle w:val="ListParagraph"/>
        <w:numPr>
          <w:ilvl w:val="0"/>
          <w:numId w:val="26"/>
        </w:numPr>
      </w:pPr>
      <w:r w:rsidRPr="00025301">
        <w:t>Multimodal smärtrehabilitering på specialistnivå kan ske via Smärtrehabilitering på Rehabiliteringsmedicinska kliniken </w:t>
      </w:r>
      <w:hyperlink r:id="rId165" w:history="1">
        <w:r w:rsidRPr="00025301">
          <w:t>Smärtrehabiliterng på rehabiliteringsmedicinska kliniken</w:t>
        </w:r>
      </w:hyperlink>
    </w:p>
    <w:p w14:paraId="6841AE7E" w14:textId="77777777" w:rsidR="00235F6F" w:rsidRPr="00025301" w:rsidRDefault="00235F6F" w:rsidP="00EB15E4">
      <w:pPr>
        <w:pStyle w:val="ListParagraph"/>
        <w:numPr>
          <w:ilvl w:val="0"/>
          <w:numId w:val="26"/>
        </w:numPr>
      </w:pPr>
      <w:r w:rsidRPr="00025301">
        <w:t>Behandling som kan vara aktuell utifrån en individuell bedömning är:</w:t>
      </w:r>
    </w:p>
    <w:p w14:paraId="3ACFFB0E" w14:textId="77777777" w:rsidR="00235F6F" w:rsidRPr="00025301" w:rsidRDefault="00235F6F" w:rsidP="00EB15E4">
      <w:pPr>
        <w:pStyle w:val="ListParagraph"/>
        <w:numPr>
          <w:ilvl w:val="0"/>
          <w:numId w:val="26"/>
        </w:numPr>
      </w:pPr>
      <w:r w:rsidRPr="00025301">
        <w:t>Multimodal rehabilitering - breda och samordnade teambaserade rehabiliteringsprogram utifrån ett helhetsperspektiv. Läs mer i SBU:s rapport, Metoder för behandling av långvarig smärta, kapitel 5, se under Mer information.</w:t>
      </w:r>
    </w:p>
    <w:p w14:paraId="57DF1569" w14:textId="77777777" w:rsidR="00235F6F" w:rsidRPr="00025301" w:rsidRDefault="00235F6F" w:rsidP="00EB15E4">
      <w:pPr>
        <w:pStyle w:val="ListParagraph"/>
        <w:numPr>
          <w:ilvl w:val="0"/>
          <w:numId w:val="26"/>
        </w:numPr>
      </w:pPr>
      <w:r w:rsidRPr="00025301">
        <w:t>Beteendemedicinsk behandling - beteendepåverkande behandlingsstrategier kombineras med fysisk aktivitet/träning, se fördjupning av SBU-rapport 2010 : Rehabilitering vid långvarig smärta, kapitel 3.2 sid 119.</w:t>
      </w:r>
    </w:p>
    <w:p w14:paraId="2445485E" w14:textId="77777777" w:rsidR="00235F6F" w:rsidRPr="00025301" w:rsidRDefault="00235F6F" w:rsidP="00EB15E4">
      <w:pPr>
        <w:pStyle w:val="ListParagraph"/>
        <w:numPr>
          <w:ilvl w:val="0"/>
          <w:numId w:val="26"/>
        </w:numPr>
      </w:pPr>
      <w:r w:rsidRPr="00025301">
        <w:t>Psykologiska behandlingsmetoder, exempelvis KBT (kognitiv beteendeterapi)</w:t>
      </w:r>
    </w:p>
    <w:p w14:paraId="10F61538" w14:textId="77777777" w:rsidR="00235F6F" w:rsidRPr="00025301" w:rsidRDefault="00235F6F" w:rsidP="00EB15E4">
      <w:pPr>
        <w:pStyle w:val="ListParagraph"/>
        <w:numPr>
          <w:ilvl w:val="0"/>
          <w:numId w:val="26"/>
        </w:numPr>
      </w:pPr>
      <w:r w:rsidRPr="00025301">
        <w:t>Undervisning/psykoedukation om smärta, stress och sömn</w:t>
      </w:r>
    </w:p>
    <w:p w14:paraId="4B98BB5E" w14:textId="77777777" w:rsidR="00235F6F" w:rsidRPr="00025301" w:rsidRDefault="00235F6F" w:rsidP="00EB15E4">
      <w:pPr>
        <w:pStyle w:val="ListParagraph"/>
        <w:numPr>
          <w:ilvl w:val="0"/>
          <w:numId w:val="26"/>
        </w:numPr>
      </w:pPr>
      <w:r w:rsidRPr="00025301">
        <w:t>Stöd i att utveckla strategier för att hantera vardagen och hitta balans mellan aktivitet/vila</w:t>
      </w:r>
    </w:p>
    <w:p w14:paraId="3D58DD90" w14:textId="5ADE4855" w:rsidR="00235F6F" w:rsidRPr="00025301" w:rsidRDefault="00235F6F" w:rsidP="00EB15E4">
      <w:pPr>
        <w:pStyle w:val="ListParagraph"/>
        <w:numPr>
          <w:ilvl w:val="0"/>
          <w:numId w:val="26"/>
        </w:numPr>
      </w:pPr>
      <w:r w:rsidRPr="00025301">
        <w:t>Fysisk aktivitet och träning på anpassad n</w:t>
      </w:r>
      <w:r w:rsidR="00025301">
        <w:t>ivå (FaR)</w:t>
      </w:r>
    </w:p>
    <w:p w14:paraId="1538C40B" w14:textId="77777777" w:rsidR="00235F6F" w:rsidRPr="00025301" w:rsidRDefault="00235F6F" w:rsidP="00EB15E4">
      <w:pPr>
        <w:pStyle w:val="ListParagraph"/>
        <w:numPr>
          <w:ilvl w:val="0"/>
          <w:numId w:val="26"/>
        </w:numPr>
      </w:pPr>
      <w:r w:rsidRPr="00025301">
        <w:t>Avspänningsteknik</w:t>
      </w:r>
    </w:p>
    <w:p w14:paraId="31951C05" w14:textId="485FA89E" w:rsidR="00235F6F" w:rsidRDefault="00235F6F" w:rsidP="00EB15E4">
      <w:pPr>
        <w:pStyle w:val="ListParagraph"/>
        <w:numPr>
          <w:ilvl w:val="0"/>
          <w:numId w:val="26"/>
        </w:numPr>
      </w:pPr>
      <w:r w:rsidRPr="00025301">
        <w:t>TENS - Transkutan Elektrisk NervStimulering</w:t>
      </w:r>
    </w:p>
    <w:p w14:paraId="4060B59F" w14:textId="0791CE9E" w:rsidR="00235F6F" w:rsidRPr="00025301" w:rsidRDefault="00025301" w:rsidP="00EB15E4">
      <w:pPr>
        <w:pStyle w:val="ListParagraph"/>
        <w:numPr>
          <w:ilvl w:val="0"/>
          <w:numId w:val="26"/>
        </w:numPr>
      </w:pPr>
      <w:r>
        <w:t>Sjukgymnastik och akupunktur</w:t>
      </w:r>
    </w:p>
    <w:p w14:paraId="59246B61" w14:textId="77777777" w:rsidR="00235F6F" w:rsidRPr="00025301" w:rsidRDefault="00235F6F" w:rsidP="00235F6F">
      <w:pPr>
        <w:rPr>
          <w:b/>
          <w:u w:val="single"/>
        </w:rPr>
      </w:pPr>
      <w:r w:rsidRPr="00025301">
        <w:rPr>
          <w:b/>
          <w:u w:val="single"/>
        </w:rPr>
        <w:lastRenderedPageBreak/>
        <w:t>Farmakologisk behandling</w:t>
      </w:r>
    </w:p>
    <w:p w14:paraId="6538412D" w14:textId="77777777" w:rsidR="00235F6F" w:rsidRPr="00F6315D" w:rsidRDefault="00235F6F" w:rsidP="00235F6F">
      <w:r w:rsidRPr="00F6315D">
        <w:t>Neuropatisk smärta är svårbehandlad. I monoterapi av nedanstående läkemedel lindras besvären hos knappt hälften av patienterna. Farmakologisk behandling har bäst effekt på värk i vila, koncentrationsförmåga, sömn medan smärta vid aktivitet påverkas marginellt. Kombinationsbehandling är ofullständigt studerat men kan öka effekten.</w:t>
      </w:r>
    </w:p>
    <w:tbl>
      <w:tblPr>
        <w:tblStyle w:val="TableGrid"/>
        <w:tblW w:w="5000" w:type="pct"/>
        <w:tblLook w:val="04A0" w:firstRow="1" w:lastRow="0" w:firstColumn="1" w:lastColumn="0" w:noHBand="0" w:noVBand="1"/>
      </w:tblPr>
      <w:tblGrid>
        <w:gridCol w:w="4586"/>
        <w:gridCol w:w="2645"/>
        <w:gridCol w:w="2165"/>
      </w:tblGrid>
      <w:tr w:rsidR="00235F6F" w:rsidRPr="00F6315D" w14:paraId="42CE3499" w14:textId="77777777" w:rsidTr="003D3B9A">
        <w:tc>
          <w:tcPr>
            <w:tcW w:w="0" w:type="auto"/>
            <w:hideMark/>
          </w:tcPr>
          <w:p w14:paraId="3A294C7D" w14:textId="17E06FF9" w:rsidR="00235F6F" w:rsidRPr="00F6315D" w:rsidRDefault="00235F6F" w:rsidP="00235F6F">
            <w:r w:rsidRPr="00F6315D">
              <w:t> </w:t>
            </w:r>
            <w:r w:rsidR="003D3B9A">
              <w:t>Genes</w:t>
            </w:r>
          </w:p>
        </w:tc>
        <w:tc>
          <w:tcPr>
            <w:tcW w:w="0" w:type="auto"/>
            <w:hideMark/>
          </w:tcPr>
          <w:p w14:paraId="5D683BE3" w14:textId="77777777" w:rsidR="00235F6F" w:rsidRPr="00F6315D" w:rsidRDefault="00235F6F" w:rsidP="00235F6F">
            <w:r w:rsidRPr="00F6315D">
              <w:t>1:a val</w:t>
            </w:r>
          </w:p>
        </w:tc>
        <w:tc>
          <w:tcPr>
            <w:tcW w:w="0" w:type="auto"/>
            <w:hideMark/>
          </w:tcPr>
          <w:p w14:paraId="02CE6390" w14:textId="77777777" w:rsidR="00235F6F" w:rsidRPr="00F6315D" w:rsidRDefault="00235F6F" w:rsidP="00235F6F">
            <w:r w:rsidRPr="00F6315D">
              <w:t>2:a val</w:t>
            </w:r>
          </w:p>
        </w:tc>
      </w:tr>
      <w:tr w:rsidR="00235F6F" w:rsidRPr="00F6315D" w14:paraId="0D3769DE" w14:textId="77777777" w:rsidTr="003D3B9A">
        <w:tc>
          <w:tcPr>
            <w:tcW w:w="0" w:type="auto"/>
            <w:hideMark/>
          </w:tcPr>
          <w:p w14:paraId="7BC4AEA4" w14:textId="77777777" w:rsidR="00235F6F" w:rsidRPr="00F6315D" w:rsidRDefault="00235F6F" w:rsidP="00235F6F">
            <w:r w:rsidRPr="00F6315D">
              <w:t>Trigeminusneuralgi</w:t>
            </w:r>
          </w:p>
        </w:tc>
        <w:tc>
          <w:tcPr>
            <w:tcW w:w="0" w:type="auto"/>
            <w:hideMark/>
          </w:tcPr>
          <w:p w14:paraId="436CD159" w14:textId="77777777" w:rsidR="00235F6F" w:rsidRPr="00F6315D" w:rsidRDefault="00491A27" w:rsidP="00235F6F">
            <w:hyperlink r:id="rId166" w:history="1">
              <w:r w:rsidR="00235F6F" w:rsidRPr="00F6315D">
                <w:t>Karbamazepin</w:t>
              </w:r>
            </w:hyperlink>
          </w:p>
        </w:tc>
        <w:tc>
          <w:tcPr>
            <w:tcW w:w="0" w:type="auto"/>
            <w:hideMark/>
          </w:tcPr>
          <w:p w14:paraId="40A82244" w14:textId="77777777" w:rsidR="00235F6F" w:rsidRPr="00F6315D" w:rsidRDefault="00491A27" w:rsidP="00235F6F">
            <w:hyperlink r:id="rId167" w:history="1">
              <w:r w:rsidR="00235F6F" w:rsidRPr="00F6315D">
                <w:t>Gabapentin</w:t>
              </w:r>
              <w:r w:rsidR="00235F6F" w:rsidRPr="00F6315D">
                <w:br/>
                <w:t>Pregabalin</w:t>
              </w:r>
            </w:hyperlink>
          </w:p>
        </w:tc>
      </w:tr>
      <w:tr w:rsidR="00235F6F" w:rsidRPr="00F6315D" w14:paraId="7D538BEA" w14:textId="77777777" w:rsidTr="003D3B9A">
        <w:tc>
          <w:tcPr>
            <w:tcW w:w="0" w:type="auto"/>
            <w:hideMark/>
          </w:tcPr>
          <w:p w14:paraId="21E510FD" w14:textId="77777777" w:rsidR="00235F6F" w:rsidRPr="00F6315D" w:rsidRDefault="00235F6F" w:rsidP="00235F6F">
            <w:r w:rsidRPr="00F6315D">
              <w:t>Perifer neuropatisk smärta</w:t>
            </w:r>
          </w:p>
        </w:tc>
        <w:tc>
          <w:tcPr>
            <w:tcW w:w="0" w:type="auto"/>
            <w:hideMark/>
          </w:tcPr>
          <w:p w14:paraId="6BC97B3F" w14:textId="77777777" w:rsidR="00235F6F" w:rsidRPr="00F6315D" w:rsidRDefault="00491A27" w:rsidP="00235F6F">
            <w:hyperlink r:id="rId168" w:history="1">
              <w:r w:rsidR="00235F6F" w:rsidRPr="00F6315D">
                <w:t>Amitriptylin</w:t>
              </w:r>
            </w:hyperlink>
            <w:r w:rsidR="00235F6F" w:rsidRPr="00F6315D">
              <w:br/>
            </w:r>
            <w:hyperlink r:id="rId169" w:history="1">
              <w:r w:rsidR="00235F6F" w:rsidRPr="00F6315D">
                <w:t>Gabapentin</w:t>
              </w:r>
            </w:hyperlink>
          </w:p>
        </w:tc>
        <w:tc>
          <w:tcPr>
            <w:tcW w:w="0" w:type="auto"/>
            <w:hideMark/>
          </w:tcPr>
          <w:p w14:paraId="2B8A08B7" w14:textId="77777777" w:rsidR="00235F6F" w:rsidRPr="00F6315D" w:rsidRDefault="00491A27" w:rsidP="00235F6F">
            <w:hyperlink r:id="rId170" w:history="1">
              <w:r w:rsidR="00235F6F" w:rsidRPr="00F6315D">
                <w:t>Pregabalin</w:t>
              </w:r>
            </w:hyperlink>
            <w:r w:rsidR="00235F6F" w:rsidRPr="00F6315D">
              <w:br/>
            </w:r>
            <w:hyperlink r:id="rId171" w:history="1">
              <w:r w:rsidR="00235F6F" w:rsidRPr="00F6315D">
                <w:t>Duloxetin</w:t>
              </w:r>
            </w:hyperlink>
          </w:p>
          <w:p w14:paraId="697D0C73" w14:textId="77777777" w:rsidR="00235F6F" w:rsidRPr="00F6315D" w:rsidRDefault="00235F6F" w:rsidP="00235F6F">
            <w:r w:rsidRPr="00F6315D">
              <w:t>Mirtazapin</w:t>
            </w:r>
          </w:p>
        </w:tc>
      </w:tr>
      <w:tr w:rsidR="00235F6F" w:rsidRPr="00F6315D" w14:paraId="6C73CE42" w14:textId="77777777" w:rsidTr="003D3B9A">
        <w:tc>
          <w:tcPr>
            <w:tcW w:w="0" w:type="auto"/>
            <w:hideMark/>
          </w:tcPr>
          <w:p w14:paraId="092B7EAE" w14:textId="77777777" w:rsidR="00235F6F" w:rsidRPr="00F6315D" w:rsidRDefault="00235F6F" w:rsidP="00235F6F">
            <w:r w:rsidRPr="00F6315D">
              <w:t>Central neuropatisk smärta</w:t>
            </w:r>
          </w:p>
        </w:tc>
        <w:tc>
          <w:tcPr>
            <w:tcW w:w="0" w:type="auto"/>
            <w:hideMark/>
          </w:tcPr>
          <w:p w14:paraId="64A797A0" w14:textId="77777777" w:rsidR="00235F6F" w:rsidRPr="00F6315D" w:rsidRDefault="00491A27" w:rsidP="00235F6F">
            <w:hyperlink r:id="rId172" w:history="1">
              <w:r w:rsidR="00235F6F" w:rsidRPr="00F6315D">
                <w:t>Amitriptylin</w:t>
              </w:r>
            </w:hyperlink>
          </w:p>
        </w:tc>
        <w:tc>
          <w:tcPr>
            <w:tcW w:w="0" w:type="auto"/>
            <w:hideMark/>
          </w:tcPr>
          <w:p w14:paraId="0C70BABB" w14:textId="77777777" w:rsidR="00235F6F" w:rsidRPr="00F6315D" w:rsidRDefault="00491A27" w:rsidP="00235F6F">
            <w:hyperlink r:id="rId173" w:history="1">
              <w:r w:rsidR="00235F6F" w:rsidRPr="00F6315D">
                <w:t>Gabapentin</w:t>
              </w:r>
            </w:hyperlink>
            <w:r w:rsidR="00235F6F" w:rsidRPr="00F6315D">
              <w:br/>
            </w:r>
            <w:hyperlink r:id="rId174" w:history="1">
              <w:r w:rsidR="00235F6F" w:rsidRPr="00F6315D">
                <w:t>Pregabalin</w:t>
              </w:r>
            </w:hyperlink>
          </w:p>
          <w:p w14:paraId="5BB85719" w14:textId="77777777" w:rsidR="00235F6F" w:rsidRPr="00F6315D" w:rsidRDefault="00235F6F" w:rsidP="00235F6F">
            <w:r w:rsidRPr="00F6315D">
              <w:t>Mirtazapin</w:t>
            </w:r>
          </w:p>
          <w:p w14:paraId="49F238A4" w14:textId="77777777" w:rsidR="00235F6F" w:rsidRPr="00F6315D" w:rsidRDefault="00235F6F" w:rsidP="00235F6F">
            <w:r w:rsidRPr="00F6315D">
              <w:t>Duloxetin</w:t>
            </w:r>
          </w:p>
        </w:tc>
      </w:tr>
      <w:tr w:rsidR="00235F6F" w:rsidRPr="00F6315D" w14:paraId="3849CD98" w14:textId="77777777" w:rsidTr="003D3B9A">
        <w:tc>
          <w:tcPr>
            <w:tcW w:w="0" w:type="auto"/>
            <w:hideMark/>
          </w:tcPr>
          <w:p w14:paraId="31BC9C49" w14:textId="77777777" w:rsidR="00235F6F" w:rsidRPr="00F6315D" w:rsidRDefault="00235F6F" w:rsidP="00235F6F">
            <w:r w:rsidRPr="00F6315D">
              <w:t>Ryggmärgsskada</w:t>
            </w:r>
          </w:p>
        </w:tc>
        <w:tc>
          <w:tcPr>
            <w:tcW w:w="0" w:type="auto"/>
            <w:hideMark/>
          </w:tcPr>
          <w:p w14:paraId="2BC45BFC" w14:textId="77777777" w:rsidR="00235F6F" w:rsidRPr="00F6315D" w:rsidRDefault="00491A27" w:rsidP="00235F6F">
            <w:hyperlink r:id="rId175" w:history="1">
              <w:r w:rsidR="00235F6F" w:rsidRPr="00F6315D">
                <w:t>Pregabalin</w:t>
              </w:r>
            </w:hyperlink>
          </w:p>
        </w:tc>
        <w:tc>
          <w:tcPr>
            <w:tcW w:w="0" w:type="auto"/>
            <w:hideMark/>
          </w:tcPr>
          <w:p w14:paraId="2709A69E" w14:textId="77777777" w:rsidR="00235F6F" w:rsidRPr="00F6315D" w:rsidRDefault="00235F6F" w:rsidP="00235F6F">
            <w:r w:rsidRPr="00F6315D">
              <w:t> </w:t>
            </w:r>
          </w:p>
        </w:tc>
      </w:tr>
    </w:tbl>
    <w:p w14:paraId="6D8163D9" w14:textId="77777777" w:rsidR="003D3B9A" w:rsidRDefault="003D3B9A" w:rsidP="00235F6F">
      <w:pPr>
        <w:rPr>
          <w:color w:val="000000"/>
        </w:rPr>
      </w:pPr>
    </w:p>
    <w:p w14:paraId="02612407" w14:textId="77777777" w:rsidR="00235F6F" w:rsidRPr="00F6315D" w:rsidRDefault="00235F6F" w:rsidP="00235F6F">
      <w:pPr>
        <w:rPr>
          <w:color w:val="000000"/>
        </w:rPr>
      </w:pPr>
      <w:r w:rsidRPr="00F6315D">
        <w:rPr>
          <w:color w:val="000000"/>
        </w:rPr>
        <w:t>Utvärdering av effekt är viktig för att undvika onödig behandling. Utsättningsförsök görs regelbundet i lämpliga intervall (6-12 månader). Dosen ska alltid reduceras långsamt, oavsett behandlingslängd.</w:t>
      </w:r>
    </w:p>
    <w:p w14:paraId="472B72E0" w14:textId="77777777" w:rsidR="009F445E" w:rsidRPr="009F445E" w:rsidRDefault="009F445E" w:rsidP="00835CF1">
      <w:pPr>
        <w:widowControl w:val="0"/>
        <w:autoSpaceDE w:val="0"/>
        <w:autoSpaceDN w:val="0"/>
        <w:adjustRightInd w:val="0"/>
        <w:spacing w:after="240" w:line="360" w:lineRule="atLeast"/>
        <w:rPr>
          <w:rFonts w:eastAsia="Times New Roman"/>
          <w:b/>
          <w:u w:val="single"/>
        </w:rPr>
      </w:pPr>
    </w:p>
    <w:p w14:paraId="7C23455A" w14:textId="77777777" w:rsidR="009F445E" w:rsidRPr="00F6315D" w:rsidRDefault="009F445E" w:rsidP="00835CF1">
      <w:pPr>
        <w:widowControl w:val="0"/>
        <w:autoSpaceDE w:val="0"/>
        <w:autoSpaceDN w:val="0"/>
        <w:adjustRightInd w:val="0"/>
        <w:spacing w:after="240" w:line="360" w:lineRule="atLeast"/>
        <w:rPr>
          <w:color w:val="010000"/>
        </w:rPr>
      </w:pPr>
    </w:p>
    <w:p w14:paraId="4978FA51" w14:textId="77777777" w:rsidR="00DD3307" w:rsidRDefault="00DD3307" w:rsidP="00835CF1">
      <w:pPr>
        <w:widowControl w:val="0"/>
        <w:autoSpaceDE w:val="0"/>
        <w:autoSpaceDN w:val="0"/>
        <w:adjustRightInd w:val="0"/>
        <w:spacing w:after="240" w:line="360" w:lineRule="atLeast"/>
        <w:rPr>
          <w:color w:val="010000"/>
        </w:rPr>
      </w:pPr>
    </w:p>
    <w:p w14:paraId="7FB026D6" w14:textId="77777777" w:rsidR="00025301" w:rsidRDefault="00025301" w:rsidP="00835CF1">
      <w:pPr>
        <w:widowControl w:val="0"/>
        <w:autoSpaceDE w:val="0"/>
        <w:autoSpaceDN w:val="0"/>
        <w:adjustRightInd w:val="0"/>
        <w:spacing w:after="240" w:line="360" w:lineRule="atLeast"/>
        <w:rPr>
          <w:color w:val="010000"/>
        </w:rPr>
      </w:pPr>
    </w:p>
    <w:p w14:paraId="23CEDCBA" w14:textId="77777777" w:rsidR="00025301" w:rsidRDefault="00025301" w:rsidP="00835CF1">
      <w:pPr>
        <w:widowControl w:val="0"/>
        <w:autoSpaceDE w:val="0"/>
        <w:autoSpaceDN w:val="0"/>
        <w:adjustRightInd w:val="0"/>
        <w:spacing w:after="240" w:line="360" w:lineRule="atLeast"/>
        <w:rPr>
          <w:color w:val="010000"/>
        </w:rPr>
      </w:pPr>
    </w:p>
    <w:p w14:paraId="51F67E25" w14:textId="77777777" w:rsidR="00025301" w:rsidRDefault="00025301" w:rsidP="00835CF1">
      <w:pPr>
        <w:widowControl w:val="0"/>
        <w:autoSpaceDE w:val="0"/>
        <w:autoSpaceDN w:val="0"/>
        <w:adjustRightInd w:val="0"/>
        <w:spacing w:after="240" w:line="360" w:lineRule="atLeast"/>
        <w:rPr>
          <w:color w:val="010000"/>
        </w:rPr>
      </w:pPr>
    </w:p>
    <w:p w14:paraId="78524294" w14:textId="77777777" w:rsidR="00025301" w:rsidRDefault="00025301" w:rsidP="00835CF1">
      <w:pPr>
        <w:widowControl w:val="0"/>
        <w:autoSpaceDE w:val="0"/>
        <w:autoSpaceDN w:val="0"/>
        <w:adjustRightInd w:val="0"/>
        <w:spacing w:after="240" w:line="360" w:lineRule="atLeast"/>
        <w:rPr>
          <w:color w:val="010000"/>
        </w:rPr>
      </w:pPr>
    </w:p>
    <w:p w14:paraId="06D1329D" w14:textId="77777777" w:rsidR="00025301" w:rsidRDefault="00025301" w:rsidP="00835CF1">
      <w:pPr>
        <w:widowControl w:val="0"/>
        <w:autoSpaceDE w:val="0"/>
        <w:autoSpaceDN w:val="0"/>
        <w:adjustRightInd w:val="0"/>
        <w:spacing w:after="240" w:line="360" w:lineRule="atLeast"/>
        <w:rPr>
          <w:color w:val="010000"/>
        </w:rPr>
      </w:pPr>
    </w:p>
    <w:p w14:paraId="2AF32212" w14:textId="77777777" w:rsidR="003D3B9A" w:rsidRDefault="003D3B9A" w:rsidP="00835CF1">
      <w:pPr>
        <w:widowControl w:val="0"/>
        <w:autoSpaceDE w:val="0"/>
        <w:autoSpaceDN w:val="0"/>
        <w:adjustRightInd w:val="0"/>
        <w:spacing w:after="240" w:line="360" w:lineRule="atLeast"/>
        <w:rPr>
          <w:color w:val="010000"/>
        </w:rPr>
      </w:pPr>
    </w:p>
    <w:p w14:paraId="228F547A" w14:textId="77777777" w:rsidR="00025301" w:rsidRDefault="00025301" w:rsidP="00835CF1">
      <w:pPr>
        <w:widowControl w:val="0"/>
        <w:autoSpaceDE w:val="0"/>
        <w:autoSpaceDN w:val="0"/>
        <w:adjustRightInd w:val="0"/>
        <w:spacing w:after="240" w:line="360" w:lineRule="atLeast"/>
        <w:rPr>
          <w:color w:val="010000"/>
        </w:rPr>
      </w:pPr>
    </w:p>
    <w:p w14:paraId="6FA8A2EF" w14:textId="77777777" w:rsidR="00025301" w:rsidRDefault="00025301" w:rsidP="00835CF1">
      <w:pPr>
        <w:widowControl w:val="0"/>
        <w:autoSpaceDE w:val="0"/>
        <w:autoSpaceDN w:val="0"/>
        <w:adjustRightInd w:val="0"/>
        <w:spacing w:after="240" w:line="360" w:lineRule="atLeast"/>
        <w:rPr>
          <w:color w:val="010000"/>
        </w:rPr>
      </w:pPr>
    </w:p>
    <w:p w14:paraId="337FAA21" w14:textId="77777777" w:rsidR="00025301" w:rsidRPr="00F6315D" w:rsidRDefault="00025301" w:rsidP="00835CF1">
      <w:pPr>
        <w:widowControl w:val="0"/>
        <w:autoSpaceDE w:val="0"/>
        <w:autoSpaceDN w:val="0"/>
        <w:adjustRightInd w:val="0"/>
        <w:spacing w:after="240" w:line="360" w:lineRule="atLeast"/>
        <w:rPr>
          <w:color w:val="010000"/>
        </w:rPr>
      </w:pPr>
    </w:p>
    <w:p w14:paraId="4127D7E2" w14:textId="43AE7ED7" w:rsidR="00835CF1" w:rsidRPr="00025301" w:rsidRDefault="00025301" w:rsidP="008073BD">
      <w:pPr>
        <w:widowControl w:val="0"/>
        <w:pBdr>
          <w:bottom w:val="single" w:sz="4" w:space="1" w:color="auto"/>
        </w:pBdr>
        <w:autoSpaceDE w:val="0"/>
        <w:autoSpaceDN w:val="0"/>
        <w:adjustRightInd w:val="0"/>
        <w:spacing w:after="240" w:line="360" w:lineRule="atLeast"/>
        <w:rPr>
          <w:color w:val="010000"/>
          <w:sz w:val="32"/>
          <w:szCs w:val="32"/>
        </w:rPr>
      </w:pPr>
      <w:r w:rsidRPr="00025301">
        <w:rPr>
          <w:color w:val="010000"/>
          <w:sz w:val="32"/>
          <w:szCs w:val="32"/>
        </w:rPr>
        <w:lastRenderedPageBreak/>
        <w:t xml:space="preserve">2.8 </w:t>
      </w:r>
      <w:r w:rsidR="00835CF1" w:rsidRPr="00025301">
        <w:rPr>
          <w:color w:val="010000"/>
          <w:sz w:val="32"/>
          <w:szCs w:val="32"/>
        </w:rPr>
        <w:t xml:space="preserve">Ont i ögat </w:t>
      </w:r>
    </w:p>
    <w:p w14:paraId="3AF9A0A6" w14:textId="7EE2B82B" w:rsidR="00841579" w:rsidRDefault="008073BD" w:rsidP="008073BD">
      <w:pPr>
        <w:rPr>
          <w:color w:val="333333"/>
        </w:rPr>
      </w:pPr>
      <w:r w:rsidRPr="00F6315D">
        <w:t>Allt från diffus molvärk i ögonregionen till intensiva smärtor med eller utan relation till ögonrörelse.</w:t>
      </w:r>
      <w:r>
        <w:t xml:space="preserve"> </w:t>
      </w:r>
      <w:r w:rsidR="00841579" w:rsidRPr="00F6315D">
        <w:rPr>
          <w:b/>
          <w:bCs/>
          <w:i/>
          <w:iCs/>
          <w:color w:val="333333"/>
          <w:bdr w:val="none" w:sz="0" w:space="0" w:color="auto" w:frame="1"/>
        </w:rPr>
        <w:t>Smärtor + synpåverkan</w:t>
      </w:r>
      <w:r w:rsidR="00841579" w:rsidRPr="00F6315D">
        <w:rPr>
          <w:rStyle w:val="apple-converted-space"/>
          <w:i/>
          <w:iCs/>
          <w:color w:val="333333"/>
          <w:bdr w:val="none" w:sz="0" w:space="0" w:color="auto" w:frame="1"/>
        </w:rPr>
        <w:t> </w:t>
      </w:r>
      <w:r w:rsidR="00841579" w:rsidRPr="00F6315D">
        <w:rPr>
          <w:color w:val="333333"/>
        </w:rPr>
        <w:t>är allvarligt ur oftalmologisk synpunkt.</w:t>
      </w:r>
    </w:p>
    <w:p w14:paraId="5AC0373D" w14:textId="77777777" w:rsidR="008073BD" w:rsidRDefault="008073BD" w:rsidP="008073BD"/>
    <w:p w14:paraId="38DBFDC3" w14:textId="6AA2E5A6" w:rsidR="008073BD" w:rsidRDefault="008073BD" w:rsidP="008073BD">
      <w:pPr>
        <w:rPr>
          <w:i/>
        </w:rPr>
      </w:pPr>
      <w:r w:rsidRPr="008073BD">
        <w:rPr>
          <w:b/>
          <w:u w:val="single"/>
        </w:rPr>
        <w:t>Potentiella orsaker:</w:t>
      </w:r>
      <w:r>
        <w:t xml:space="preserve"> </w:t>
      </w:r>
      <w:r w:rsidRPr="008073BD">
        <w:rPr>
          <w:i/>
        </w:rPr>
        <w:t>Muskulära besvär i nacke/skuldra. Trigeminusneuralgi. Migrän. Horton. Optikusneurit. Sklerit. Keratit. Främre uveit/irit/iridocyklit. Endokrin oftalmopati pga hypertyreos (Graves sjkd). Akut glaukom. Herpes zoster ophtalmicus.</w:t>
      </w:r>
    </w:p>
    <w:p w14:paraId="7B8706C9" w14:textId="77777777" w:rsidR="00C530C1" w:rsidRDefault="00C530C1" w:rsidP="008073BD">
      <w:pPr>
        <w:rPr>
          <w:i/>
        </w:rPr>
      </w:pPr>
    </w:p>
    <w:p w14:paraId="06DF74A1" w14:textId="77777777" w:rsidR="00C530C1" w:rsidRPr="00C530C1" w:rsidRDefault="00C530C1" w:rsidP="00C530C1">
      <w:pPr>
        <w:pStyle w:val="ListParagraph"/>
        <w:numPr>
          <w:ilvl w:val="0"/>
          <w:numId w:val="27"/>
        </w:numPr>
        <w:rPr>
          <w:color w:val="333333"/>
        </w:rPr>
      </w:pPr>
      <w:r w:rsidRPr="008073BD">
        <w:rPr>
          <w:color w:val="333333"/>
        </w:rPr>
        <w:t>Endokrin oftalmopati ger spänningskänsla alt värk som accentueras vid blickriktning längst ut lateralt eller medialt i synfältet och samtidigt längst apikalt eller kaudalt, ibland dubbelseende.</w:t>
      </w:r>
    </w:p>
    <w:p w14:paraId="4589E89B" w14:textId="77777777" w:rsidR="00C530C1" w:rsidRPr="008073BD" w:rsidRDefault="00C530C1" w:rsidP="00C530C1">
      <w:pPr>
        <w:pStyle w:val="ListParagraph"/>
        <w:numPr>
          <w:ilvl w:val="0"/>
          <w:numId w:val="27"/>
        </w:numPr>
        <w:rPr>
          <w:color w:val="333333"/>
        </w:rPr>
      </w:pPr>
      <w:r w:rsidRPr="008073BD">
        <w:rPr>
          <w:color w:val="333333"/>
        </w:rPr>
        <w:t>Temporalisarterit Plötslig synnedsättning, ofta värk bakom öga och/eller över temporalisregionen, ibland tuggsmärtor, feber, allmänpåverkan, generell muskelvärk. Oftast äldre patient.</w:t>
      </w:r>
    </w:p>
    <w:p w14:paraId="56AD4AEA" w14:textId="77777777" w:rsidR="00C530C1" w:rsidRDefault="00C530C1" w:rsidP="00C530C1">
      <w:pPr>
        <w:rPr>
          <w:b/>
          <w:bCs/>
          <w:i/>
          <w:iCs/>
          <w:color w:val="333333"/>
          <w:bdr w:val="none" w:sz="0" w:space="0" w:color="auto" w:frame="1"/>
        </w:rPr>
      </w:pPr>
    </w:p>
    <w:p w14:paraId="511FCD39" w14:textId="77777777" w:rsidR="00C530C1" w:rsidRPr="00F6315D" w:rsidRDefault="00C530C1" w:rsidP="00C530C1">
      <w:pPr>
        <w:rPr>
          <w:color w:val="333333"/>
        </w:rPr>
      </w:pPr>
      <w:r w:rsidRPr="00F6315D">
        <w:rPr>
          <w:b/>
          <w:bCs/>
          <w:i/>
          <w:iCs/>
          <w:color w:val="333333"/>
          <w:bdr w:val="none" w:sz="0" w:space="0" w:color="auto" w:frame="1"/>
        </w:rPr>
        <w:t>Diffus värk</w:t>
      </w:r>
      <w:r w:rsidRPr="00F6315D">
        <w:rPr>
          <w:rStyle w:val="apple-converted-space"/>
          <w:i/>
          <w:iCs/>
          <w:color w:val="333333"/>
          <w:bdr w:val="none" w:sz="0" w:space="0" w:color="auto" w:frame="1"/>
        </w:rPr>
        <w:t> </w:t>
      </w:r>
      <w:r w:rsidRPr="00F6315D">
        <w:rPr>
          <w:color w:val="333333"/>
        </w:rPr>
        <w:t>omkring eller bakom ögat har sällan något oftalmologiskt korrelat</w:t>
      </w:r>
      <w:r>
        <w:rPr>
          <w:color w:val="333333"/>
        </w:rPr>
        <w:t>.</w:t>
      </w:r>
      <w:r w:rsidRPr="00F6315D">
        <w:rPr>
          <w:color w:val="333333"/>
        </w:rPr>
        <w:t xml:space="preserve"> Påfallande ofta anger patienter med muskulära besvär i nacke/skulderparti smärtor i endera ögonregionen.</w:t>
      </w:r>
    </w:p>
    <w:p w14:paraId="4C10D1DB" w14:textId="77777777" w:rsidR="00C530C1" w:rsidRDefault="00C530C1" w:rsidP="00C530C1">
      <w:pPr>
        <w:rPr>
          <w:b/>
          <w:bCs/>
          <w:i/>
          <w:iCs/>
          <w:color w:val="333333"/>
          <w:bdr w:val="none" w:sz="0" w:space="0" w:color="auto" w:frame="1"/>
        </w:rPr>
      </w:pPr>
    </w:p>
    <w:p w14:paraId="3C4FA9B5" w14:textId="77777777" w:rsidR="00C530C1" w:rsidRPr="00F6315D" w:rsidRDefault="00C530C1" w:rsidP="00C530C1">
      <w:pPr>
        <w:rPr>
          <w:color w:val="333333"/>
        </w:rPr>
      </w:pPr>
      <w:r w:rsidRPr="00F6315D">
        <w:rPr>
          <w:b/>
          <w:bCs/>
          <w:i/>
          <w:iCs/>
          <w:color w:val="333333"/>
          <w:bdr w:val="none" w:sz="0" w:space="0" w:color="auto" w:frame="1"/>
        </w:rPr>
        <w:t>Plötsliga smärthugg</w:t>
      </w:r>
      <w:r w:rsidRPr="00F6315D">
        <w:rPr>
          <w:rStyle w:val="apple-converted-space"/>
          <w:i/>
          <w:iCs/>
          <w:color w:val="333333"/>
          <w:bdr w:val="none" w:sz="0" w:space="0" w:color="auto" w:frame="1"/>
        </w:rPr>
        <w:t> </w:t>
      </w:r>
      <w:r w:rsidRPr="00F6315D">
        <w:rPr>
          <w:color w:val="333333"/>
        </w:rPr>
        <w:t>med hög intensitet kan vara neuralgismärtor av olika slag, t ex trigeminusneuralgi.</w:t>
      </w:r>
    </w:p>
    <w:p w14:paraId="572E54DA" w14:textId="77777777" w:rsidR="00C530C1" w:rsidRDefault="00C530C1" w:rsidP="00C530C1">
      <w:pPr>
        <w:rPr>
          <w:b/>
          <w:bCs/>
          <w:i/>
          <w:iCs/>
          <w:color w:val="333333"/>
          <w:bdr w:val="none" w:sz="0" w:space="0" w:color="auto" w:frame="1"/>
        </w:rPr>
      </w:pPr>
    </w:p>
    <w:p w14:paraId="277A0FB4" w14:textId="77777777" w:rsidR="00C530C1" w:rsidRPr="00F6315D" w:rsidRDefault="00C530C1" w:rsidP="00C530C1">
      <w:pPr>
        <w:rPr>
          <w:color w:val="333333"/>
        </w:rPr>
      </w:pPr>
      <w:r w:rsidRPr="00F6315D">
        <w:rPr>
          <w:b/>
          <w:bCs/>
          <w:i/>
          <w:iCs/>
          <w:color w:val="333333"/>
          <w:bdr w:val="none" w:sz="0" w:space="0" w:color="auto" w:frame="1"/>
        </w:rPr>
        <w:t>Återkommande besvär</w:t>
      </w:r>
      <w:r w:rsidRPr="00F6315D">
        <w:rPr>
          <w:rStyle w:val="apple-converted-space"/>
          <w:color w:val="333333"/>
        </w:rPr>
        <w:t> </w:t>
      </w:r>
      <w:r w:rsidRPr="00F6315D">
        <w:rPr>
          <w:color w:val="333333"/>
        </w:rPr>
        <w:t>kan röra sig om vaskulära smärtor som ett led i migränsjukdom eller Hortons huvudvärk. Det sistnämnda framför allt i samband med tårflöde, rodnad i ögonvitan och mios.</w:t>
      </w:r>
    </w:p>
    <w:p w14:paraId="10B9446F" w14:textId="77777777" w:rsidR="00C530C1" w:rsidRDefault="00C530C1" w:rsidP="00C530C1">
      <w:pPr>
        <w:rPr>
          <w:i/>
          <w:iCs/>
          <w:color w:val="333333"/>
          <w:bdr w:val="none" w:sz="0" w:space="0" w:color="auto" w:frame="1"/>
        </w:rPr>
      </w:pPr>
    </w:p>
    <w:p w14:paraId="769152D2" w14:textId="4DAFD04D" w:rsidR="00C530C1" w:rsidRPr="00C530C1" w:rsidRDefault="00C530C1" w:rsidP="00C530C1">
      <w:pPr>
        <w:rPr>
          <w:color w:val="333333"/>
        </w:rPr>
      </w:pPr>
      <w:r w:rsidRPr="00F6315D">
        <w:rPr>
          <w:i/>
          <w:iCs/>
          <w:color w:val="333333"/>
          <w:bdr w:val="none" w:sz="0" w:space="0" w:color="auto" w:frame="1"/>
        </w:rPr>
        <w:t>Vid lätt smärta och avsaknad av lokala fynd</w:t>
      </w:r>
      <w:r w:rsidRPr="00F6315D">
        <w:rPr>
          <w:rStyle w:val="apple-converted-space"/>
          <w:i/>
          <w:iCs/>
          <w:color w:val="333333"/>
          <w:bdr w:val="none" w:sz="0" w:space="0" w:color="auto" w:frame="1"/>
        </w:rPr>
        <w:t> </w:t>
      </w:r>
      <w:r w:rsidRPr="00F6315D">
        <w:rPr>
          <w:color w:val="333333"/>
        </w:rPr>
        <w:t>såsom rodnad och utan synpåverkan (kontrollera alltid visus – lita inte på patientens subjektiva upplevelse) är det knappast indicerat med remiss till ögonläkare.</w:t>
      </w:r>
    </w:p>
    <w:p w14:paraId="40232DE3" w14:textId="77777777" w:rsidR="00C530C1" w:rsidRPr="00F6315D" w:rsidRDefault="00C530C1" w:rsidP="00C530C1">
      <w:pPr>
        <w:rPr>
          <w:color w:val="333333"/>
        </w:rPr>
      </w:pPr>
      <w:r w:rsidRPr="00F6315D">
        <w:rPr>
          <w:i/>
          <w:iCs/>
          <w:color w:val="333333"/>
          <w:bdr w:val="none" w:sz="0" w:space="0" w:color="auto" w:frame="1"/>
        </w:rPr>
        <w:t>Vid smärta i ögat med lokala fynd</w:t>
      </w:r>
      <w:r w:rsidRPr="00F6315D">
        <w:rPr>
          <w:rStyle w:val="apple-converted-space"/>
          <w:i/>
          <w:iCs/>
          <w:color w:val="333333"/>
          <w:bdr w:val="none" w:sz="0" w:space="0" w:color="auto" w:frame="1"/>
        </w:rPr>
        <w:t> </w:t>
      </w:r>
      <w:r w:rsidRPr="00F6315D">
        <w:rPr>
          <w:color w:val="333333"/>
        </w:rPr>
        <w:t>som rodnad och/eller synpåverkan bör remiss utfärdas för ögonundersökning.</w:t>
      </w:r>
      <w:r w:rsidRPr="00F6315D">
        <w:rPr>
          <w:rStyle w:val="apple-converted-space"/>
          <w:color w:val="333333"/>
        </w:rPr>
        <w:t> </w:t>
      </w:r>
      <w:r w:rsidRPr="00F6315D">
        <w:rPr>
          <w:i/>
          <w:iCs/>
          <w:color w:val="333333"/>
          <w:bdr w:val="none" w:sz="0" w:space="0" w:color="auto" w:frame="1"/>
        </w:rPr>
        <w:t>Vid uttalade symtom</w:t>
      </w:r>
      <w:r w:rsidRPr="00F6315D">
        <w:rPr>
          <w:rStyle w:val="apple-converted-space"/>
          <w:i/>
          <w:iCs/>
          <w:color w:val="333333"/>
          <w:bdr w:val="none" w:sz="0" w:space="0" w:color="auto" w:frame="1"/>
        </w:rPr>
        <w:t> </w:t>
      </w:r>
      <w:r w:rsidRPr="00F6315D">
        <w:rPr>
          <w:color w:val="333333"/>
        </w:rPr>
        <w:t>och kort duration med hastig debut är det befogat med akut remiss.</w:t>
      </w:r>
    </w:p>
    <w:p w14:paraId="065D002A" w14:textId="77777777" w:rsidR="008073BD" w:rsidRDefault="008073BD" w:rsidP="008073BD"/>
    <w:p w14:paraId="5D2E5969" w14:textId="5C83A002" w:rsidR="00C530C1" w:rsidRPr="00C530C1" w:rsidRDefault="00C530C1" w:rsidP="00C530C1">
      <w:pPr>
        <w:rPr>
          <w:u w:val="single"/>
        </w:rPr>
      </w:pPr>
      <w:r w:rsidRPr="00C530C1">
        <w:rPr>
          <w:u w:val="single"/>
        </w:rPr>
        <w:t>Kreatit/ hornhinneinflammation:</w:t>
      </w:r>
    </w:p>
    <w:p w14:paraId="5628F1A7" w14:textId="77777777" w:rsidR="00C530C1" w:rsidRDefault="00C530C1" w:rsidP="00C530C1">
      <w:pPr>
        <w:pStyle w:val="ListParagraph"/>
        <w:numPr>
          <w:ilvl w:val="0"/>
          <w:numId w:val="210"/>
        </w:numPr>
      </w:pPr>
      <w:r>
        <w:t>purulent sekretion</w:t>
      </w:r>
    </w:p>
    <w:p w14:paraId="7BCB6BB5" w14:textId="77777777" w:rsidR="00C530C1" w:rsidRDefault="00C530C1" w:rsidP="00C530C1">
      <w:pPr>
        <w:pStyle w:val="ListParagraph"/>
        <w:numPr>
          <w:ilvl w:val="0"/>
          <w:numId w:val="210"/>
        </w:numPr>
      </w:pPr>
      <w:r>
        <w:t>ciliär injektion</w:t>
      </w:r>
    </w:p>
    <w:p w14:paraId="45EFE901" w14:textId="77777777" w:rsidR="00C530C1" w:rsidRDefault="00C530C1" w:rsidP="00C530C1">
      <w:pPr>
        <w:pStyle w:val="ListParagraph"/>
        <w:numPr>
          <w:ilvl w:val="0"/>
          <w:numId w:val="210"/>
        </w:numPr>
      </w:pPr>
      <w:r>
        <w:t>fluoresceinfärgning visar skada</w:t>
      </w:r>
    </w:p>
    <w:p w14:paraId="0A7A2903" w14:textId="735184E2" w:rsidR="00C530C1" w:rsidRDefault="00C530C1" w:rsidP="00C530C1">
      <w:pPr>
        <w:pStyle w:val="ListParagraph"/>
        <w:numPr>
          <w:ilvl w:val="0"/>
          <w:numId w:val="210"/>
        </w:numPr>
      </w:pPr>
      <w:r>
        <w:t>kornealödem</w:t>
      </w:r>
    </w:p>
    <w:p w14:paraId="6B122B96" w14:textId="1963CE2F" w:rsidR="00C530C1" w:rsidRDefault="00C530C1" w:rsidP="00C530C1">
      <w:r>
        <w:t>En frisk hornhinna är resistent mot bakterieangrepp, med undantag för gonokocker.</w:t>
      </w:r>
    </w:p>
    <w:p w14:paraId="331F0E9B" w14:textId="34898221" w:rsidR="00C530C1" w:rsidRDefault="00C530C1" w:rsidP="00C530C1">
      <w:r>
        <w:t>Saker som kontaktlinser, epitelskador, felväxta cilier, uttorkningsskador, desensibilisering, systemsjukdomar (RA, diabetes) och dålig tårfilmsfunktion predisponerar.</w:t>
      </w:r>
    </w:p>
    <w:p w14:paraId="5453CBAF" w14:textId="176EBD80" w:rsidR="00C530C1" w:rsidRDefault="00C530C1" w:rsidP="00C530C1">
      <w:r>
        <w:t>Bakteriella keratiter är ensidiga, ofta med pus: Stafylokocker och Pseudomonas.</w:t>
      </w:r>
    </w:p>
    <w:p w14:paraId="26EE1F46" w14:textId="6CD6EF17" w:rsidR="00C530C1" w:rsidRDefault="00C530C1" w:rsidP="00C530C1">
      <w:r>
        <w:rPr>
          <w:b/>
        </w:rPr>
        <w:t xml:space="preserve">Behandling: </w:t>
      </w:r>
      <w:r>
        <w:t>2 olika antibiotikadroppar (Oftaquix samt Zinacef) x 24 som sedan trappas ned. När man fått odlingssvar kan man oftast sätta ut ena droppen. En av dropparna kinolon pga risk för pseudomonas. OBS! Chloromycetin skall ej ges till kontaktlinsbärare m keratit p g a risk för Pseudomonas!</w:t>
      </w:r>
    </w:p>
    <w:p w14:paraId="1832994C" w14:textId="0A5C3D79" w:rsidR="00C530C1" w:rsidRPr="00C530C1" w:rsidRDefault="00C530C1" w:rsidP="00C530C1">
      <w:pPr>
        <w:rPr>
          <w:u w:val="single"/>
        </w:rPr>
      </w:pPr>
      <w:r w:rsidRPr="00C530C1">
        <w:rPr>
          <w:u w:val="single"/>
        </w:rPr>
        <w:lastRenderedPageBreak/>
        <w:t>Irit/regnbågshinneinflammation:</w:t>
      </w:r>
    </w:p>
    <w:p w14:paraId="17F76A87" w14:textId="77777777" w:rsidR="00C530C1" w:rsidRPr="00C530C1" w:rsidRDefault="00C530C1" w:rsidP="00C530C1">
      <w:pPr>
        <w:pStyle w:val="ListParagraph"/>
        <w:numPr>
          <w:ilvl w:val="0"/>
          <w:numId w:val="211"/>
        </w:numPr>
      </w:pPr>
      <w:r w:rsidRPr="00C530C1">
        <w:t>ljuskänslighet (n trigeminus irriteras)</w:t>
      </w:r>
    </w:p>
    <w:p w14:paraId="09BE6A27" w14:textId="77777777" w:rsidR="00C530C1" w:rsidRPr="00C530C1" w:rsidRDefault="00C530C1" w:rsidP="00C530C1">
      <w:pPr>
        <w:pStyle w:val="ListParagraph"/>
        <w:numPr>
          <w:ilvl w:val="0"/>
          <w:numId w:val="211"/>
        </w:numPr>
      </w:pPr>
      <w:r w:rsidRPr="00C530C1">
        <w:t>ensidig ögonrodnad</w:t>
      </w:r>
    </w:p>
    <w:p w14:paraId="0446ED99" w14:textId="1B24CB42" w:rsidR="00C530C1" w:rsidRPr="00C530C1" w:rsidRDefault="00C530C1" w:rsidP="00C530C1">
      <w:pPr>
        <w:pStyle w:val="ListParagraph"/>
        <w:numPr>
          <w:ilvl w:val="0"/>
          <w:numId w:val="211"/>
        </w:numPr>
      </w:pPr>
      <w:r>
        <w:t>djup värk (ciliarspasm)</w:t>
      </w:r>
    </w:p>
    <w:p w14:paraId="3015B4F7" w14:textId="77777777" w:rsidR="00C530C1" w:rsidRPr="00C530C1" w:rsidRDefault="00C530C1" w:rsidP="00C530C1">
      <w:pPr>
        <w:pStyle w:val="ListParagraph"/>
        <w:numPr>
          <w:ilvl w:val="0"/>
          <w:numId w:val="211"/>
        </w:numPr>
      </w:pPr>
      <w:r w:rsidRPr="00C530C1">
        <w:t>ciliär eller blandinjektion.</w:t>
      </w:r>
    </w:p>
    <w:p w14:paraId="4BCC2BEA" w14:textId="77777777" w:rsidR="00C530C1" w:rsidRPr="00C530C1" w:rsidRDefault="00C530C1" w:rsidP="00C530C1">
      <w:pPr>
        <w:pStyle w:val="ListParagraph"/>
        <w:numPr>
          <w:ilvl w:val="0"/>
          <w:numId w:val="211"/>
        </w:numPr>
      </w:pPr>
      <w:r w:rsidRPr="00C530C1">
        <w:t>lätt mitotisk pupill (sfinkterspasm), ev ojämn form pga bakre synekier</w:t>
      </w:r>
    </w:p>
    <w:p w14:paraId="6E0D481A" w14:textId="76F88262" w:rsidR="00C530C1" w:rsidRPr="00C530C1" w:rsidRDefault="00C530C1" w:rsidP="00C530C1">
      <w:pPr>
        <w:pStyle w:val="ListParagraph"/>
        <w:numPr>
          <w:ilvl w:val="0"/>
          <w:numId w:val="211"/>
        </w:numPr>
      </w:pPr>
      <w:r w:rsidRPr="00C530C1">
        <w:t>ljusväg i främre kammaren</w:t>
      </w:r>
    </w:p>
    <w:p w14:paraId="0E9408DB" w14:textId="77777777" w:rsidR="00C530C1" w:rsidRPr="00C530C1" w:rsidRDefault="00C530C1" w:rsidP="00C530C1">
      <w:pPr>
        <w:rPr>
          <w:i/>
        </w:rPr>
      </w:pPr>
      <w:r w:rsidRPr="00C530C1">
        <w:rPr>
          <w:i/>
        </w:rPr>
        <w:t>All behandling vid regnbågshinneinflammation syftar till att häva inflammationen och att minska risken för att iris växer ihop med pupillen. Det är viktigt att behandling sätts in snabbt.</w:t>
      </w:r>
    </w:p>
    <w:p w14:paraId="0B87B5E3" w14:textId="1369EFC8" w:rsidR="00C530C1" w:rsidRPr="00C530C1" w:rsidRDefault="00C530C1" w:rsidP="00C530C1">
      <w:r w:rsidRPr="00C530C1">
        <w:rPr>
          <w:b/>
        </w:rPr>
        <w:t>Behandling:</w:t>
      </w:r>
      <w:r>
        <w:t xml:space="preserve"> </w:t>
      </w:r>
      <w:r w:rsidRPr="00C530C1">
        <w:t xml:space="preserve">Isopto-Maxidex. 8 droppar/d i 1v. Trappas ut vartefter iriten läker. Dilaterande droppar (ex cyklogyl) x2-3/d första v. </w:t>
      </w:r>
    </w:p>
    <w:p w14:paraId="341CC03D" w14:textId="5FBCE03F" w:rsidR="00C530C1" w:rsidRPr="00C530C1" w:rsidRDefault="00C530C1" w:rsidP="00C530C1">
      <w:r w:rsidRPr="00C530C1">
        <w:t>Om synekier, Isopto-Atropin x2-</w:t>
      </w:r>
      <w:r>
        <w:t xml:space="preserve">3/d. </w:t>
      </w:r>
    </w:p>
    <w:p w14:paraId="682FBC6B" w14:textId="622083DA" w:rsidR="00C530C1" w:rsidRPr="00C530C1" w:rsidRDefault="00C530C1" w:rsidP="00C530C1">
      <w:r w:rsidRPr="00C530C1">
        <w:t>Ögonläkare. Uppföljning beror på hur kraftig irit patienten har, oftast 1 ggn /vecka tills utläkt. Kan ta 2-3v. God prognos, men ofta recidiv.</w:t>
      </w:r>
    </w:p>
    <w:p w14:paraId="60A19207" w14:textId="77777777" w:rsidR="00C530C1" w:rsidRDefault="00C530C1" w:rsidP="00C530C1">
      <w:pPr>
        <w:rPr>
          <w:color w:val="333333"/>
        </w:rPr>
      </w:pPr>
    </w:p>
    <w:p w14:paraId="6BB15625" w14:textId="77777777" w:rsidR="00C530C1" w:rsidRPr="00C530C1" w:rsidRDefault="00841579" w:rsidP="00C530C1">
      <w:pPr>
        <w:rPr>
          <w:color w:val="333333"/>
          <w:u w:val="single"/>
        </w:rPr>
      </w:pPr>
      <w:r w:rsidRPr="00C530C1">
        <w:rPr>
          <w:color w:val="333333"/>
          <w:u w:val="single"/>
        </w:rPr>
        <w:t>Optikusneurit</w:t>
      </w:r>
      <w:r w:rsidR="00C530C1" w:rsidRPr="00C530C1">
        <w:rPr>
          <w:color w:val="333333"/>
          <w:u w:val="single"/>
        </w:rPr>
        <w:t xml:space="preserve"> (ON)</w:t>
      </w:r>
    </w:p>
    <w:p w14:paraId="653D5DB5" w14:textId="080A4B25" w:rsidR="00C530C1" w:rsidRPr="00C530C1" w:rsidRDefault="00C530C1" w:rsidP="00C530C1">
      <w:pPr>
        <w:pStyle w:val="ListParagraph"/>
        <w:numPr>
          <w:ilvl w:val="0"/>
          <w:numId w:val="212"/>
        </w:numPr>
        <w:rPr>
          <w:color w:val="333333"/>
        </w:rPr>
      </w:pPr>
      <w:r w:rsidRPr="00C530C1">
        <w:rPr>
          <w:color w:val="333333"/>
        </w:rPr>
        <w:t xml:space="preserve">Immunmedierad inflammation som leder till degeneration av myelinet i optikusnerven. </w:t>
      </w:r>
    </w:p>
    <w:p w14:paraId="7E40E116" w14:textId="025D1167" w:rsidR="00C530C1" w:rsidRPr="00C530C1" w:rsidRDefault="00C530C1" w:rsidP="00C530C1">
      <w:pPr>
        <w:pStyle w:val="ListParagraph"/>
        <w:numPr>
          <w:ilvl w:val="0"/>
          <w:numId w:val="212"/>
        </w:numPr>
        <w:rPr>
          <w:color w:val="333333"/>
        </w:rPr>
      </w:pPr>
      <w:r w:rsidRPr="00C530C1">
        <w:rPr>
          <w:color w:val="333333"/>
        </w:rPr>
        <w:t>Relativt plötslig (dagar) synnedsättning på ett öga.</w:t>
      </w:r>
      <w:r>
        <w:rPr>
          <w:color w:val="333333"/>
        </w:rPr>
        <w:t xml:space="preserve"> Ofta rörelsesmärta.</w:t>
      </w:r>
    </w:p>
    <w:p w14:paraId="3FB1E7CB" w14:textId="06052033" w:rsidR="00C530C1" w:rsidRPr="00C530C1" w:rsidRDefault="00C530C1" w:rsidP="00C530C1">
      <w:pPr>
        <w:pStyle w:val="ListParagraph"/>
        <w:numPr>
          <w:ilvl w:val="0"/>
          <w:numId w:val="212"/>
        </w:numPr>
        <w:rPr>
          <w:color w:val="333333"/>
        </w:rPr>
      </w:pPr>
      <w:r w:rsidRPr="00C530C1">
        <w:rPr>
          <w:color w:val="333333"/>
        </w:rPr>
        <w:t>Retrobulbär smärta – vanligt (upp till 95% av patienterna uppger detta).</w:t>
      </w:r>
    </w:p>
    <w:p w14:paraId="27162AF8" w14:textId="77777777" w:rsidR="00C530C1" w:rsidRPr="00C530C1" w:rsidRDefault="00C530C1" w:rsidP="00C530C1">
      <w:pPr>
        <w:pStyle w:val="ListParagraph"/>
        <w:numPr>
          <w:ilvl w:val="0"/>
          <w:numId w:val="212"/>
        </w:numPr>
        <w:rPr>
          <w:color w:val="333333"/>
        </w:rPr>
      </w:pPr>
      <w:r w:rsidRPr="00C530C1">
        <w:rPr>
          <w:color w:val="333333"/>
        </w:rPr>
        <w:t xml:space="preserve">Nedsatt visus </w:t>
      </w:r>
    </w:p>
    <w:p w14:paraId="187B25DE" w14:textId="77777777" w:rsidR="00C530C1" w:rsidRPr="00C530C1" w:rsidRDefault="00C530C1" w:rsidP="00C530C1">
      <w:pPr>
        <w:pStyle w:val="ListParagraph"/>
        <w:numPr>
          <w:ilvl w:val="0"/>
          <w:numId w:val="212"/>
        </w:numPr>
        <w:rPr>
          <w:color w:val="333333"/>
        </w:rPr>
      </w:pPr>
      <w:r w:rsidRPr="00C530C1">
        <w:rPr>
          <w:color w:val="333333"/>
        </w:rPr>
        <w:t>Centralskotom</w:t>
      </w:r>
    </w:p>
    <w:p w14:paraId="0BD7DF53" w14:textId="316BFC12" w:rsidR="00C530C1" w:rsidRPr="00C530C1" w:rsidRDefault="00C530C1" w:rsidP="00C530C1">
      <w:pPr>
        <w:pStyle w:val="ListParagraph"/>
        <w:numPr>
          <w:ilvl w:val="0"/>
          <w:numId w:val="212"/>
        </w:numPr>
        <w:rPr>
          <w:color w:val="333333"/>
        </w:rPr>
      </w:pPr>
      <w:r w:rsidRPr="00C530C1">
        <w:rPr>
          <w:color w:val="333333"/>
        </w:rPr>
        <w:t>OBS! MS-association.</w:t>
      </w:r>
    </w:p>
    <w:p w14:paraId="3E937DE4" w14:textId="6E03C488" w:rsidR="00C530C1" w:rsidRPr="00C530C1" w:rsidRDefault="00C530C1" w:rsidP="00C530C1">
      <w:pPr>
        <w:pStyle w:val="ListParagraph"/>
        <w:numPr>
          <w:ilvl w:val="0"/>
          <w:numId w:val="212"/>
        </w:numPr>
        <w:rPr>
          <w:color w:val="333333"/>
        </w:rPr>
      </w:pPr>
      <w:r w:rsidRPr="00C530C1">
        <w:rPr>
          <w:color w:val="333333"/>
        </w:rPr>
        <w:t>Afferent pupilldefekt (I drabbat öga): Ögat med ON uppvisar en förlångsammad pupillreflex</w:t>
      </w:r>
    </w:p>
    <w:p w14:paraId="3B2BAA59" w14:textId="7E404326" w:rsidR="00C530C1" w:rsidRPr="00C530C1" w:rsidRDefault="00C530C1" w:rsidP="00C530C1">
      <w:pPr>
        <w:rPr>
          <w:color w:val="333333"/>
        </w:rPr>
      </w:pPr>
      <w:r>
        <w:rPr>
          <w:b/>
          <w:color w:val="333333"/>
        </w:rPr>
        <w:t xml:space="preserve">Behandling: </w:t>
      </w:r>
      <w:r w:rsidRPr="00C530C1">
        <w:rPr>
          <w:color w:val="333333"/>
        </w:rPr>
        <w:t>Den moderna behandlingen av akut ON är expektans.</w:t>
      </w:r>
    </w:p>
    <w:p w14:paraId="1532F9D1" w14:textId="77777777" w:rsidR="00C530C1" w:rsidRPr="00C530C1" w:rsidRDefault="00C530C1" w:rsidP="00C530C1">
      <w:pPr>
        <w:rPr>
          <w:color w:val="333333"/>
        </w:rPr>
      </w:pPr>
      <w:r w:rsidRPr="00C530C1">
        <w:rPr>
          <w:color w:val="333333"/>
        </w:rPr>
        <w:t xml:space="preserve">Vid svår synnedsättning eller bilaterala symtom ges behandling med metylprednisolon (Solu-Medrol) intravenöst 1 g/dag i tre dagar iv. Därefter nedtrappning i tablettform. En del patienter läggs in på neurologavdelning på grund av risken för biverkningar av den höga steroiddosen. </w:t>
      </w:r>
    </w:p>
    <w:p w14:paraId="1B141579" w14:textId="219786B3" w:rsidR="008073BD" w:rsidRPr="00C530C1" w:rsidRDefault="008073BD" w:rsidP="00C530C1">
      <w:pPr>
        <w:rPr>
          <w:color w:val="333333"/>
        </w:rPr>
      </w:pPr>
    </w:p>
    <w:p w14:paraId="7345DD41" w14:textId="77777777" w:rsidR="00C530C1" w:rsidRPr="00C530C1" w:rsidRDefault="00841579" w:rsidP="00C530C1">
      <w:pPr>
        <w:rPr>
          <w:color w:val="333333"/>
          <w:u w:val="single"/>
        </w:rPr>
      </w:pPr>
      <w:r w:rsidRPr="00C530C1">
        <w:rPr>
          <w:color w:val="333333"/>
          <w:u w:val="single"/>
        </w:rPr>
        <w:t>Akut trångvinkelglaukom</w:t>
      </w:r>
    </w:p>
    <w:p w14:paraId="3DA22E96" w14:textId="4BD57CCF" w:rsidR="00C530C1" w:rsidRPr="00C530C1" w:rsidRDefault="00C530C1" w:rsidP="00C530C1">
      <w:pPr>
        <w:pStyle w:val="ListParagraph"/>
        <w:numPr>
          <w:ilvl w:val="0"/>
          <w:numId w:val="213"/>
        </w:numPr>
        <w:rPr>
          <w:color w:val="333333"/>
        </w:rPr>
      </w:pPr>
      <w:r>
        <w:rPr>
          <w:color w:val="333333"/>
        </w:rPr>
        <w:t>I</w:t>
      </w:r>
      <w:r w:rsidR="00841579" w:rsidRPr="00C530C1">
        <w:rPr>
          <w:color w:val="333333"/>
        </w:rPr>
        <w:t>ntensiva smärtor med huvudvärk och of</w:t>
      </w:r>
      <w:r w:rsidRPr="00C530C1">
        <w:rPr>
          <w:color w:val="333333"/>
        </w:rPr>
        <w:t xml:space="preserve">ta svårt illamående. </w:t>
      </w:r>
    </w:p>
    <w:p w14:paraId="25744A6B" w14:textId="77777777" w:rsidR="00C530C1" w:rsidRPr="00C530C1" w:rsidRDefault="00C530C1" w:rsidP="00C530C1">
      <w:pPr>
        <w:pStyle w:val="ListParagraph"/>
        <w:numPr>
          <w:ilvl w:val="0"/>
          <w:numId w:val="213"/>
        </w:numPr>
        <w:rPr>
          <w:color w:val="333333"/>
        </w:rPr>
      </w:pPr>
      <w:r w:rsidRPr="00C530C1">
        <w:rPr>
          <w:color w:val="333333"/>
        </w:rPr>
        <w:t>Remissfall.</w:t>
      </w:r>
    </w:p>
    <w:p w14:paraId="3B9ABD72" w14:textId="7957B07A" w:rsidR="00C530C1" w:rsidRPr="00C530C1" w:rsidRDefault="00C530C1" w:rsidP="00C530C1">
      <w:pPr>
        <w:pStyle w:val="ListParagraph"/>
        <w:numPr>
          <w:ilvl w:val="0"/>
          <w:numId w:val="213"/>
        </w:numPr>
        <w:rPr>
          <w:color w:val="333333"/>
        </w:rPr>
      </w:pPr>
      <w:r w:rsidRPr="00C530C1">
        <w:rPr>
          <w:color w:val="333333"/>
        </w:rPr>
        <w:t xml:space="preserve">Vid snabbt insättande tryckstegring blir ögat ilsket rött och kraftigt värkande. Genom vagala reflexer uppkommer ofta buksmärtor, illamående och kräkningar. Synen på ögat försämras påtagligt. Detta beror på svullnad av hornhinnan och kan ge upphov till s k haloeffekter. Den drabbade personen upplever då färgade ringar kring ljuskällor. </w:t>
      </w:r>
    </w:p>
    <w:p w14:paraId="735268F7" w14:textId="3B457929" w:rsidR="00C530C1" w:rsidRPr="00C530C1" w:rsidRDefault="00C530C1" w:rsidP="00C530C1">
      <w:pPr>
        <w:rPr>
          <w:color w:val="333333"/>
        </w:rPr>
      </w:pPr>
      <w:r>
        <w:rPr>
          <w:b/>
          <w:color w:val="333333"/>
        </w:rPr>
        <w:t xml:space="preserve">Behandling: </w:t>
      </w:r>
      <w:r>
        <w:rPr>
          <w:color w:val="333333"/>
        </w:rPr>
        <w:t>T</w:t>
      </w:r>
      <w:r w:rsidRPr="00C530C1">
        <w:rPr>
          <w:color w:val="333333"/>
        </w:rPr>
        <w:t>rycksänkande, Glycerol, Diamox ® (minskar kammarvattenproduktion), mannitol, mitotika (pilokarpin), betablockad (systemiskt)</w:t>
      </w:r>
    </w:p>
    <w:p w14:paraId="3B91B455" w14:textId="77777777" w:rsidR="00C530C1" w:rsidRPr="00C530C1" w:rsidRDefault="00C530C1" w:rsidP="00C530C1">
      <w:pPr>
        <w:rPr>
          <w:color w:val="333333"/>
        </w:rPr>
      </w:pPr>
      <w:r w:rsidRPr="00C530C1">
        <w:rPr>
          <w:color w:val="333333"/>
        </w:rPr>
        <w:t>iridotomi/iridektomi i lugnt skede mot recidiv; YAG-laser eller kirurgiskt</w:t>
      </w:r>
    </w:p>
    <w:p w14:paraId="79913B68" w14:textId="77777777" w:rsidR="00C530C1" w:rsidRDefault="00C530C1" w:rsidP="00C530C1">
      <w:pPr>
        <w:rPr>
          <w:color w:val="333333"/>
        </w:rPr>
      </w:pPr>
    </w:p>
    <w:p w14:paraId="007CC89E" w14:textId="77777777" w:rsidR="00C530C1" w:rsidRPr="00C530C1" w:rsidRDefault="00C530C1" w:rsidP="00C530C1">
      <w:pPr>
        <w:rPr>
          <w:color w:val="333333"/>
        </w:rPr>
      </w:pPr>
    </w:p>
    <w:p w14:paraId="5F7CF09B" w14:textId="77777777" w:rsidR="00235F6F" w:rsidRPr="00F6315D" w:rsidRDefault="00235F6F" w:rsidP="00835CF1">
      <w:pPr>
        <w:widowControl w:val="0"/>
        <w:autoSpaceDE w:val="0"/>
        <w:autoSpaceDN w:val="0"/>
        <w:adjustRightInd w:val="0"/>
        <w:spacing w:after="240" w:line="360" w:lineRule="atLeast"/>
        <w:rPr>
          <w:color w:val="010000"/>
        </w:rPr>
      </w:pPr>
    </w:p>
    <w:p w14:paraId="007AEAF2" w14:textId="77777777" w:rsidR="00235F6F" w:rsidRPr="00F6315D" w:rsidRDefault="00235F6F" w:rsidP="00835CF1">
      <w:pPr>
        <w:widowControl w:val="0"/>
        <w:autoSpaceDE w:val="0"/>
        <w:autoSpaceDN w:val="0"/>
        <w:adjustRightInd w:val="0"/>
        <w:spacing w:after="240" w:line="360" w:lineRule="atLeast"/>
      </w:pPr>
    </w:p>
    <w:p w14:paraId="0693EE14" w14:textId="254F0CAF" w:rsidR="00835CF1" w:rsidRPr="008073BD" w:rsidRDefault="008073BD" w:rsidP="008073BD">
      <w:pPr>
        <w:widowControl w:val="0"/>
        <w:pBdr>
          <w:bottom w:val="single" w:sz="4" w:space="1" w:color="auto"/>
        </w:pBdr>
        <w:autoSpaceDE w:val="0"/>
        <w:autoSpaceDN w:val="0"/>
        <w:adjustRightInd w:val="0"/>
        <w:spacing w:after="240" w:line="360" w:lineRule="atLeast"/>
        <w:rPr>
          <w:rFonts w:eastAsia="MS Mincho"/>
          <w:color w:val="010000"/>
          <w:sz w:val="32"/>
          <w:szCs w:val="32"/>
        </w:rPr>
      </w:pPr>
      <w:r>
        <w:rPr>
          <w:color w:val="010000"/>
          <w:sz w:val="32"/>
          <w:szCs w:val="32"/>
        </w:rPr>
        <w:lastRenderedPageBreak/>
        <w:t>2.9</w:t>
      </w:r>
      <w:r w:rsidRPr="008073BD">
        <w:rPr>
          <w:color w:val="010000"/>
          <w:sz w:val="32"/>
          <w:szCs w:val="32"/>
        </w:rPr>
        <w:t xml:space="preserve"> </w:t>
      </w:r>
      <w:r w:rsidR="00835CF1" w:rsidRPr="008073BD">
        <w:rPr>
          <w:color w:val="010000"/>
          <w:sz w:val="32"/>
          <w:szCs w:val="32"/>
        </w:rPr>
        <w:t>Ont i örat</w:t>
      </w:r>
      <w:r w:rsidR="00835CF1" w:rsidRPr="008073BD">
        <w:rPr>
          <w:rFonts w:ascii="MS Mincho" w:eastAsia="MS Mincho" w:hAnsi="MS Mincho" w:cs="MS Mincho"/>
          <w:color w:val="010000"/>
          <w:sz w:val="32"/>
          <w:szCs w:val="32"/>
        </w:rPr>
        <w:t> </w:t>
      </w:r>
    </w:p>
    <w:p w14:paraId="74213687" w14:textId="64A65928" w:rsidR="00841579" w:rsidRPr="00F6315D" w:rsidRDefault="00841579" w:rsidP="00841579">
      <w:pPr>
        <w:rPr>
          <w:rFonts w:eastAsia="Times New Roman"/>
        </w:rPr>
      </w:pPr>
      <w:r w:rsidRPr="00F6315D">
        <w:rPr>
          <w:rFonts w:eastAsia="Times New Roman"/>
          <w:color w:val="3D3D3D"/>
          <w:shd w:val="clear" w:color="auto" w:fill="FFFFFF"/>
        </w:rPr>
        <w:t>Se tabell nedan. Den vanligaste sekundära orsaken till otalgi är tandbesvär, därefter käkledsproblem, problem i cervikalområdet och neuralgier. Akut otitis media (AOM) är vanligare bland barn</w:t>
      </w:r>
    </w:p>
    <w:tbl>
      <w:tblPr>
        <w:tblW w:w="8123" w:type="dxa"/>
        <w:tblInd w:w="45" w:type="dxa"/>
        <w:tblCellMar>
          <w:top w:w="15" w:type="dxa"/>
          <w:left w:w="15" w:type="dxa"/>
          <w:bottom w:w="15" w:type="dxa"/>
          <w:right w:w="15" w:type="dxa"/>
        </w:tblCellMar>
        <w:tblLook w:val="04A0" w:firstRow="1" w:lastRow="0" w:firstColumn="1" w:lastColumn="0" w:noHBand="0" w:noVBand="1"/>
      </w:tblPr>
      <w:tblGrid>
        <w:gridCol w:w="1157"/>
        <w:gridCol w:w="2170"/>
        <w:gridCol w:w="2317"/>
        <w:gridCol w:w="2696"/>
      </w:tblGrid>
      <w:tr w:rsidR="00841579" w:rsidRPr="00F6315D" w14:paraId="5F08FA1D" w14:textId="77777777" w:rsidTr="00841579">
        <w:tc>
          <w:tcPr>
            <w:tcW w:w="0" w:type="auto"/>
            <w:gridSpan w:val="4"/>
            <w:tcBorders>
              <w:top w:val="single" w:sz="6" w:space="0" w:color="DDDDDD"/>
              <w:left w:val="single" w:sz="6" w:space="0" w:color="A3A3A3"/>
              <w:bottom w:val="single" w:sz="6" w:space="0" w:color="DDDDDD"/>
              <w:right w:val="single" w:sz="6" w:space="0" w:color="A3A3A3"/>
            </w:tcBorders>
            <w:shd w:val="clear" w:color="auto" w:fill="829CB2"/>
            <w:tcMar>
              <w:top w:w="23" w:type="dxa"/>
              <w:left w:w="23" w:type="dxa"/>
              <w:bottom w:w="23" w:type="dxa"/>
              <w:right w:w="23" w:type="dxa"/>
            </w:tcMar>
            <w:vAlign w:val="center"/>
            <w:hideMark/>
          </w:tcPr>
          <w:p w14:paraId="3935C666" w14:textId="77777777" w:rsidR="00841579" w:rsidRPr="00F6315D" w:rsidRDefault="00841579" w:rsidP="00841579">
            <w:pPr>
              <w:jc w:val="center"/>
              <w:rPr>
                <w:rFonts w:eastAsia="Times New Roman"/>
                <w:b/>
                <w:bCs/>
                <w:color w:val="FFFFFF"/>
              </w:rPr>
            </w:pPr>
            <w:r w:rsidRPr="00F6315D">
              <w:rPr>
                <w:rFonts w:eastAsia="Times New Roman"/>
                <w:b/>
                <w:bCs/>
                <w:color w:val="FFFFFF"/>
              </w:rPr>
              <w:t>Differentialdiagnoser för Otalgi</w:t>
            </w:r>
          </w:p>
        </w:tc>
      </w:tr>
      <w:tr w:rsidR="00841579" w:rsidRPr="00F6315D" w14:paraId="16A5BB58" w14:textId="77777777" w:rsidTr="00841579">
        <w:tc>
          <w:tcPr>
            <w:tcW w:w="0" w:type="auto"/>
            <w:tcBorders>
              <w:top w:val="single" w:sz="6" w:space="0" w:color="DDDDDD"/>
              <w:left w:val="single" w:sz="6" w:space="0" w:color="BEBEBE"/>
              <w:bottom w:val="single" w:sz="6" w:space="0" w:color="BEBEBE"/>
              <w:right w:val="single" w:sz="6" w:space="0" w:color="BEBEBE"/>
            </w:tcBorders>
            <w:shd w:val="clear" w:color="auto" w:fill="F3F5F7"/>
            <w:tcMar>
              <w:top w:w="23" w:type="dxa"/>
              <w:left w:w="75" w:type="dxa"/>
              <w:bottom w:w="23" w:type="dxa"/>
              <w:right w:w="75" w:type="dxa"/>
            </w:tcMar>
            <w:vAlign w:val="center"/>
            <w:hideMark/>
          </w:tcPr>
          <w:p w14:paraId="76701A2D" w14:textId="77777777" w:rsidR="00841579" w:rsidRPr="00F6315D" w:rsidRDefault="00841579" w:rsidP="00841579">
            <w:pPr>
              <w:rPr>
                <w:rFonts w:eastAsia="Times New Roman"/>
                <w:color w:val="3D3D3D"/>
              </w:rPr>
            </w:pPr>
            <w:r w:rsidRPr="00F6315D">
              <w:rPr>
                <w:rFonts w:eastAsia="Times New Roman"/>
                <w:color w:val="3D3D3D"/>
              </w:rPr>
              <w:t> </w:t>
            </w:r>
          </w:p>
        </w:tc>
        <w:tc>
          <w:tcPr>
            <w:tcW w:w="0" w:type="auto"/>
            <w:tcBorders>
              <w:top w:val="single" w:sz="6" w:space="0" w:color="DDDDDD"/>
              <w:left w:val="single" w:sz="6" w:space="0" w:color="BEBEBE"/>
              <w:bottom w:val="single" w:sz="6" w:space="0" w:color="BEBEBE"/>
              <w:right w:val="single" w:sz="6" w:space="0" w:color="BEBEBE"/>
            </w:tcBorders>
            <w:shd w:val="clear" w:color="auto" w:fill="F3F5F7"/>
            <w:tcMar>
              <w:top w:w="23" w:type="dxa"/>
              <w:left w:w="75" w:type="dxa"/>
              <w:bottom w:w="23" w:type="dxa"/>
              <w:right w:w="75" w:type="dxa"/>
            </w:tcMar>
            <w:vAlign w:val="center"/>
            <w:hideMark/>
          </w:tcPr>
          <w:p w14:paraId="45A922EA" w14:textId="77777777" w:rsidR="00841579" w:rsidRPr="00F6315D" w:rsidRDefault="00841579" w:rsidP="00841579">
            <w:pPr>
              <w:rPr>
                <w:rFonts w:eastAsia="Times New Roman"/>
                <w:color w:val="3D3D3D"/>
              </w:rPr>
            </w:pPr>
            <w:r w:rsidRPr="00F6315D">
              <w:rPr>
                <w:rFonts w:eastAsia="Times New Roman"/>
                <w:b/>
                <w:bCs/>
                <w:color w:val="3D3D3D"/>
              </w:rPr>
              <w:t>Ytteröra</w:t>
            </w:r>
          </w:p>
        </w:tc>
        <w:tc>
          <w:tcPr>
            <w:tcW w:w="0" w:type="auto"/>
            <w:tcBorders>
              <w:top w:val="single" w:sz="6" w:space="0" w:color="DDDDDD"/>
              <w:left w:val="single" w:sz="6" w:space="0" w:color="BEBEBE"/>
              <w:bottom w:val="single" w:sz="6" w:space="0" w:color="BEBEBE"/>
              <w:right w:val="single" w:sz="6" w:space="0" w:color="BEBEBE"/>
            </w:tcBorders>
            <w:shd w:val="clear" w:color="auto" w:fill="F3F5F7"/>
            <w:tcMar>
              <w:top w:w="23" w:type="dxa"/>
              <w:left w:w="75" w:type="dxa"/>
              <w:bottom w:w="23" w:type="dxa"/>
              <w:right w:w="75" w:type="dxa"/>
            </w:tcMar>
            <w:vAlign w:val="center"/>
            <w:hideMark/>
          </w:tcPr>
          <w:p w14:paraId="04AD3A83" w14:textId="77777777" w:rsidR="00841579" w:rsidRPr="00F6315D" w:rsidRDefault="00841579" w:rsidP="00841579">
            <w:pPr>
              <w:rPr>
                <w:rFonts w:eastAsia="Times New Roman"/>
                <w:color w:val="3D3D3D"/>
              </w:rPr>
            </w:pPr>
            <w:r w:rsidRPr="00F6315D">
              <w:rPr>
                <w:rFonts w:eastAsia="Times New Roman"/>
                <w:b/>
                <w:bCs/>
                <w:color w:val="3D3D3D"/>
              </w:rPr>
              <w:t>Mellanöra/innerörat </w:t>
            </w:r>
          </w:p>
        </w:tc>
        <w:tc>
          <w:tcPr>
            <w:tcW w:w="0" w:type="auto"/>
            <w:tcBorders>
              <w:top w:val="single" w:sz="6" w:space="0" w:color="DDDDDD"/>
              <w:left w:val="single" w:sz="6" w:space="0" w:color="BEBEBE"/>
              <w:bottom w:val="single" w:sz="6" w:space="0" w:color="BEBEBE"/>
              <w:right w:val="single" w:sz="6" w:space="0" w:color="BEBEBE"/>
            </w:tcBorders>
            <w:shd w:val="clear" w:color="auto" w:fill="F3F5F7"/>
            <w:tcMar>
              <w:top w:w="23" w:type="dxa"/>
              <w:left w:w="75" w:type="dxa"/>
              <w:bottom w:w="23" w:type="dxa"/>
              <w:right w:w="75" w:type="dxa"/>
            </w:tcMar>
            <w:vAlign w:val="center"/>
            <w:hideMark/>
          </w:tcPr>
          <w:p w14:paraId="04AA5C5B" w14:textId="77777777" w:rsidR="00841579" w:rsidRPr="00F6315D" w:rsidRDefault="00841579" w:rsidP="00841579">
            <w:pPr>
              <w:rPr>
                <w:rFonts w:eastAsia="Times New Roman"/>
                <w:color w:val="3D3D3D"/>
              </w:rPr>
            </w:pPr>
            <w:r w:rsidRPr="00F6315D">
              <w:rPr>
                <w:rFonts w:eastAsia="Times New Roman"/>
                <w:b/>
                <w:bCs/>
                <w:color w:val="3D3D3D"/>
              </w:rPr>
              <w:t>Refererad smärta </w:t>
            </w:r>
          </w:p>
        </w:tc>
      </w:tr>
      <w:tr w:rsidR="00841579" w:rsidRPr="00F6315D" w14:paraId="59BBDC94" w14:textId="77777777" w:rsidTr="00841579">
        <w:tc>
          <w:tcPr>
            <w:tcW w:w="0" w:type="auto"/>
            <w:tcBorders>
              <w:top w:val="single" w:sz="6" w:space="0" w:color="DDDDDD"/>
              <w:left w:val="single" w:sz="6" w:space="0" w:color="BEBEBE"/>
              <w:bottom w:val="single" w:sz="6" w:space="0" w:color="BEBEBE"/>
              <w:right w:val="single" w:sz="6" w:space="0" w:color="BEBEBE"/>
            </w:tcBorders>
            <w:shd w:val="clear" w:color="auto" w:fill="F3F5F7"/>
            <w:tcMar>
              <w:top w:w="23" w:type="dxa"/>
              <w:left w:w="75" w:type="dxa"/>
              <w:bottom w:w="23" w:type="dxa"/>
              <w:right w:w="75" w:type="dxa"/>
            </w:tcMar>
            <w:vAlign w:val="center"/>
            <w:hideMark/>
          </w:tcPr>
          <w:p w14:paraId="6F10DFDB" w14:textId="77777777" w:rsidR="00841579" w:rsidRPr="00F6315D" w:rsidRDefault="00841579" w:rsidP="00841579">
            <w:pPr>
              <w:rPr>
                <w:rFonts w:eastAsia="Times New Roman"/>
                <w:color w:val="3D3D3D"/>
              </w:rPr>
            </w:pPr>
            <w:r w:rsidRPr="00F6315D">
              <w:rPr>
                <w:rFonts w:eastAsia="Times New Roman"/>
                <w:b/>
                <w:bCs/>
                <w:color w:val="3D3D3D"/>
              </w:rPr>
              <w:t>Infektion </w:t>
            </w:r>
          </w:p>
        </w:tc>
        <w:tc>
          <w:tcPr>
            <w:tcW w:w="0" w:type="auto"/>
            <w:tcBorders>
              <w:top w:val="single" w:sz="6" w:space="0" w:color="DDDDDD"/>
              <w:left w:val="single" w:sz="6" w:space="0" w:color="BEBEBE"/>
              <w:bottom w:val="single" w:sz="6" w:space="0" w:color="BEBEBE"/>
              <w:right w:val="single" w:sz="6" w:space="0" w:color="BEBEBE"/>
            </w:tcBorders>
            <w:shd w:val="clear" w:color="auto" w:fill="F3F5F7"/>
            <w:tcMar>
              <w:top w:w="23" w:type="dxa"/>
              <w:left w:w="75" w:type="dxa"/>
              <w:bottom w:w="23" w:type="dxa"/>
              <w:right w:w="75" w:type="dxa"/>
            </w:tcMar>
            <w:vAlign w:val="center"/>
            <w:hideMark/>
          </w:tcPr>
          <w:p w14:paraId="7568B9EF" w14:textId="77777777" w:rsidR="00841579" w:rsidRPr="00F6315D" w:rsidRDefault="00841579" w:rsidP="00841579">
            <w:pPr>
              <w:rPr>
                <w:rFonts w:eastAsia="Times New Roman"/>
                <w:color w:val="3D3D3D"/>
              </w:rPr>
            </w:pPr>
            <w:r w:rsidRPr="00F6315D">
              <w:rPr>
                <w:rFonts w:eastAsia="Times New Roman"/>
                <w:color w:val="3D3D3D"/>
              </w:rPr>
              <w:t>Aurikulär cellulit, hörselgångsabscess, hörselgångsfurunkel, Herpes simplex/zoster, extern otit, malign otitis externa</w:t>
            </w:r>
          </w:p>
        </w:tc>
        <w:tc>
          <w:tcPr>
            <w:tcW w:w="0" w:type="auto"/>
            <w:tcBorders>
              <w:top w:val="single" w:sz="6" w:space="0" w:color="DDDDDD"/>
              <w:left w:val="single" w:sz="6" w:space="0" w:color="BEBEBE"/>
              <w:bottom w:val="single" w:sz="6" w:space="0" w:color="BEBEBE"/>
              <w:right w:val="single" w:sz="6" w:space="0" w:color="BEBEBE"/>
            </w:tcBorders>
            <w:shd w:val="clear" w:color="auto" w:fill="F3F5F7"/>
            <w:tcMar>
              <w:top w:w="23" w:type="dxa"/>
              <w:left w:w="75" w:type="dxa"/>
              <w:bottom w:w="23" w:type="dxa"/>
              <w:right w:w="75" w:type="dxa"/>
            </w:tcMar>
            <w:vAlign w:val="center"/>
            <w:hideMark/>
          </w:tcPr>
          <w:p w14:paraId="4DB1FCE3" w14:textId="77777777" w:rsidR="00841579" w:rsidRPr="00F6315D" w:rsidRDefault="00841579" w:rsidP="00841579">
            <w:pPr>
              <w:rPr>
                <w:rFonts w:eastAsia="Times New Roman"/>
                <w:color w:val="3D3D3D"/>
              </w:rPr>
            </w:pPr>
            <w:r w:rsidRPr="00F6315D">
              <w:rPr>
                <w:rFonts w:eastAsia="Times New Roman"/>
                <w:color w:val="3D3D3D"/>
              </w:rPr>
              <w:t>AOM, mastoidit, myringit, SOM, skallbasinfektioner</w:t>
            </w:r>
          </w:p>
        </w:tc>
        <w:tc>
          <w:tcPr>
            <w:tcW w:w="0" w:type="auto"/>
            <w:tcBorders>
              <w:top w:val="single" w:sz="6" w:space="0" w:color="DDDDDD"/>
              <w:left w:val="single" w:sz="6" w:space="0" w:color="BEBEBE"/>
              <w:bottom w:val="single" w:sz="6" w:space="0" w:color="BEBEBE"/>
              <w:right w:val="single" w:sz="6" w:space="0" w:color="BEBEBE"/>
            </w:tcBorders>
            <w:shd w:val="clear" w:color="auto" w:fill="F3F5F7"/>
            <w:tcMar>
              <w:top w:w="23" w:type="dxa"/>
              <w:left w:w="75" w:type="dxa"/>
              <w:bottom w:w="23" w:type="dxa"/>
              <w:right w:w="75" w:type="dxa"/>
            </w:tcMar>
            <w:vAlign w:val="center"/>
            <w:hideMark/>
          </w:tcPr>
          <w:p w14:paraId="403F5C11" w14:textId="77777777" w:rsidR="00841579" w:rsidRPr="00F6315D" w:rsidRDefault="00841579" w:rsidP="00841579">
            <w:pPr>
              <w:rPr>
                <w:rFonts w:eastAsia="Times New Roman"/>
                <w:color w:val="3D3D3D"/>
              </w:rPr>
            </w:pPr>
            <w:r w:rsidRPr="00F6315D">
              <w:rPr>
                <w:rFonts w:eastAsia="Times New Roman"/>
                <w:color w:val="3D3D3D"/>
              </w:rPr>
              <w:t>Ramsay Hunt-syndrom, faryngotonsillit, trakeit, peritonsillär/parafaryngeal abscess</w:t>
            </w:r>
          </w:p>
        </w:tc>
      </w:tr>
      <w:tr w:rsidR="00841579" w:rsidRPr="00F6315D" w14:paraId="01860C77" w14:textId="77777777" w:rsidTr="00841579">
        <w:tc>
          <w:tcPr>
            <w:tcW w:w="0" w:type="auto"/>
            <w:tcBorders>
              <w:top w:val="single" w:sz="6" w:space="0" w:color="DDDDDD"/>
              <w:left w:val="single" w:sz="6" w:space="0" w:color="BEBEBE"/>
              <w:bottom w:val="single" w:sz="6" w:space="0" w:color="BEBEBE"/>
              <w:right w:val="single" w:sz="6" w:space="0" w:color="BEBEBE"/>
            </w:tcBorders>
            <w:shd w:val="clear" w:color="auto" w:fill="F3F5F7"/>
            <w:tcMar>
              <w:top w:w="23" w:type="dxa"/>
              <w:left w:w="75" w:type="dxa"/>
              <w:bottom w:w="23" w:type="dxa"/>
              <w:right w:w="75" w:type="dxa"/>
            </w:tcMar>
            <w:vAlign w:val="center"/>
            <w:hideMark/>
          </w:tcPr>
          <w:p w14:paraId="170A02E5" w14:textId="77777777" w:rsidR="00841579" w:rsidRPr="00F6315D" w:rsidRDefault="00841579" w:rsidP="00841579">
            <w:pPr>
              <w:rPr>
                <w:rFonts w:eastAsia="Times New Roman"/>
                <w:color w:val="3D3D3D"/>
              </w:rPr>
            </w:pPr>
            <w:r w:rsidRPr="00F6315D">
              <w:rPr>
                <w:rFonts w:eastAsia="Times New Roman"/>
                <w:b/>
                <w:bCs/>
                <w:color w:val="3D3D3D"/>
              </w:rPr>
              <w:t>Trauma</w:t>
            </w:r>
          </w:p>
        </w:tc>
        <w:tc>
          <w:tcPr>
            <w:tcW w:w="0" w:type="auto"/>
            <w:tcBorders>
              <w:top w:val="single" w:sz="6" w:space="0" w:color="DDDDDD"/>
              <w:left w:val="single" w:sz="6" w:space="0" w:color="BEBEBE"/>
              <w:bottom w:val="single" w:sz="6" w:space="0" w:color="BEBEBE"/>
              <w:right w:val="single" w:sz="6" w:space="0" w:color="BEBEBE"/>
            </w:tcBorders>
            <w:shd w:val="clear" w:color="auto" w:fill="F3F5F7"/>
            <w:tcMar>
              <w:top w:w="23" w:type="dxa"/>
              <w:left w:w="75" w:type="dxa"/>
              <w:bottom w:w="23" w:type="dxa"/>
              <w:right w:w="75" w:type="dxa"/>
            </w:tcMar>
            <w:vAlign w:val="center"/>
            <w:hideMark/>
          </w:tcPr>
          <w:p w14:paraId="761DB898" w14:textId="77777777" w:rsidR="00841579" w:rsidRPr="00F6315D" w:rsidRDefault="00841579" w:rsidP="00841579">
            <w:pPr>
              <w:rPr>
                <w:rFonts w:eastAsia="Times New Roman"/>
                <w:color w:val="3D3D3D"/>
              </w:rPr>
            </w:pPr>
            <w:r w:rsidRPr="00F6315D">
              <w:rPr>
                <w:rFonts w:eastAsia="Times New Roman"/>
                <w:color w:val="3D3D3D"/>
              </w:rPr>
              <w:t>Brännskada, frostskada, hematom, laceration</w:t>
            </w:r>
          </w:p>
        </w:tc>
        <w:tc>
          <w:tcPr>
            <w:tcW w:w="0" w:type="auto"/>
            <w:tcBorders>
              <w:top w:val="single" w:sz="6" w:space="0" w:color="DDDDDD"/>
              <w:left w:val="single" w:sz="6" w:space="0" w:color="BEBEBE"/>
              <w:bottom w:val="single" w:sz="6" w:space="0" w:color="BEBEBE"/>
              <w:right w:val="single" w:sz="6" w:space="0" w:color="BEBEBE"/>
            </w:tcBorders>
            <w:shd w:val="clear" w:color="auto" w:fill="F3F5F7"/>
            <w:tcMar>
              <w:top w:w="23" w:type="dxa"/>
              <w:left w:w="75" w:type="dxa"/>
              <w:bottom w:w="23" w:type="dxa"/>
              <w:right w:w="75" w:type="dxa"/>
            </w:tcMar>
            <w:vAlign w:val="center"/>
            <w:hideMark/>
          </w:tcPr>
          <w:p w14:paraId="6D3FA244" w14:textId="77777777" w:rsidR="00841579" w:rsidRPr="00F6315D" w:rsidRDefault="00841579" w:rsidP="00841579">
            <w:pPr>
              <w:rPr>
                <w:rFonts w:eastAsia="Times New Roman"/>
                <w:color w:val="3D3D3D"/>
              </w:rPr>
            </w:pPr>
            <w:r w:rsidRPr="00F6315D">
              <w:rPr>
                <w:rFonts w:eastAsia="Times New Roman"/>
                <w:color w:val="3D3D3D"/>
              </w:rPr>
              <w:t>Barotrauma, traumatisk perforation</w:t>
            </w:r>
          </w:p>
        </w:tc>
        <w:tc>
          <w:tcPr>
            <w:tcW w:w="0" w:type="auto"/>
            <w:tcBorders>
              <w:top w:val="single" w:sz="6" w:space="0" w:color="DDDDDD"/>
              <w:left w:val="single" w:sz="6" w:space="0" w:color="BEBEBE"/>
              <w:bottom w:val="single" w:sz="6" w:space="0" w:color="BEBEBE"/>
              <w:right w:val="single" w:sz="6" w:space="0" w:color="BEBEBE"/>
            </w:tcBorders>
            <w:shd w:val="clear" w:color="auto" w:fill="F3F5F7"/>
            <w:tcMar>
              <w:top w:w="23" w:type="dxa"/>
              <w:left w:w="75" w:type="dxa"/>
              <w:bottom w:w="23" w:type="dxa"/>
              <w:right w:w="75" w:type="dxa"/>
            </w:tcMar>
            <w:vAlign w:val="center"/>
            <w:hideMark/>
          </w:tcPr>
          <w:p w14:paraId="3D40FF11" w14:textId="77777777" w:rsidR="00841579" w:rsidRPr="00F6315D" w:rsidRDefault="00841579" w:rsidP="00841579">
            <w:pPr>
              <w:rPr>
                <w:rFonts w:eastAsia="Times New Roman"/>
                <w:color w:val="3D3D3D"/>
              </w:rPr>
            </w:pPr>
            <w:r w:rsidRPr="00F6315D">
              <w:rPr>
                <w:rFonts w:eastAsia="Times New Roman"/>
                <w:color w:val="3D3D3D"/>
              </w:rPr>
              <w:t>Cervikal artrit, tyroidit</w:t>
            </w:r>
          </w:p>
        </w:tc>
      </w:tr>
      <w:tr w:rsidR="00841579" w:rsidRPr="00F6315D" w14:paraId="7B61C1A8" w14:textId="77777777" w:rsidTr="00841579">
        <w:tc>
          <w:tcPr>
            <w:tcW w:w="0" w:type="auto"/>
            <w:tcBorders>
              <w:top w:val="single" w:sz="6" w:space="0" w:color="DDDDDD"/>
              <w:left w:val="single" w:sz="6" w:space="0" w:color="BEBEBE"/>
              <w:bottom w:val="single" w:sz="6" w:space="0" w:color="BEBEBE"/>
              <w:right w:val="single" w:sz="6" w:space="0" w:color="BEBEBE"/>
            </w:tcBorders>
            <w:shd w:val="clear" w:color="auto" w:fill="F3F5F7"/>
            <w:tcMar>
              <w:top w:w="23" w:type="dxa"/>
              <w:left w:w="75" w:type="dxa"/>
              <w:bottom w:w="23" w:type="dxa"/>
              <w:right w:w="75" w:type="dxa"/>
            </w:tcMar>
            <w:vAlign w:val="center"/>
            <w:hideMark/>
          </w:tcPr>
          <w:p w14:paraId="0E98EA2E" w14:textId="77777777" w:rsidR="00841579" w:rsidRPr="00F6315D" w:rsidRDefault="00841579" w:rsidP="00841579">
            <w:pPr>
              <w:rPr>
                <w:rFonts w:eastAsia="Times New Roman"/>
                <w:color w:val="3D3D3D"/>
              </w:rPr>
            </w:pPr>
            <w:r w:rsidRPr="00F6315D">
              <w:rPr>
                <w:rFonts w:eastAsia="Times New Roman"/>
                <w:b/>
                <w:bCs/>
                <w:color w:val="3D3D3D"/>
              </w:rPr>
              <w:t>Annat</w:t>
            </w:r>
          </w:p>
        </w:tc>
        <w:tc>
          <w:tcPr>
            <w:tcW w:w="0" w:type="auto"/>
            <w:tcBorders>
              <w:top w:val="single" w:sz="6" w:space="0" w:color="DDDDDD"/>
              <w:left w:val="single" w:sz="6" w:space="0" w:color="BEBEBE"/>
              <w:bottom w:val="single" w:sz="6" w:space="0" w:color="BEBEBE"/>
              <w:right w:val="single" w:sz="6" w:space="0" w:color="BEBEBE"/>
            </w:tcBorders>
            <w:shd w:val="clear" w:color="auto" w:fill="F3F5F7"/>
            <w:tcMar>
              <w:top w:w="23" w:type="dxa"/>
              <w:left w:w="75" w:type="dxa"/>
              <w:bottom w:w="23" w:type="dxa"/>
              <w:right w:w="75" w:type="dxa"/>
            </w:tcMar>
            <w:vAlign w:val="center"/>
            <w:hideMark/>
          </w:tcPr>
          <w:p w14:paraId="1B5C9BFD" w14:textId="77777777" w:rsidR="00841579" w:rsidRPr="00F6315D" w:rsidRDefault="00841579" w:rsidP="00841579">
            <w:pPr>
              <w:rPr>
                <w:rFonts w:eastAsia="Times New Roman"/>
                <w:color w:val="3D3D3D"/>
              </w:rPr>
            </w:pPr>
            <w:r w:rsidRPr="00F6315D">
              <w:rPr>
                <w:rFonts w:eastAsia="Times New Roman"/>
                <w:color w:val="3D3D3D"/>
              </w:rPr>
              <w:t>Vaxpropp, främmande kropp, hörselgångstumör</w:t>
            </w:r>
          </w:p>
        </w:tc>
        <w:tc>
          <w:tcPr>
            <w:tcW w:w="0" w:type="auto"/>
            <w:tcBorders>
              <w:top w:val="single" w:sz="6" w:space="0" w:color="DDDDDD"/>
              <w:left w:val="single" w:sz="6" w:space="0" w:color="BEBEBE"/>
              <w:bottom w:val="single" w:sz="6" w:space="0" w:color="BEBEBE"/>
              <w:right w:val="single" w:sz="6" w:space="0" w:color="BEBEBE"/>
            </w:tcBorders>
            <w:shd w:val="clear" w:color="auto" w:fill="F3F5F7"/>
            <w:tcMar>
              <w:top w:w="23" w:type="dxa"/>
              <w:left w:w="75" w:type="dxa"/>
              <w:bottom w:w="23" w:type="dxa"/>
              <w:right w:w="75" w:type="dxa"/>
            </w:tcMar>
            <w:vAlign w:val="center"/>
            <w:hideMark/>
          </w:tcPr>
          <w:p w14:paraId="4AD8FD82" w14:textId="77777777" w:rsidR="00841579" w:rsidRPr="00F6315D" w:rsidRDefault="00841579" w:rsidP="00841579">
            <w:pPr>
              <w:rPr>
                <w:rFonts w:eastAsia="Times New Roman"/>
                <w:color w:val="3D3D3D"/>
              </w:rPr>
            </w:pPr>
            <w:r w:rsidRPr="00F6315D">
              <w:rPr>
                <w:rFonts w:eastAsia="Times New Roman"/>
                <w:color w:val="3D3D3D"/>
              </w:rPr>
              <w:t>Kolesteatom, tumör, Wegener-granulomatos</w:t>
            </w:r>
          </w:p>
        </w:tc>
        <w:tc>
          <w:tcPr>
            <w:tcW w:w="0" w:type="auto"/>
            <w:tcBorders>
              <w:top w:val="single" w:sz="6" w:space="0" w:color="DDDDDD"/>
              <w:left w:val="single" w:sz="6" w:space="0" w:color="BEBEBE"/>
              <w:bottom w:val="single" w:sz="6" w:space="0" w:color="BEBEBE"/>
              <w:right w:val="single" w:sz="6" w:space="0" w:color="BEBEBE"/>
            </w:tcBorders>
            <w:shd w:val="clear" w:color="auto" w:fill="F3F5F7"/>
            <w:tcMar>
              <w:top w:w="23" w:type="dxa"/>
              <w:left w:w="75" w:type="dxa"/>
              <w:bottom w:w="23" w:type="dxa"/>
              <w:right w:w="75" w:type="dxa"/>
            </w:tcMar>
            <w:vAlign w:val="center"/>
            <w:hideMark/>
          </w:tcPr>
          <w:p w14:paraId="01823617" w14:textId="77777777" w:rsidR="00841579" w:rsidRPr="00F6315D" w:rsidRDefault="00841579" w:rsidP="00841579">
            <w:pPr>
              <w:rPr>
                <w:rFonts w:eastAsia="Times New Roman"/>
                <w:color w:val="3D3D3D"/>
              </w:rPr>
            </w:pPr>
            <w:r w:rsidRPr="00F6315D">
              <w:rPr>
                <w:rFonts w:eastAsia="Times New Roman"/>
                <w:color w:val="3D3D3D"/>
              </w:rPr>
              <w:t>Glossofaryngeal neuralgi, tumör i munhåla, larynx, pharynx, tandbesvär, trismus, käkledsdysfunktion (TM-ledsyndrom), hjärtinfarkt, temporalisarterit</w:t>
            </w:r>
          </w:p>
        </w:tc>
      </w:tr>
    </w:tbl>
    <w:p w14:paraId="5CB74D97" w14:textId="77777777" w:rsidR="008073BD" w:rsidRDefault="008073BD" w:rsidP="008E242B">
      <w:pPr>
        <w:rPr>
          <w:rFonts w:eastAsia="MS Mincho"/>
          <w:color w:val="010000"/>
        </w:rPr>
      </w:pPr>
    </w:p>
    <w:p w14:paraId="2A1C9CE6" w14:textId="77777777" w:rsidR="008E242B" w:rsidRPr="00F6315D" w:rsidRDefault="008E242B" w:rsidP="008E242B">
      <w:pPr>
        <w:rPr>
          <w:rFonts w:eastAsia="Times New Roman"/>
        </w:rPr>
      </w:pPr>
      <w:r w:rsidRPr="00F6315D">
        <w:rPr>
          <w:rFonts w:eastAsia="Times New Roman"/>
          <w:color w:val="191919"/>
        </w:rPr>
        <w:t>Akut otitis media (AOM) är en infektion i mellanörat p g a bakterier (80 %) eller virus (10-20 %) eller i kombination, fr a barn 0-2 år. </w:t>
      </w:r>
    </w:p>
    <w:p w14:paraId="26BBECE9" w14:textId="77777777" w:rsidR="008E242B" w:rsidRPr="00F6315D" w:rsidRDefault="008E242B" w:rsidP="008E242B">
      <w:pPr>
        <w:rPr>
          <w:rFonts w:eastAsia="Times New Roman"/>
        </w:rPr>
      </w:pPr>
      <w:r w:rsidRPr="00F6315D">
        <w:rPr>
          <w:rFonts w:eastAsia="Times New Roman"/>
          <w:color w:val="191919"/>
        </w:rPr>
        <w:t>Varig inflammation eller varig flytning ur mellanörat som har börjat plötsligt, är kortvarig och kan verifieras kliniskt. Buktande färgförändrad trumhinna ogenomskinlig eller chagrinerad med upphävd rörlighet. Genomskinlig men orörlig trumhinna talar för sekretorisk mediaotit (SOM).</w:t>
      </w:r>
    </w:p>
    <w:p w14:paraId="127C79D1" w14:textId="77777777" w:rsidR="008E242B" w:rsidRPr="00F6315D" w:rsidRDefault="008E242B" w:rsidP="008E242B">
      <w:pPr>
        <w:rPr>
          <w:rFonts w:eastAsia="Times New Roman"/>
        </w:rPr>
      </w:pPr>
      <w:r w:rsidRPr="00F6315D">
        <w:rPr>
          <w:rFonts w:eastAsia="Times New Roman"/>
          <w:color w:val="191919"/>
        </w:rPr>
        <w:t>Virus ger slemhinneskada/slemhinneödem med vätskeläckage och ev senare bakteriell invasion från nasopharynx via örontrumpeten. </w:t>
      </w:r>
    </w:p>
    <w:p w14:paraId="4C5A123A" w14:textId="629E4F15" w:rsidR="008E242B" w:rsidRPr="00F6315D" w:rsidRDefault="008E242B" w:rsidP="00EB15E4">
      <w:pPr>
        <w:numPr>
          <w:ilvl w:val="0"/>
          <w:numId w:val="2"/>
        </w:numPr>
        <w:spacing w:before="100" w:beforeAutospacing="1" w:after="100" w:afterAutospacing="1"/>
        <w:rPr>
          <w:rFonts w:eastAsia="Times New Roman"/>
          <w:color w:val="191919"/>
        </w:rPr>
      </w:pPr>
      <w:r w:rsidRPr="00F6315D">
        <w:rPr>
          <w:rFonts w:eastAsia="Times New Roman"/>
          <w:b/>
          <w:bCs/>
          <w:color w:val="191919"/>
        </w:rPr>
        <w:t>Säker AOM</w:t>
      </w:r>
      <w:r w:rsidRPr="00F6315D">
        <w:rPr>
          <w:rFonts w:eastAsia="Times New Roman"/>
          <w:color w:val="191919"/>
        </w:rPr>
        <w:t>: purulent sekretion och/eller perforerad/chagrinerad trumhinna eller buktande, ogenomskinlig, färgförändrad, förtjockad, orörlig trumhinna.</w:t>
      </w:r>
    </w:p>
    <w:p w14:paraId="367A29F7" w14:textId="0E1B18CC" w:rsidR="008E242B" w:rsidRPr="00F6315D" w:rsidRDefault="008E242B" w:rsidP="00EB15E4">
      <w:pPr>
        <w:numPr>
          <w:ilvl w:val="0"/>
          <w:numId w:val="2"/>
        </w:numPr>
        <w:spacing w:before="100" w:beforeAutospacing="1" w:after="100" w:afterAutospacing="1"/>
        <w:rPr>
          <w:rFonts w:eastAsia="Times New Roman"/>
          <w:color w:val="191919"/>
        </w:rPr>
      </w:pPr>
      <w:r w:rsidRPr="00F6315D">
        <w:rPr>
          <w:rFonts w:eastAsia="Times New Roman"/>
          <w:b/>
          <w:bCs/>
          <w:color w:val="191919"/>
        </w:rPr>
        <w:t>Osäker AOM</w:t>
      </w:r>
      <w:r w:rsidRPr="00F6315D">
        <w:rPr>
          <w:rFonts w:eastAsia="Times New Roman"/>
          <w:color w:val="191919"/>
        </w:rPr>
        <w:t>: ogenomskinlig, färgförändrad, orörlig ej buktande trumhinna eller trumhinna som ej kan identifieras eller bedömas.</w:t>
      </w:r>
    </w:p>
    <w:p w14:paraId="7D6C8380" w14:textId="5E41DCD9" w:rsidR="008073BD" w:rsidRPr="008073BD" w:rsidRDefault="008E242B" w:rsidP="00EB15E4">
      <w:pPr>
        <w:numPr>
          <w:ilvl w:val="0"/>
          <w:numId w:val="2"/>
        </w:numPr>
        <w:spacing w:before="100" w:beforeAutospacing="1" w:after="100" w:afterAutospacing="1"/>
        <w:rPr>
          <w:rFonts w:eastAsia="Times New Roman"/>
          <w:color w:val="191919"/>
        </w:rPr>
      </w:pPr>
      <w:r w:rsidRPr="00F6315D">
        <w:rPr>
          <w:rFonts w:eastAsia="Times New Roman"/>
          <w:b/>
          <w:bCs/>
          <w:color w:val="191919"/>
        </w:rPr>
        <w:t>Ej AOM</w:t>
      </w:r>
      <w:r w:rsidRPr="00F6315D">
        <w:rPr>
          <w:rFonts w:eastAsia="Times New Roman"/>
          <w:color w:val="191919"/>
        </w:rPr>
        <w:t>: Färgförändrad, rörlig trumhinna eller genomskinlig, indragen eller normalställd, orörlig trumhinna (=SOM)</w:t>
      </w:r>
    </w:p>
    <w:p w14:paraId="6F403817" w14:textId="77777777" w:rsidR="008E242B" w:rsidRPr="008073BD" w:rsidRDefault="008E242B" w:rsidP="008073BD">
      <w:pPr>
        <w:ind w:left="360"/>
        <w:rPr>
          <w:rFonts w:eastAsia="Times New Roman"/>
        </w:rPr>
      </w:pPr>
      <w:r w:rsidRPr="008073BD">
        <w:rPr>
          <w:rFonts w:eastAsia="Times New Roman"/>
          <w:b/>
          <w:bCs/>
          <w:color w:val="191919"/>
        </w:rPr>
        <w:t>Antibiotikaval</w:t>
      </w:r>
      <w:r w:rsidRPr="008073BD">
        <w:rPr>
          <w:rFonts w:eastAsia="Times New Roman"/>
          <w:color w:val="191919"/>
        </w:rPr>
        <w:br/>
      </w:r>
      <w:r w:rsidRPr="008073BD">
        <w:rPr>
          <w:rFonts w:eastAsia="Times New Roman"/>
          <w:color w:val="000000" w:themeColor="text1"/>
        </w:rPr>
        <w:t>- Barn: </w:t>
      </w:r>
      <w:hyperlink r:id="rId176" w:tgtFrame="_blank" w:history="1">
        <w:r w:rsidRPr="008073BD">
          <w:rPr>
            <w:rFonts w:eastAsia="Times New Roman"/>
            <w:color w:val="000000" w:themeColor="text1"/>
          </w:rPr>
          <w:t>fenoximetylpenicillin</w:t>
        </w:r>
      </w:hyperlink>
      <w:r w:rsidRPr="008073BD">
        <w:rPr>
          <w:rFonts w:eastAsia="Times New Roman"/>
          <w:color w:val="000000" w:themeColor="text1"/>
        </w:rPr>
        <w:t> (</w:t>
      </w:r>
      <w:hyperlink r:id="rId177" w:tgtFrame="_blank" w:history="1">
        <w:r w:rsidRPr="008073BD">
          <w:rPr>
            <w:rFonts w:eastAsia="Times New Roman"/>
            <w:color w:val="000000" w:themeColor="text1"/>
          </w:rPr>
          <w:t>Kåvepenin</w:t>
        </w:r>
      </w:hyperlink>
      <w:r w:rsidRPr="008073BD">
        <w:rPr>
          <w:rFonts w:eastAsia="Times New Roman"/>
          <w:color w:val="000000" w:themeColor="text1"/>
        </w:rPr>
        <w:t>) - 25 mg/kg x 3 /dag i 5 dagar</w:t>
      </w:r>
      <w:r w:rsidRPr="008073BD">
        <w:rPr>
          <w:rFonts w:eastAsia="Times New Roman"/>
          <w:color w:val="000000" w:themeColor="text1"/>
        </w:rPr>
        <w:br/>
        <w:t>- Vuxna: </w:t>
      </w:r>
      <w:hyperlink r:id="rId178" w:tgtFrame="_blank" w:history="1">
        <w:r w:rsidRPr="008073BD">
          <w:rPr>
            <w:rFonts w:eastAsia="Times New Roman"/>
            <w:color w:val="000000" w:themeColor="text1"/>
          </w:rPr>
          <w:t>fenoximetylpenicillin</w:t>
        </w:r>
      </w:hyperlink>
      <w:r w:rsidRPr="008073BD">
        <w:rPr>
          <w:rFonts w:eastAsia="Times New Roman"/>
          <w:color w:val="000000" w:themeColor="text1"/>
        </w:rPr>
        <w:t> (</w:t>
      </w:r>
      <w:hyperlink r:id="rId179" w:tgtFrame="_blank" w:history="1">
        <w:r w:rsidRPr="008073BD">
          <w:rPr>
            <w:rFonts w:eastAsia="Times New Roman"/>
            <w:color w:val="000000" w:themeColor="text1"/>
          </w:rPr>
          <w:t>Kåvepenin</w:t>
        </w:r>
      </w:hyperlink>
      <w:r w:rsidRPr="008073BD">
        <w:rPr>
          <w:rFonts w:eastAsia="Times New Roman"/>
          <w:color w:val="000000" w:themeColor="text1"/>
        </w:rPr>
        <w:t>) - 1,6 g x 3 i 5 dagar</w:t>
      </w:r>
      <w:r w:rsidRPr="008073BD">
        <w:rPr>
          <w:rFonts w:eastAsia="Times New Roman"/>
          <w:color w:val="000000" w:themeColor="text1"/>
        </w:rPr>
        <w:br/>
        <w:t>- Vid penicillinallergi: </w:t>
      </w:r>
      <w:hyperlink r:id="rId180" w:tgtFrame="_blank" w:history="1">
        <w:r w:rsidRPr="008073BD">
          <w:rPr>
            <w:rFonts w:eastAsia="Times New Roman"/>
            <w:color w:val="000000" w:themeColor="text1"/>
          </w:rPr>
          <w:t>erytromycin</w:t>
        </w:r>
      </w:hyperlink>
      <w:r w:rsidRPr="008073BD">
        <w:rPr>
          <w:rFonts w:eastAsia="Times New Roman"/>
          <w:color w:val="000000" w:themeColor="text1"/>
        </w:rPr>
        <w:t> (</w:t>
      </w:r>
      <w:hyperlink r:id="rId181" w:tgtFrame="_blank" w:history="1">
        <w:r w:rsidRPr="008073BD">
          <w:rPr>
            <w:rFonts w:eastAsia="Times New Roman"/>
            <w:color w:val="000000" w:themeColor="text1"/>
          </w:rPr>
          <w:t>Ery-Max</w:t>
        </w:r>
      </w:hyperlink>
      <w:r w:rsidRPr="008073BD">
        <w:rPr>
          <w:rFonts w:eastAsia="Times New Roman"/>
          <w:color w:val="000000" w:themeColor="text1"/>
        </w:rPr>
        <w:t>, oral suspension 10 mg/kg x 4). </w:t>
      </w:r>
    </w:p>
    <w:p w14:paraId="0DB4B522" w14:textId="006BE3F9" w:rsidR="008E242B" w:rsidRPr="00F6315D" w:rsidRDefault="008E242B" w:rsidP="008073BD">
      <w:pPr>
        <w:pBdr>
          <w:top w:val="single" w:sz="4" w:space="1" w:color="auto"/>
          <w:left w:val="single" w:sz="4" w:space="4" w:color="auto"/>
          <w:bottom w:val="single" w:sz="4" w:space="1" w:color="auto"/>
          <w:right w:val="single" w:sz="4" w:space="4" w:color="auto"/>
        </w:pBdr>
        <w:spacing w:before="100" w:beforeAutospacing="1" w:after="100" w:afterAutospacing="1"/>
        <w:ind w:left="360"/>
        <w:rPr>
          <w:rFonts w:eastAsia="Times New Roman"/>
          <w:color w:val="191919"/>
        </w:rPr>
      </w:pPr>
      <w:r w:rsidRPr="00F6315D">
        <w:rPr>
          <w:rFonts w:eastAsia="Times New Roman"/>
          <w:b/>
          <w:bCs/>
          <w:color w:val="191919"/>
        </w:rPr>
        <w:lastRenderedPageBreak/>
        <w:t>Barn mellan 1-12 år</w:t>
      </w:r>
      <w:r w:rsidRPr="00F6315D">
        <w:rPr>
          <w:rFonts w:eastAsia="Times New Roman"/>
          <w:color w:val="191919"/>
        </w:rPr>
        <w:t> – aktiv expektans vid enkel AOM och antibiotikabehandling endast om komplicerande faktorer föreligger (smärta trots adekvat smärtlindring, allmänpåverkan, missbildningar i ansiktsskelett eller mellanöra, tillstånd efter skallfraktur, cochleaimplantat, känd mellanöresjukdom, känd hörselnedsättning).</w:t>
      </w:r>
    </w:p>
    <w:p w14:paraId="689586AE" w14:textId="40FA55EC" w:rsidR="008E242B" w:rsidRPr="00F6315D" w:rsidRDefault="008E242B" w:rsidP="008073BD">
      <w:pPr>
        <w:pBdr>
          <w:top w:val="single" w:sz="4" w:space="1" w:color="auto"/>
          <w:left w:val="single" w:sz="4" w:space="4" w:color="auto"/>
          <w:bottom w:val="single" w:sz="4" w:space="1" w:color="auto"/>
          <w:right w:val="single" w:sz="4" w:space="4" w:color="auto"/>
        </w:pBdr>
        <w:spacing w:before="100" w:beforeAutospacing="1" w:after="100" w:afterAutospacing="1"/>
        <w:ind w:left="360"/>
        <w:rPr>
          <w:rFonts w:eastAsia="Times New Roman"/>
          <w:color w:val="191919"/>
        </w:rPr>
      </w:pPr>
      <w:r w:rsidRPr="00F6315D">
        <w:rPr>
          <w:rFonts w:eastAsia="Times New Roman"/>
          <w:b/>
          <w:bCs/>
          <w:color w:val="191919"/>
        </w:rPr>
        <w:t>Antibiotikabehandla:</w:t>
      </w:r>
      <w:r w:rsidRPr="00F6315D">
        <w:rPr>
          <w:rFonts w:eastAsia="Times New Roman"/>
          <w:color w:val="191919"/>
        </w:rPr>
        <w:t> barn &lt; 1 och &gt; 12 år, alla barn med spontanperforerad otit, alla vuxna.</w:t>
      </w:r>
    </w:p>
    <w:p w14:paraId="3FD6B84B" w14:textId="5EBF0431" w:rsidR="008E242B" w:rsidRPr="008073BD" w:rsidRDefault="008E242B" w:rsidP="008073BD">
      <w:pPr>
        <w:pBdr>
          <w:top w:val="single" w:sz="4" w:space="1" w:color="auto"/>
          <w:left w:val="single" w:sz="4" w:space="4" w:color="auto"/>
          <w:bottom w:val="single" w:sz="4" w:space="1" w:color="auto"/>
          <w:right w:val="single" w:sz="4" w:space="4" w:color="auto"/>
        </w:pBdr>
        <w:spacing w:before="100" w:beforeAutospacing="1" w:after="100" w:afterAutospacing="1"/>
        <w:ind w:left="360"/>
        <w:rPr>
          <w:rFonts w:eastAsia="Times New Roman"/>
          <w:color w:val="191919"/>
        </w:rPr>
      </w:pPr>
      <w:r w:rsidRPr="00F6315D">
        <w:rPr>
          <w:rFonts w:eastAsia="Times New Roman"/>
          <w:b/>
          <w:bCs/>
          <w:color w:val="191919"/>
        </w:rPr>
        <w:t>Antibiotikabehandla</w:t>
      </w:r>
      <w:r w:rsidRPr="00F6315D">
        <w:rPr>
          <w:rFonts w:eastAsia="Times New Roman"/>
          <w:color w:val="191919"/>
        </w:rPr>
        <w:t> barn &lt; 2 år med </w:t>
      </w:r>
      <w:r w:rsidRPr="00F6315D">
        <w:rPr>
          <w:rFonts w:eastAsia="Times New Roman"/>
          <w:b/>
          <w:bCs/>
          <w:color w:val="191919"/>
        </w:rPr>
        <w:t>bilateral AOM</w:t>
      </w:r>
      <w:r w:rsidRPr="00F6315D">
        <w:rPr>
          <w:rFonts w:eastAsia="Times New Roman"/>
          <w:color w:val="191919"/>
        </w:rPr>
        <w:br/>
        <w:t>Patienter med säker AOM oavsett om antibiotikabehandlade eller ej skall kontrolleras om utebliven eller tveksam förbättring inom 2-3 dagar.</w:t>
      </w:r>
    </w:p>
    <w:p w14:paraId="2B68EB1E" w14:textId="58DFDD08" w:rsidR="008E242B" w:rsidRPr="008073BD" w:rsidRDefault="008E242B" w:rsidP="008073BD">
      <w:pPr>
        <w:rPr>
          <w:color w:val="000000" w:themeColor="text1"/>
        </w:rPr>
      </w:pPr>
      <w:r w:rsidRPr="008073BD">
        <w:rPr>
          <w:b/>
          <w:bCs/>
          <w:color w:val="000000" w:themeColor="text1"/>
        </w:rPr>
        <w:t>Terapisvikt</w:t>
      </w:r>
      <w:r w:rsidRPr="008073BD">
        <w:rPr>
          <w:color w:val="000000" w:themeColor="text1"/>
        </w:rPr>
        <w:t> - om ej symtomregress inom 2 dygn eller rec</w:t>
      </w:r>
      <w:r w:rsidR="008073BD" w:rsidRPr="008073BD">
        <w:rPr>
          <w:color w:val="000000" w:themeColor="text1"/>
        </w:rPr>
        <w:t>idiv av otit under behandling.</w:t>
      </w:r>
      <w:r w:rsidR="008073BD" w:rsidRPr="008073BD">
        <w:rPr>
          <w:color w:val="000000" w:themeColor="text1"/>
        </w:rPr>
        <w:br/>
      </w:r>
      <w:r w:rsidRPr="008073BD">
        <w:rPr>
          <w:color w:val="000000" w:themeColor="text1"/>
        </w:rPr>
        <w:t>- Byt till </w:t>
      </w:r>
      <w:hyperlink r:id="rId182" w:tgtFrame="_blank" w:history="1">
        <w:r w:rsidRPr="008073BD">
          <w:rPr>
            <w:color w:val="000000" w:themeColor="text1"/>
          </w:rPr>
          <w:t>amoxicillin</w:t>
        </w:r>
      </w:hyperlink>
      <w:r w:rsidRPr="008073BD">
        <w:rPr>
          <w:color w:val="000000" w:themeColor="text1"/>
        </w:rPr>
        <w:t> (</w:t>
      </w:r>
      <w:hyperlink r:id="rId183" w:tgtFrame="_blank" w:history="1">
        <w:r w:rsidRPr="008073BD">
          <w:rPr>
            <w:color w:val="000000" w:themeColor="text1"/>
          </w:rPr>
          <w:t>Amimox</w:t>
        </w:r>
      </w:hyperlink>
      <w:r w:rsidRPr="008073BD">
        <w:rPr>
          <w:color w:val="000000" w:themeColor="text1"/>
        </w:rPr>
        <w:t> 20 mg/kg x 3) eller </w:t>
      </w:r>
      <w:hyperlink r:id="rId184" w:tgtFrame="_blank" w:history="1">
        <w:r w:rsidRPr="008073BD">
          <w:rPr>
            <w:color w:val="000000" w:themeColor="text1"/>
          </w:rPr>
          <w:t>amoxicillin</w:t>
        </w:r>
      </w:hyperlink>
      <w:r w:rsidRPr="008073BD">
        <w:rPr>
          <w:color w:val="000000" w:themeColor="text1"/>
        </w:rPr>
        <w:t>/</w:t>
      </w:r>
      <w:hyperlink r:id="rId185" w:tgtFrame="_blank" w:history="1">
        <w:r w:rsidRPr="008073BD">
          <w:rPr>
            <w:color w:val="000000" w:themeColor="text1"/>
          </w:rPr>
          <w:t>klavulansyra</w:t>
        </w:r>
      </w:hyperlink>
      <w:r w:rsidRPr="008073BD">
        <w:rPr>
          <w:color w:val="000000" w:themeColor="text1"/>
        </w:rPr>
        <w:t>(</w:t>
      </w:r>
      <w:hyperlink r:id="rId186" w:tgtFrame="_blank" w:history="1">
        <w:r w:rsidRPr="008073BD">
          <w:rPr>
            <w:color w:val="000000" w:themeColor="text1"/>
          </w:rPr>
          <w:t>Spektramox</w:t>
        </w:r>
      </w:hyperlink>
      <w:r w:rsidRPr="008073BD">
        <w:rPr>
          <w:color w:val="000000" w:themeColor="text1"/>
        </w:rPr>
        <w:t>).</w:t>
      </w:r>
    </w:p>
    <w:p w14:paraId="1F2F5752" w14:textId="77777777" w:rsidR="008073BD" w:rsidRPr="008073BD" w:rsidRDefault="008073BD" w:rsidP="008073BD">
      <w:pPr>
        <w:rPr>
          <w:b/>
          <w:bCs/>
          <w:color w:val="000000" w:themeColor="text1"/>
        </w:rPr>
      </w:pPr>
    </w:p>
    <w:p w14:paraId="73109784" w14:textId="77777777" w:rsidR="008E242B" w:rsidRPr="008073BD" w:rsidRDefault="008E242B" w:rsidP="008073BD">
      <w:pPr>
        <w:rPr>
          <w:color w:val="000000" w:themeColor="text1"/>
        </w:rPr>
      </w:pPr>
      <w:r w:rsidRPr="008073BD">
        <w:rPr>
          <w:b/>
          <w:bCs/>
          <w:color w:val="000000" w:themeColor="text1"/>
        </w:rPr>
        <w:t>Recidivotit</w:t>
      </w:r>
      <w:r w:rsidRPr="008073BD">
        <w:rPr>
          <w:color w:val="000000" w:themeColor="text1"/>
        </w:rPr>
        <w:t> - ny otit inom en månad: ge ny penicillinkur men under 10 dagar eller ev amoxicillin.</w:t>
      </w:r>
    </w:p>
    <w:p w14:paraId="5E9196F1" w14:textId="77777777" w:rsidR="008E242B" w:rsidRPr="00F6315D" w:rsidRDefault="008E242B" w:rsidP="00835CF1">
      <w:pPr>
        <w:widowControl w:val="0"/>
        <w:autoSpaceDE w:val="0"/>
        <w:autoSpaceDN w:val="0"/>
        <w:adjustRightInd w:val="0"/>
        <w:spacing w:after="240" w:line="360" w:lineRule="atLeast"/>
        <w:rPr>
          <w:rFonts w:eastAsia="MS Mincho"/>
          <w:color w:val="010000"/>
        </w:rPr>
      </w:pPr>
    </w:p>
    <w:p w14:paraId="12587C49" w14:textId="77777777" w:rsidR="00235F6F" w:rsidRPr="00F6315D" w:rsidRDefault="00235F6F" w:rsidP="00835CF1">
      <w:pPr>
        <w:widowControl w:val="0"/>
        <w:autoSpaceDE w:val="0"/>
        <w:autoSpaceDN w:val="0"/>
        <w:adjustRightInd w:val="0"/>
        <w:spacing w:after="240" w:line="360" w:lineRule="atLeast"/>
        <w:rPr>
          <w:color w:val="010000"/>
        </w:rPr>
      </w:pPr>
    </w:p>
    <w:p w14:paraId="67A4C31A" w14:textId="77777777" w:rsidR="00235F6F" w:rsidRPr="00F6315D" w:rsidRDefault="00235F6F" w:rsidP="00835CF1">
      <w:pPr>
        <w:widowControl w:val="0"/>
        <w:autoSpaceDE w:val="0"/>
        <w:autoSpaceDN w:val="0"/>
        <w:adjustRightInd w:val="0"/>
        <w:spacing w:after="240" w:line="360" w:lineRule="atLeast"/>
        <w:rPr>
          <w:color w:val="010000"/>
        </w:rPr>
      </w:pPr>
    </w:p>
    <w:p w14:paraId="36DD9A55" w14:textId="77777777" w:rsidR="00235F6F" w:rsidRDefault="00235F6F" w:rsidP="00835CF1">
      <w:pPr>
        <w:widowControl w:val="0"/>
        <w:autoSpaceDE w:val="0"/>
        <w:autoSpaceDN w:val="0"/>
        <w:adjustRightInd w:val="0"/>
        <w:spacing w:after="240" w:line="360" w:lineRule="atLeast"/>
        <w:rPr>
          <w:color w:val="010000"/>
        </w:rPr>
      </w:pPr>
    </w:p>
    <w:p w14:paraId="7635AF57" w14:textId="77777777" w:rsidR="008073BD" w:rsidRDefault="008073BD" w:rsidP="00835CF1">
      <w:pPr>
        <w:widowControl w:val="0"/>
        <w:autoSpaceDE w:val="0"/>
        <w:autoSpaceDN w:val="0"/>
        <w:adjustRightInd w:val="0"/>
        <w:spacing w:after="240" w:line="360" w:lineRule="atLeast"/>
        <w:rPr>
          <w:color w:val="010000"/>
        </w:rPr>
      </w:pPr>
    </w:p>
    <w:p w14:paraId="0494928C" w14:textId="77777777" w:rsidR="008073BD" w:rsidRDefault="008073BD" w:rsidP="00835CF1">
      <w:pPr>
        <w:widowControl w:val="0"/>
        <w:autoSpaceDE w:val="0"/>
        <w:autoSpaceDN w:val="0"/>
        <w:adjustRightInd w:val="0"/>
        <w:spacing w:after="240" w:line="360" w:lineRule="atLeast"/>
        <w:rPr>
          <w:color w:val="010000"/>
        </w:rPr>
      </w:pPr>
    </w:p>
    <w:p w14:paraId="52C6B4BD" w14:textId="77777777" w:rsidR="008073BD" w:rsidRDefault="008073BD" w:rsidP="00835CF1">
      <w:pPr>
        <w:widowControl w:val="0"/>
        <w:autoSpaceDE w:val="0"/>
        <w:autoSpaceDN w:val="0"/>
        <w:adjustRightInd w:val="0"/>
        <w:spacing w:after="240" w:line="360" w:lineRule="atLeast"/>
        <w:rPr>
          <w:color w:val="010000"/>
        </w:rPr>
      </w:pPr>
    </w:p>
    <w:p w14:paraId="2C109320" w14:textId="77777777" w:rsidR="008073BD" w:rsidRDefault="008073BD" w:rsidP="00835CF1">
      <w:pPr>
        <w:widowControl w:val="0"/>
        <w:autoSpaceDE w:val="0"/>
        <w:autoSpaceDN w:val="0"/>
        <w:adjustRightInd w:val="0"/>
        <w:spacing w:after="240" w:line="360" w:lineRule="atLeast"/>
        <w:rPr>
          <w:color w:val="010000"/>
        </w:rPr>
      </w:pPr>
    </w:p>
    <w:p w14:paraId="12E8EBA6" w14:textId="77777777" w:rsidR="008073BD" w:rsidRDefault="008073BD" w:rsidP="00835CF1">
      <w:pPr>
        <w:widowControl w:val="0"/>
        <w:autoSpaceDE w:val="0"/>
        <w:autoSpaceDN w:val="0"/>
        <w:adjustRightInd w:val="0"/>
        <w:spacing w:after="240" w:line="360" w:lineRule="atLeast"/>
        <w:rPr>
          <w:color w:val="010000"/>
        </w:rPr>
      </w:pPr>
    </w:p>
    <w:p w14:paraId="0CA4FB8D" w14:textId="77777777" w:rsidR="008073BD" w:rsidRDefault="008073BD" w:rsidP="00835CF1">
      <w:pPr>
        <w:widowControl w:val="0"/>
        <w:autoSpaceDE w:val="0"/>
        <w:autoSpaceDN w:val="0"/>
        <w:adjustRightInd w:val="0"/>
        <w:spacing w:after="240" w:line="360" w:lineRule="atLeast"/>
        <w:rPr>
          <w:color w:val="010000"/>
        </w:rPr>
      </w:pPr>
    </w:p>
    <w:p w14:paraId="30530533" w14:textId="77777777" w:rsidR="008073BD" w:rsidRDefault="008073BD" w:rsidP="00835CF1">
      <w:pPr>
        <w:widowControl w:val="0"/>
        <w:autoSpaceDE w:val="0"/>
        <w:autoSpaceDN w:val="0"/>
        <w:adjustRightInd w:val="0"/>
        <w:spacing w:after="240" w:line="360" w:lineRule="atLeast"/>
        <w:rPr>
          <w:color w:val="010000"/>
        </w:rPr>
      </w:pPr>
    </w:p>
    <w:p w14:paraId="7BFB391C" w14:textId="77777777" w:rsidR="008073BD" w:rsidRDefault="008073BD" w:rsidP="00835CF1">
      <w:pPr>
        <w:widowControl w:val="0"/>
        <w:autoSpaceDE w:val="0"/>
        <w:autoSpaceDN w:val="0"/>
        <w:adjustRightInd w:val="0"/>
        <w:spacing w:after="240" w:line="360" w:lineRule="atLeast"/>
        <w:rPr>
          <w:color w:val="010000"/>
        </w:rPr>
      </w:pPr>
    </w:p>
    <w:p w14:paraId="6FCAE13A" w14:textId="77777777" w:rsidR="008073BD" w:rsidRDefault="008073BD" w:rsidP="00835CF1">
      <w:pPr>
        <w:widowControl w:val="0"/>
        <w:autoSpaceDE w:val="0"/>
        <w:autoSpaceDN w:val="0"/>
        <w:adjustRightInd w:val="0"/>
        <w:spacing w:after="240" w:line="360" w:lineRule="atLeast"/>
        <w:rPr>
          <w:color w:val="010000"/>
        </w:rPr>
      </w:pPr>
    </w:p>
    <w:p w14:paraId="552F6A3A" w14:textId="77777777" w:rsidR="008073BD" w:rsidRDefault="008073BD" w:rsidP="00835CF1">
      <w:pPr>
        <w:widowControl w:val="0"/>
        <w:autoSpaceDE w:val="0"/>
        <w:autoSpaceDN w:val="0"/>
        <w:adjustRightInd w:val="0"/>
        <w:spacing w:after="240" w:line="360" w:lineRule="atLeast"/>
        <w:rPr>
          <w:color w:val="010000"/>
        </w:rPr>
      </w:pPr>
    </w:p>
    <w:p w14:paraId="170B0C2A" w14:textId="77777777" w:rsidR="008073BD" w:rsidRPr="00F6315D" w:rsidRDefault="008073BD" w:rsidP="00835CF1">
      <w:pPr>
        <w:widowControl w:val="0"/>
        <w:autoSpaceDE w:val="0"/>
        <w:autoSpaceDN w:val="0"/>
        <w:adjustRightInd w:val="0"/>
        <w:spacing w:after="240" w:line="360" w:lineRule="atLeast"/>
        <w:rPr>
          <w:color w:val="010000"/>
        </w:rPr>
      </w:pPr>
    </w:p>
    <w:p w14:paraId="6E767935" w14:textId="1DDE599D" w:rsidR="00835CF1" w:rsidRPr="008073BD" w:rsidRDefault="008073BD" w:rsidP="008073BD">
      <w:pPr>
        <w:widowControl w:val="0"/>
        <w:pBdr>
          <w:bottom w:val="single" w:sz="4" w:space="1" w:color="auto"/>
        </w:pBdr>
        <w:autoSpaceDE w:val="0"/>
        <w:autoSpaceDN w:val="0"/>
        <w:adjustRightInd w:val="0"/>
        <w:spacing w:after="240" w:line="360" w:lineRule="atLeast"/>
        <w:rPr>
          <w:color w:val="010000"/>
          <w:sz w:val="32"/>
          <w:szCs w:val="32"/>
        </w:rPr>
      </w:pPr>
      <w:r w:rsidRPr="008073BD">
        <w:rPr>
          <w:color w:val="010000"/>
          <w:sz w:val="32"/>
          <w:szCs w:val="32"/>
        </w:rPr>
        <w:lastRenderedPageBreak/>
        <w:t xml:space="preserve">2.10 </w:t>
      </w:r>
      <w:r w:rsidR="00835CF1" w:rsidRPr="008073BD">
        <w:rPr>
          <w:color w:val="010000"/>
          <w:sz w:val="32"/>
          <w:szCs w:val="32"/>
        </w:rPr>
        <w:t xml:space="preserve">Rött öga </w:t>
      </w:r>
    </w:p>
    <w:p w14:paraId="5214C749" w14:textId="762091E8" w:rsidR="008E242B" w:rsidRPr="00F6315D" w:rsidRDefault="008E242B" w:rsidP="008E242B">
      <w:pPr>
        <w:pStyle w:val="Heading2"/>
        <w:spacing w:before="0" w:beforeAutospacing="0" w:after="0" w:afterAutospacing="0"/>
        <w:rPr>
          <w:rFonts w:eastAsia="Times New Roman"/>
          <w:color w:val="191919"/>
          <w:sz w:val="24"/>
          <w:szCs w:val="24"/>
        </w:rPr>
      </w:pPr>
      <w:r w:rsidRPr="00F6315D">
        <w:rPr>
          <w:rFonts w:eastAsia="Times New Roman"/>
          <w:color w:val="191919"/>
          <w:sz w:val="24"/>
          <w:szCs w:val="24"/>
        </w:rPr>
        <w:t>1. Blodröda ögon</w:t>
      </w:r>
      <w:r w:rsidRPr="00F6315D">
        <w:rPr>
          <w:rStyle w:val="apple-converted-space"/>
          <w:rFonts w:eastAsia="Times New Roman"/>
          <w:color w:val="191919"/>
          <w:sz w:val="24"/>
          <w:szCs w:val="24"/>
        </w:rPr>
        <w:t> </w:t>
      </w:r>
    </w:p>
    <w:p w14:paraId="3E43AD18" w14:textId="045002C6" w:rsidR="008E242B" w:rsidRDefault="008E242B" w:rsidP="008073BD">
      <w:pPr>
        <w:pStyle w:val="pmtext"/>
        <w:spacing w:before="0" w:beforeAutospacing="0" w:after="0" w:afterAutospacing="0"/>
        <w:rPr>
          <w:rStyle w:val="apple-converted-space"/>
          <w:color w:val="191919"/>
        </w:rPr>
      </w:pPr>
      <w:r w:rsidRPr="008073BD">
        <w:rPr>
          <w:color w:val="191919"/>
        </w:rPr>
        <w:t>Patienten berättar att</w:t>
      </w:r>
      <w:r w:rsidRPr="008073BD">
        <w:rPr>
          <w:rStyle w:val="apple-converted-space"/>
          <w:color w:val="191919"/>
        </w:rPr>
        <w:t> </w:t>
      </w:r>
      <w:r w:rsidRPr="008073BD">
        <w:rPr>
          <w:bCs/>
          <w:color w:val="191919"/>
        </w:rPr>
        <w:t>ena ögonvitan</w:t>
      </w:r>
      <w:r w:rsidRPr="008073BD">
        <w:rPr>
          <w:rStyle w:val="apple-converted-space"/>
          <w:color w:val="191919"/>
        </w:rPr>
        <w:t> </w:t>
      </w:r>
      <w:r w:rsidRPr="008073BD">
        <w:rPr>
          <w:color w:val="191919"/>
        </w:rPr>
        <w:t>blivit alldeles</w:t>
      </w:r>
      <w:r w:rsidRPr="008073BD">
        <w:rPr>
          <w:rStyle w:val="apple-converted-space"/>
          <w:color w:val="191919"/>
        </w:rPr>
        <w:t> </w:t>
      </w:r>
      <w:r w:rsidRPr="008073BD">
        <w:rPr>
          <w:bCs/>
          <w:color w:val="191919"/>
        </w:rPr>
        <w:t>blodröd</w:t>
      </w:r>
      <w:r w:rsidRPr="008073BD">
        <w:rPr>
          <w:rStyle w:val="apple-converted-space"/>
          <w:color w:val="191919"/>
        </w:rPr>
        <w:t> </w:t>
      </w:r>
      <w:r w:rsidRPr="008073BD">
        <w:rPr>
          <w:color w:val="191919"/>
        </w:rPr>
        <w:t>och ser hemsk ut, men utan att det gör ont eller påverkar synen.</w:t>
      </w:r>
      <w:r w:rsidR="008073BD">
        <w:rPr>
          <w:color w:val="191919"/>
        </w:rPr>
        <w:t xml:space="preserve"> </w:t>
      </w:r>
      <w:r w:rsidRPr="00F6315D">
        <w:rPr>
          <w:color w:val="191919"/>
        </w:rPr>
        <w:t>Detta är ett</w:t>
      </w:r>
      <w:r w:rsidRPr="00F6315D">
        <w:rPr>
          <w:rStyle w:val="apple-converted-space"/>
          <w:color w:val="191919"/>
        </w:rPr>
        <w:t> </w:t>
      </w:r>
      <w:r w:rsidRPr="00F6315D">
        <w:rPr>
          <w:b/>
          <w:bCs/>
          <w:color w:val="191919"/>
        </w:rPr>
        <w:t>hyposvagma</w:t>
      </w:r>
      <w:r w:rsidRPr="00F6315D">
        <w:rPr>
          <w:color w:val="191919"/>
        </w:rPr>
        <w:t>, en blödning under bindehinnan som är lika ofarlig som den ser farlig ut. Försvinner utan åtgärd på några veckor.</w:t>
      </w:r>
      <w:r w:rsidRPr="00F6315D">
        <w:rPr>
          <w:rStyle w:val="apple-converted-space"/>
          <w:color w:val="191919"/>
        </w:rPr>
        <w:t> </w:t>
      </w:r>
    </w:p>
    <w:p w14:paraId="0C870F98" w14:textId="77777777" w:rsidR="008073BD" w:rsidRPr="008073BD" w:rsidRDefault="008073BD" w:rsidP="008073BD">
      <w:pPr>
        <w:pStyle w:val="pmtext"/>
        <w:spacing w:before="0" w:beforeAutospacing="0" w:after="0" w:afterAutospacing="0"/>
        <w:rPr>
          <w:color w:val="191919"/>
        </w:rPr>
      </w:pPr>
    </w:p>
    <w:p w14:paraId="4554396D" w14:textId="77777777" w:rsidR="008E242B" w:rsidRPr="00F6315D" w:rsidRDefault="008E242B" w:rsidP="008E242B">
      <w:pPr>
        <w:outlineLvl w:val="1"/>
        <w:rPr>
          <w:rFonts w:eastAsia="Times New Roman"/>
          <w:b/>
          <w:bCs/>
          <w:color w:val="191919"/>
        </w:rPr>
      </w:pPr>
      <w:r w:rsidRPr="00F6315D">
        <w:rPr>
          <w:rFonts w:eastAsia="Times New Roman"/>
          <w:b/>
          <w:bCs/>
          <w:color w:val="191919"/>
        </w:rPr>
        <w:t>2. Ögon som svider, kliar, bränner eller klistrar ihop</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907"/>
        <w:gridCol w:w="2474"/>
      </w:tblGrid>
      <w:tr w:rsidR="008E242B" w:rsidRPr="00F6315D" w14:paraId="270498C2" w14:textId="77777777" w:rsidTr="008E242B">
        <w:tc>
          <w:tcPr>
            <w:tcW w:w="0" w:type="auto"/>
            <w:shd w:val="clear" w:color="auto" w:fill="FFFFFF"/>
            <w:tcMar>
              <w:top w:w="60" w:type="dxa"/>
              <w:left w:w="60" w:type="dxa"/>
              <w:bottom w:w="60" w:type="dxa"/>
              <w:right w:w="60" w:type="dxa"/>
            </w:tcMar>
            <w:hideMark/>
          </w:tcPr>
          <w:p w14:paraId="4B2BF4EC" w14:textId="77777777" w:rsidR="008E242B" w:rsidRPr="00F6315D" w:rsidRDefault="008E242B" w:rsidP="008E242B">
            <w:pPr>
              <w:spacing w:before="30" w:after="30"/>
              <w:ind w:left="30" w:right="30"/>
              <w:rPr>
                <w:rFonts w:eastAsia="Times New Roman"/>
                <w:color w:val="191919"/>
              </w:rPr>
            </w:pPr>
            <w:r w:rsidRPr="00F6315D">
              <w:rPr>
                <w:rFonts w:eastAsia="Times New Roman"/>
                <w:color w:val="191919"/>
              </w:rPr>
              <w:t>Patienten säger att det:</w:t>
            </w:r>
          </w:p>
        </w:tc>
        <w:tc>
          <w:tcPr>
            <w:tcW w:w="0" w:type="auto"/>
            <w:shd w:val="clear" w:color="auto" w:fill="FFFFFF"/>
            <w:tcMar>
              <w:top w:w="60" w:type="dxa"/>
              <w:left w:w="60" w:type="dxa"/>
              <w:bottom w:w="60" w:type="dxa"/>
              <w:right w:w="60" w:type="dxa"/>
            </w:tcMar>
            <w:hideMark/>
          </w:tcPr>
          <w:p w14:paraId="705FD1E8" w14:textId="77777777" w:rsidR="008E242B" w:rsidRPr="00F6315D" w:rsidRDefault="008E242B" w:rsidP="008E242B">
            <w:pPr>
              <w:spacing w:before="30" w:after="30"/>
              <w:ind w:left="30" w:right="30"/>
              <w:rPr>
                <w:rFonts w:eastAsia="Times New Roman"/>
                <w:color w:val="191919"/>
              </w:rPr>
            </w:pPr>
          </w:p>
        </w:tc>
      </w:tr>
      <w:tr w:rsidR="008E242B" w:rsidRPr="00F6315D" w14:paraId="708FAD4A" w14:textId="77777777" w:rsidTr="008E242B">
        <w:tc>
          <w:tcPr>
            <w:tcW w:w="0" w:type="auto"/>
            <w:shd w:val="clear" w:color="auto" w:fill="FFFFFF"/>
            <w:tcMar>
              <w:top w:w="60" w:type="dxa"/>
              <w:left w:w="60" w:type="dxa"/>
              <w:bottom w:w="60" w:type="dxa"/>
              <w:right w:w="60" w:type="dxa"/>
            </w:tcMar>
            <w:hideMark/>
          </w:tcPr>
          <w:p w14:paraId="6408C95D" w14:textId="77777777" w:rsidR="008E242B" w:rsidRPr="00F6315D" w:rsidRDefault="008E242B" w:rsidP="008E242B">
            <w:pPr>
              <w:spacing w:before="30" w:after="30"/>
              <w:ind w:left="30" w:right="30"/>
              <w:rPr>
                <w:rFonts w:eastAsia="Times New Roman"/>
                <w:color w:val="191919"/>
              </w:rPr>
            </w:pPr>
            <w:r w:rsidRPr="00F6315D">
              <w:rPr>
                <w:rFonts w:eastAsia="Times New Roman"/>
                <w:color w:val="191919"/>
              </w:rPr>
              <w:t>A. </w:t>
            </w:r>
            <w:r w:rsidRPr="00F6315D">
              <w:rPr>
                <w:rFonts w:eastAsia="Times New Roman"/>
                <w:b/>
                <w:bCs/>
                <w:color w:val="191919"/>
              </w:rPr>
              <w:t>Svider</w:t>
            </w:r>
            <w:r w:rsidRPr="00F6315D">
              <w:rPr>
                <w:rFonts w:eastAsia="Times New Roman"/>
                <w:color w:val="191919"/>
              </w:rPr>
              <w:t>...........................</w:t>
            </w:r>
          </w:p>
        </w:tc>
        <w:tc>
          <w:tcPr>
            <w:tcW w:w="0" w:type="auto"/>
            <w:shd w:val="clear" w:color="auto" w:fill="FFFFFF"/>
            <w:tcMar>
              <w:top w:w="60" w:type="dxa"/>
              <w:left w:w="60" w:type="dxa"/>
              <w:bottom w:w="60" w:type="dxa"/>
              <w:right w:w="60" w:type="dxa"/>
            </w:tcMar>
            <w:hideMark/>
          </w:tcPr>
          <w:p w14:paraId="4021ED0C" w14:textId="77777777" w:rsidR="008E242B" w:rsidRPr="00F6315D" w:rsidRDefault="008E242B" w:rsidP="008E242B">
            <w:pPr>
              <w:spacing w:before="30" w:after="30"/>
              <w:ind w:left="30" w:right="30"/>
              <w:rPr>
                <w:rFonts w:eastAsia="Times New Roman"/>
                <w:color w:val="191919"/>
              </w:rPr>
            </w:pPr>
            <w:r w:rsidRPr="00F6315D">
              <w:rPr>
                <w:rFonts w:eastAsia="Times New Roman"/>
                <w:color w:val="191919"/>
              </w:rPr>
              <w:t>Ospecifik konjunktivit</w:t>
            </w:r>
          </w:p>
        </w:tc>
      </w:tr>
      <w:tr w:rsidR="008E242B" w:rsidRPr="00F6315D" w14:paraId="3D28CF02" w14:textId="77777777" w:rsidTr="008E242B">
        <w:tc>
          <w:tcPr>
            <w:tcW w:w="0" w:type="auto"/>
            <w:shd w:val="clear" w:color="auto" w:fill="FFFFFF"/>
            <w:tcMar>
              <w:top w:w="60" w:type="dxa"/>
              <w:left w:w="60" w:type="dxa"/>
              <w:bottom w:w="60" w:type="dxa"/>
              <w:right w:w="60" w:type="dxa"/>
            </w:tcMar>
            <w:hideMark/>
          </w:tcPr>
          <w:p w14:paraId="52F7D81B" w14:textId="77777777" w:rsidR="008E242B" w:rsidRPr="00F6315D" w:rsidRDefault="008E242B" w:rsidP="008E242B">
            <w:pPr>
              <w:spacing w:before="30" w:after="30"/>
              <w:ind w:left="30" w:right="30"/>
              <w:rPr>
                <w:rFonts w:eastAsia="Times New Roman"/>
                <w:color w:val="191919"/>
              </w:rPr>
            </w:pPr>
            <w:r w:rsidRPr="00F6315D">
              <w:rPr>
                <w:rFonts w:eastAsia="Times New Roman"/>
                <w:color w:val="191919"/>
              </w:rPr>
              <w:t>B. </w:t>
            </w:r>
            <w:r w:rsidRPr="00F6315D">
              <w:rPr>
                <w:rFonts w:eastAsia="Times New Roman"/>
                <w:b/>
                <w:bCs/>
                <w:color w:val="191919"/>
              </w:rPr>
              <w:t>Kliar</w:t>
            </w:r>
            <w:r w:rsidRPr="00F6315D">
              <w:rPr>
                <w:rFonts w:eastAsia="Times New Roman"/>
                <w:color w:val="191919"/>
              </w:rPr>
              <w:t>.............................</w:t>
            </w:r>
          </w:p>
        </w:tc>
        <w:tc>
          <w:tcPr>
            <w:tcW w:w="0" w:type="auto"/>
            <w:shd w:val="clear" w:color="auto" w:fill="FFFFFF"/>
            <w:tcMar>
              <w:top w:w="60" w:type="dxa"/>
              <w:left w:w="60" w:type="dxa"/>
              <w:bottom w:w="60" w:type="dxa"/>
              <w:right w:w="60" w:type="dxa"/>
            </w:tcMar>
            <w:hideMark/>
          </w:tcPr>
          <w:p w14:paraId="092A7720" w14:textId="77777777" w:rsidR="008E242B" w:rsidRPr="00F6315D" w:rsidRDefault="008E242B" w:rsidP="008E242B">
            <w:pPr>
              <w:spacing w:before="30" w:after="30"/>
              <w:ind w:left="30" w:right="30"/>
              <w:rPr>
                <w:rFonts w:eastAsia="Times New Roman"/>
                <w:color w:val="191919"/>
              </w:rPr>
            </w:pPr>
            <w:r w:rsidRPr="00F6315D">
              <w:rPr>
                <w:rFonts w:eastAsia="Times New Roman"/>
                <w:color w:val="191919"/>
              </w:rPr>
              <w:t>Allergisk konjunktivit</w:t>
            </w:r>
          </w:p>
        </w:tc>
      </w:tr>
      <w:tr w:rsidR="008E242B" w:rsidRPr="00F6315D" w14:paraId="0CF696AF" w14:textId="77777777" w:rsidTr="008E242B">
        <w:tc>
          <w:tcPr>
            <w:tcW w:w="0" w:type="auto"/>
            <w:shd w:val="clear" w:color="auto" w:fill="FFFFFF"/>
            <w:tcMar>
              <w:top w:w="60" w:type="dxa"/>
              <w:left w:w="60" w:type="dxa"/>
              <w:bottom w:w="60" w:type="dxa"/>
              <w:right w:w="60" w:type="dxa"/>
            </w:tcMar>
            <w:hideMark/>
          </w:tcPr>
          <w:p w14:paraId="619A4509" w14:textId="77777777" w:rsidR="008E242B" w:rsidRPr="00F6315D" w:rsidRDefault="008E242B" w:rsidP="008E242B">
            <w:pPr>
              <w:spacing w:before="30" w:after="30"/>
              <w:ind w:left="30" w:right="30"/>
              <w:rPr>
                <w:rFonts w:eastAsia="Times New Roman"/>
                <w:color w:val="191919"/>
              </w:rPr>
            </w:pPr>
            <w:r w:rsidRPr="00F6315D">
              <w:rPr>
                <w:rFonts w:eastAsia="Times New Roman"/>
                <w:color w:val="191919"/>
              </w:rPr>
              <w:t>C. </w:t>
            </w:r>
            <w:r w:rsidRPr="00F6315D">
              <w:rPr>
                <w:rFonts w:eastAsia="Times New Roman"/>
                <w:b/>
                <w:bCs/>
                <w:color w:val="191919"/>
              </w:rPr>
              <w:t>Bränner</w:t>
            </w:r>
            <w:r w:rsidRPr="00F6315D">
              <w:rPr>
                <w:rFonts w:eastAsia="Times New Roman"/>
                <w:color w:val="191919"/>
              </w:rPr>
              <w:t>........................</w:t>
            </w:r>
          </w:p>
        </w:tc>
        <w:tc>
          <w:tcPr>
            <w:tcW w:w="0" w:type="auto"/>
            <w:shd w:val="clear" w:color="auto" w:fill="FFFFFF"/>
            <w:tcMar>
              <w:top w:w="60" w:type="dxa"/>
              <w:left w:w="60" w:type="dxa"/>
              <w:bottom w:w="60" w:type="dxa"/>
              <w:right w:w="60" w:type="dxa"/>
            </w:tcMar>
            <w:hideMark/>
          </w:tcPr>
          <w:p w14:paraId="765744C8" w14:textId="77777777" w:rsidR="008E242B" w:rsidRPr="00F6315D" w:rsidRDefault="008E242B" w:rsidP="008E242B">
            <w:pPr>
              <w:spacing w:before="30" w:after="30"/>
              <w:ind w:left="30" w:right="30"/>
              <w:rPr>
                <w:rFonts w:eastAsia="Times New Roman"/>
                <w:color w:val="191919"/>
              </w:rPr>
            </w:pPr>
            <w:r w:rsidRPr="00F6315D">
              <w:rPr>
                <w:rFonts w:eastAsia="Times New Roman"/>
                <w:color w:val="191919"/>
              </w:rPr>
              <w:t>Snöblindhet, svetsblänk</w:t>
            </w:r>
          </w:p>
        </w:tc>
      </w:tr>
      <w:tr w:rsidR="008E242B" w:rsidRPr="00F6315D" w14:paraId="356829EB" w14:textId="77777777" w:rsidTr="008E242B">
        <w:tc>
          <w:tcPr>
            <w:tcW w:w="0" w:type="auto"/>
            <w:shd w:val="clear" w:color="auto" w:fill="FFFFFF"/>
            <w:tcMar>
              <w:top w:w="60" w:type="dxa"/>
              <w:left w:w="60" w:type="dxa"/>
              <w:bottom w:w="60" w:type="dxa"/>
              <w:right w:w="60" w:type="dxa"/>
            </w:tcMar>
            <w:hideMark/>
          </w:tcPr>
          <w:p w14:paraId="6AFF6BF2" w14:textId="77777777" w:rsidR="008E242B" w:rsidRPr="00F6315D" w:rsidRDefault="008E242B" w:rsidP="008E242B">
            <w:pPr>
              <w:spacing w:before="30" w:after="30"/>
              <w:ind w:left="30" w:right="30"/>
              <w:rPr>
                <w:rFonts w:eastAsia="Times New Roman"/>
                <w:color w:val="191919"/>
              </w:rPr>
            </w:pPr>
            <w:r w:rsidRPr="00F6315D">
              <w:rPr>
                <w:rFonts w:eastAsia="Times New Roman"/>
                <w:color w:val="191919"/>
              </w:rPr>
              <w:t>D. </w:t>
            </w:r>
            <w:r w:rsidRPr="00F6315D">
              <w:rPr>
                <w:rFonts w:eastAsia="Times New Roman"/>
                <w:b/>
                <w:bCs/>
                <w:color w:val="191919"/>
              </w:rPr>
              <w:t>Klistrar ihop ögonen</w:t>
            </w:r>
            <w:r w:rsidRPr="00F6315D">
              <w:rPr>
                <w:rFonts w:eastAsia="Times New Roman"/>
                <w:color w:val="191919"/>
              </w:rPr>
              <w:t>.....</w:t>
            </w:r>
          </w:p>
        </w:tc>
        <w:tc>
          <w:tcPr>
            <w:tcW w:w="0" w:type="auto"/>
            <w:shd w:val="clear" w:color="auto" w:fill="FFFFFF"/>
            <w:tcMar>
              <w:top w:w="60" w:type="dxa"/>
              <w:left w:w="60" w:type="dxa"/>
              <w:bottom w:w="60" w:type="dxa"/>
              <w:right w:w="60" w:type="dxa"/>
            </w:tcMar>
            <w:hideMark/>
          </w:tcPr>
          <w:p w14:paraId="63DD21D7" w14:textId="77777777" w:rsidR="008E242B" w:rsidRPr="00F6315D" w:rsidRDefault="008E242B" w:rsidP="008E242B">
            <w:pPr>
              <w:spacing w:before="30" w:after="30"/>
              <w:ind w:left="30" w:right="30"/>
              <w:rPr>
                <w:rFonts w:eastAsia="Times New Roman"/>
                <w:color w:val="191919"/>
              </w:rPr>
            </w:pPr>
            <w:r w:rsidRPr="00F6315D">
              <w:rPr>
                <w:rFonts w:eastAsia="Times New Roman"/>
                <w:color w:val="191919"/>
              </w:rPr>
              <w:t>Infektiös konjunktivit</w:t>
            </w:r>
          </w:p>
        </w:tc>
      </w:tr>
    </w:tbl>
    <w:p w14:paraId="781CFD07" w14:textId="77777777" w:rsidR="008E242B" w:rsidRPr="00F6315D" w:rsidRDefault="008E242B" w:rsidP="008E242B">
      <w:pPr>
        <w:rPr>
          <w:rFonts w:eastAsia="Times New Roman"/>
        </w:rPr>
      </w:pPr>
    </w:p>
    <w:p w14:paraId="0B23DB86" w14:textId="77777777" w:rsidR="008E242B" w:rsidRPr="008073BD" w:rsidRDefault="008E242B" w:rsidP="008E242B">
      <w:pPr>
        <w:rPr>
          <w:rFonts w:eastAsia="Times New Roman"/>
          <w:i/>
        </w:rPr>
      </w:pPr>
      <w:r w:rsidRPr="008073BD">
        <w:rPr>
          <w:rFonts w:eastAsia="Times New Roman"/>
          <w:i/>
          <w:color w:val="191919"/>
        </w:rPr>
        <w:t>Vid undersökning finner man i typiska fall en bilateral rodnad i ögonvitorna, som är tätare mot perifierin och som lämnar en smal, icke injicerad zon närmast limbus (hornhinnans yttre kant). Vid ospecifik och allergisk konjunktivit kan denna injektion vara mycket diskret eller saknas. Skavningskänsla eller torrhetskänsla och ökat tårflöde finns alltid. </w:t>
      </w:r>
    </w:p>
    <w:p w14:paraId="79A95F65" w14:textId="77777777" w:rsidR="008E242B" w:rsidRPr="00F6315D" w:rsidRDefault="008E242B" w:rsidP="008E242B">
      <w:pPr>
        <w:rPr>
          <w:rFonts w:eastAsia="Times New Roman"/>
          <w:b/>
          <w:bCs/>
          <w:color w:val="191919"/>
        </w:rPr>
      </w:pPr>
    </w:p>
    <w:p w14:paraId="71BD9CF9" w14:textId="77777777" w:rsidR="008E242B" w:rsidRPr="008073BD" w:rsidRDefault="008E242B" w:rsidP="008E242B">
      <w:pPr>
        <w:rPr>
          <w:rFonts w:eastAsia="Times New Roman"/>
          <w:color w:val="000000" w:themeColor="text1"/>
        </w:rPr>
      </w:pPr>
      <w:r w:rsidRPr="008073BD">
        <w:rPr>
          <w:rFonts w:eastAsia="Times New Roman"/>
          <w:b/>
          <w:bCs/>
          <w:color w:val="000000" w:themeColor="text1"/>
        </w:rPr>
        <w:t>Ospecifik konjunktivit</w:t>
      </w:r>
      <w:r w:rsidRPr="008073BD">
        <w:rPr>
          <w:rFonts w:eastAsia="Times New Roman"/>
          <w:color w:val="000000" w:themeColor="text1"/>
        </w:rPr>
        <w:t> kan behandlas symtomatiskt med tårsubstitut. Vanligt, och ofta svårbehandlat hos äldre. Ibland kan något tårsubstitut (</w:t>
      </w:r>
      <w:hyperlink r:id="rId187" w:tgtFrame="_blank" w:history="1">
        <w:r w:rsidRPr="008073BD">
          <w:rPr>
            <w:rFonts w:eastAsia="Times New Roman"/>
            <w:color w:val="000000" w:themeColor="text1"/>
          </w:rPr>
          <w:t>Isopto-Plain</w:t>
        </w:r>
      </w:hyperlink>
      <w:r w:rsidRPr="008073BD">
        <w:rPr>
          <w:rFonts w:eastAsia="Times New Roman"/>
          <w:color w:val="000000" w:themeColor="text1"/>
        </w:rPr>
        <w:t>, </w:t>
      </w:r>
      <w:hyperlink r:id="rId188" w:tgtFrame="_blank" w:history="1">
        <w:r w:rsidRPr="008073BD">
          <w:rPr>
            <w:rFonts w:eastAsia="Times New Roman"/>
            <w:color w:val="000000" w:themeColor="text1"/>
          </w:rPr>
          <w:t>Oculac</w:t>
        </w:r>
      </w:hyperlink>
      <w:r w:rsidRPr="008073BD">
        <w:rPr>
          <w:rFonts w:eastAsia="Times New Roman"/>
          <w:color w:val="000000" w:themeColor="text1"/>
        </w:rPr>
        <w:t>, </w:t>
      </w:r>
      <w:hyperlink r:id="rId189" w:tgtFrame="_blank" w:history="1">
        <w:r w:rsidRPr="008073BD">
          <w:rPr>
            <w:rFonts w:eastAsia="Times New Roman"/>
            <w:color w:val="000000" w:themeColor="text1"/>
          </w:rPr>
          <w:t>Artelac</w:t>
        </w:r>
      </w:hyperlink>
      <w:r w:rsidRPr="008073BD">
        <w:rPr>
          <w:rFonts w:eastAsia="Times New Roman"/>
          <w:color w:val="000000" w:themeColor="text1"/>
        </w:rPr>
        <w:t> m fl</w:t>
      </w:r>
    </w:p>
    <w:p w14:paraId="4154F012" w14:textId="77777777" w:rsidR="008073BD" w:rsidRDefault="008073BD" w:rsidP="008E242B">
      <w:pPr>
        <w:rPr>
          <w:rFonts w:eastAsia="Times New Roman"/>
          <w:b/>
          <w:bCs/>
          <w:color w:val="000000" w:themeColor="text1"/>
        </w:rPr>
      </w:pPr>
    </w:p>
    <w:p w14:paraId="123C0342" w14:textId="77777777" w:rsidR="008E242B" w:rsidRPr="008073BD" w:rsidRDefault="008E242B" w:rsidP="008E242B">
      <w:pPr>
        <w:rPr>
          <w:rFonts w:eastAsia="Times New Roman"/>
          <w:color w:val="000000" w:themeColor="text1"/>
        </w:rPr>
      </w:pPr>
      <w:r w:rsidRPr="008073BD">
        <w:rPr>
          <w:rFonts w:eastAsia="Times New Roman"/>
          <w:b/>
          <w:bCs/>
          <w:color w:val="000000" w:themeColor="text1"/>
        </w:rPr>
        <w:t>Allergisk konjunktivit</w:t>
      </w:r>
      <w:r w:rsidRPr="008073BD">
        <w:rPr>
          <w:rFonts w:eastAsia="Times New Roman"/>
          <w:color w:val="000000" w:themeColor="text1"/>
        </w:rPr>
        <w:t> bör leda till allergiutredning om det inte redan är gjort. Kan behandlas med </w:t>
      </w:r>
      <w:hyperlink r:id="rId190" w:tgtFrame="_blank" w:history="1">
        <w:r w:rsidRPr="008073BD">
          <w:rPr>
            <w:rFonts w:eastAsia="Times New Roman"/>
            <w:color w:val="000000" w:themeColor="text1"/>
          </w:rPr>
          <w:t>natriumkromoglikat</w:t>
        </w:r>
      </w:hyperlink>
      <w:r w:rsidRPr="008073BD">
        <w:rPr>
          <w:rFonts w:eastAsia="Times New Roman"/>
          <w:color w:val="000000" w:themeColor="text1"/>
        </w:rPr>
        <w:t>, t ex </w:t>
      </w:r>
      <w:hyperlink r:id="rId191" w:tgtFrame="_blank" w:history="1">
        <w:r w:rsidRPr="008073BD">
          <w:rPr>
            <w:rFonts w:eastAsia="Times New Roman"/>
            <w:color w:val="000000" w:themeColor="text1"/>
          </w:rPr>
          <w:t>Lomudal</w:t>
        </w:r>
      </w:hyperlink>
      <w:r w:rsidRPr="008073BD">
        <w:rPr>
          <w:rFonts w:eastAsia="Times New Roman"/>
          <w:color w:val="000000" w:themeColor="text1"/>
        </w:rPr>
        <w:t>, ögondroppar (profylaktiskt) eller lokala antihistaminer, t ex </w:t>
      </w:r>
      <w:hyperlink r:id="rId192" w:tgtFrame="_blank" w:history="1">
        <w:r w:rsidRPr="008073BD">
          <w:rPr>
            <w:rFonts w:eastAsia="Times New Roman"/>
            <w:color w:val="000000" w:themeColor="text1"/>
          </w:rPr>
          <w:t>Livostin</w:t>
        </w:r>
      </w:hyperlink>
      <w:r w:rsidRPr="008073BD">
        <w:rPr>
          <w:rFonts w:eastAsia="Times New Roman"/>
          <w:color w:val="000000" w:themeColor="text1"/>
        </w:rPr>
        <w:t>. </w:t>
      </w:r>
    </w:p>
    <w:p w14:paraId="728AAF56" w14:textId="77777777" w:rsidR="008073BD" w:rsidRDefault="008073BD" w:rsidP="008E242B">
      <w:pPr>
        <w:rPr>
          <w:rFonts w:eastAsia="Times New Roman"/>
          <w:b/>
          <w:bCs/>
          <w:color w:val="000000" w:themeColor="text1"/>
        </w:rPr>
      </w:pPr>
    </w:p>
    <w:p w14:paraId="2355A5C3" w14:textId="77777777" w:rsidR="008E242B" w:rsidRPr="008073BD" w:rsidRDefault="008E242B" w:rsidP="008E242B">
      <w:pPr>
        <w:rPr>
          <w:rFonts w:eastAsia="Times New Roman"/>
          <w:color w:val="000000" w:themeColor="text1"/>
        </w:rPr>
      </w:pPr>
      <w:r w:rsidRPr="008073BD">
        <w:rPr>
          <w:rFonts w:eastAsia="Times New Roman"/>
          <w:b/>
          <w:bCs/>
          <w:color w:val="000000" w:themeColor="text1"/>
        </w:rPr>
        <w:t>Snöblindhet, svetsblänk</w:t>
      </w:r>
      <w:r w:rsidRPr="008073BD">
        <w:rPr>
          <w:rFonts w:eastAsia="Times New Roman"/>
          <w:color w:val="000000" w:themeColor="text1"/>
        </w:rPr>
        <w:t> har alltid en typisk anamnes. Kan behandlas kortvarigt med lokalanestetika som dock inverkar något negativt på läkningen då de är cytotoxiska.</w:t>
      </w:r>
    </w:p>
    <w:p w14:paraId="4D757D6A" w14:textId="77777777" w:rsidR="008073BD" w:rsidRDefault="008073BD" w:rsidP="008E242B">
      <w:pPr>
        <w:pStyle w:val="NormalWeb"/>
        <w:spacing w:before="0" w:beforeAutospacing="0" w:after="0" w:afterAutospacing="0"/>
        <w:rPr>
          <w:rFonts w:eastAsia="Times New Roman"/>
          <w:b/>
          <w:bCs/>
          <w:color w:val="000000" w:themeColor="text1"/>
        </w:rPr>
      </w:pPr>
    </w:p>
    <w:p w14:paraId="27C4F8D1" w14:textId="77777777" w:rsidR="008E242B" w:rsidRPr="008073BD" w:rsidRDefault="008E242B" w:rsidP="008E242B">
      <w:pPr>
        <w:pStyle w:val="NormalWeb"/>
        <w:spacing w:before="0" w:beforeAutospacing="0" w:after="0" w:afterAutospacing="0"/>
        <w:rPr>
          <w:color w:val="000000" w:themeColor="text1"/>
        </w:rPr>
      </w:pPr>
      <w:r w:rsidRPr="008073BD">
        <w:rPr>
          <w:rFonts w:eastAsia="Times New Roman"/>
          <w:b/>
          <w:bCs/>
          <w:color w:val="000000" w:themeColor="text1"/>
        </w:rPr>
        <w:t>Infektiös konjunktivit</w:t>
      </w:r>
      <w:r w:rsidRPr="008073BD">
        <w:rPr>
          <w:rFonts w:eastAsia="Times New Roman"/>
          <w:color w:val="000000" w:themeColor="text1"/>
        </w:rPr>
        <w:t> börjar, liksom förkylningar, nästan alltid som en virusinfektion. I regel är den, som alla konjunktiviter, dubbelsidig, men kan börja först på ett öga för att senare sprida sig till det andra. Liksom vid andra förkylningar bör man vara återhållsam med antibiotika initialt. Om besvären är uttalade eller inte gått tillbaka efter en vecka kan man överväga i första hand lokala antibiotika i form av </w:t>
      </w:r>
      <w:hyperlink r:id="rId193" w:tgtFrame="_blank" w:history="1">
        <w:r w:rsidRPr="008073BD">
          <w:rPr>
            <w:rFonts w:eastAsia="Times New Roman"/>
            <w:color w:val="000000" w:themeColor="text1"/>
          </w:rPr>
          <w:t>Fucithalmic</w:t>
        </w:r>
      </w:hyperlink>
      <w:r w:rsidRPr="008073BD">
        <w:rPr>
          <w:rFonts w:eastAsia="Times New Roman"/>
          <w:color w:val="000000" w:themeColor="text1"/>
        </w:rPr>
        <w:t> (</w:t>
      </w:r>
      <w:r w:rsidRPr="008073BD">
        <w:rPr>
          <w:color w:val="000000" w:themeColor="text1"/>
        </w:rPr>
        <w:t>En droppe 2 gånger dagligen.</w:t>
      </w:r>
    </w:p>
    <w:p w14:paraId="4A8A2EA2" w14:textId="77777777" w:rsidR="008E242B" w:rsidRPr="008073BD" w:rsidRDefault="008E242B" w:rsidP="008E242B">
      <w:pPr>
        <w:rPr>
          <w:rFonts w:eastAsia="Times New Roman"/>
          <w:color w:val="000000" w:themeColor="text1"/>
        </w:rPr>
      </w:pPr>
      <w:r w:rsidRPr="008073BD">
        <w:rPr>
          <w:color w:val="000000" w:themeColor="text1"/>
        </w:rPr>
        <w:t>Behandlingen bör utsträckas t.o.m. 2 dagar efter symtomfrihet, för att förebygga</w:t>
      </w:r>
      <w:r w:rsidRPr="008073BD">
        <w:rPr>
          <w:rStyle w:val="apple-converted-space"/>
          <w:color w:val="000000" w:themeColor="text1"/>
        </w:rPr>
        <w:t> </w:t>
      </w:r>
      <w:r w:rsidRPr="008073BD">
        <w:rPr>
          <w:rStyle w:val="word-explaination"/>
          <w:color w:val="000000" w:themeColor="text1"/>
        </w:rPr>
        <w:t>recidiv</w:t>
      </w:r>
      <w:r w:rsidRPr="008073BD">
        <w:rPr>
          <w:rFonts w:eastAsia="Times New Roman"/>
          <w:color w:val="000000" w:themeColor="text1"/>
        </w:rPr>
        <w:t>) eller </w:t>
      </w:r>
      <w:hyperlink r:id="rId194" w:tgtFrame="_blank" w:history="1">
        <w:r w:rsidRPr="008073BD">
          <w:rPr>
            <w:rFonts w:eastAsia="Times New Roman"/>
            <w:color w:val="000000" w:themeColor="text1"/>
          </w:rPr>
          <w:t>Kloramfenikol</w:t>
        </w:r>
      </w:hyperlink>
      <w:r w:rsidRPr="008073BD">
        <w:rPr>
          <w:rFonts w:eastAsia="Times New Roman"/>
          <w:color w:val="000000" w:themeColor="text1"/>
        </w:rPr>
        <w:t>/</w:t>
      </w:r>
      <w:hyperlink r:id="rId195" w:tgtFrame="_blank" w:history="1">
        <w:r w:rsidRPr="008073BD">
          <w:rPr>
            <w:rFonts w:eastAsia="Times New Roman"/>
            <w:color w:val="000000" w:themeColor="text1"/>
          </w:rPr>
          <w:t>Chloromycetin</w:t>
        </w:r>
      </w:hyperlink>
      <w:r w:rsidRPr="008073BD">
        <w:rPr>
          <w:rFonts w:eastAsia="Times New Roman"/>
          <w:color w:val="000000" w:themeColor="text1"/>
        </w:rPr>
        <w:t xml:space="preserve"> (</w:t>
      </w:r>
      <w:r w:rsidRPr="008073BD">
        <w:rPr>
          <w:rFonts w:eastAsia="Times New Roman"/>
          <w:color w:val="000000" w:themeColor="text1"/>
          <w:shd w:val="clear" w:color="auto" w:fill="FFFFFF"/>
        </w:rPr>
        <w:t>En liten mängd salva appliceras var tredje timme eller oftare om så krävs. För att förebygga </w:t>
      </w:r>
      <w:r w:rsidRPr="008073BD">
        <w:rPr>
          <w:rFonts w:eastAsia="Times New Roman"/>
          <w:color w:val="000000" w:themeColor="text1"/>
        </w:rPr>
        <w:t>recidiv</w:t>
      </w:r>
      <w:r w:rsidRPr="008073BD">
        <w:rPr>
          <w:rFonts w:eastAsia="Times New Roman"/>
          <w:color w:val="000000" w:themeColor="text1"/>
          <w:shd w:val="clear" w:color="auto" w:fill="FFFFFF"/>
        </w:rPr>
        <w:t> bör behandlingen pågå ytterligare två dygn efter symtomfrihet, dock ska behandlingslängden inte överstiga 7 dagar</w:t>
      </w:r>
      <w:r w:rsidRPr="008073BD">
        <w:rPr>
          <w:rFonts w:eastAsia="Times New Roman"/>
          <w:color w:val="000000" w:themeColor="text1"/>
        </w:rPr>
        <w:t>.)</w:t>
      </w:r>
    </w:p>
    <w:p w14:paraId="322BEC59" w14:textId="77777777" w:rsidR="008E242B" w:rsidRDefault="008E242B" w:rsidP="00835CF1">
      <w:pPr>
        <w:widowControl w:val="0"/>
        <w:autoSpaceDE w:val="0"/>
        <w:autoSpaceDN w:val="0"/>
        <w:adjustRightInd w:val="0"/>
        <w:spacing w:after="240" w:line="360" w:lineRule="atLeast"/>
        <w:rPr>
          <w:color w:val="010000"/>
        </w:rPr>
      </w:pPr>
    </w:p>
    <w:p w14:paraId="2F59190F" w14:textId="77777777" w:rsidR="008073BD" w:rsidRDefault="008073BD" w:rsidP="00835CF1">
      <w:pPr>
        <w:widowControl w:val="0"/>
        <w:autoSpaceDE w:val="0"/>
        <w:autoSpaceDN w:val="0"/>
        <w:adjustRightInd w:val="0"/>
        <w:spacing w:after="240" w:line="360" w:lineRule="atLeast"/>
        <w:rPr>
          <w:color w:val="010000"/>
        </w:rPr>
      </w:pPr>
    </w:p>
    <w:p w14:paraId="3F901D16" w14:textId="77777777" w:rsidR="008073BD" w:rsidRDefault="008073BD" w:rsidP="008E242B">
      <w:pPr>
        <w:pStyle w:val="Heading2"/>
        <w:spacing w:before="0" w:beforeAutospacing="0" w:after="0" w:afterAutospacing="0"/>
        <w:rPr>
          <w:b w:val="0"/>
          <w:bCs w:val="0"/>
          <w:color w:val="010000"/>
          <w:sz w:val="24"/>
          <w:szCs w:val="24"/>
          <w:lang w:eastAsia="en-US"/>
        </w:rPr>
      </w:pPr>
    </w:p>
    <w:p w14:paraId="5A16D099" w14:textId="08232E38" w:rsidR="008E242B" w:rsidRPr="00F6315D" w:rsidRDefault="008E242B" w:rsidP="008E242B">
      <w:pPr>
        <w:pStyle w:val="Heading2"/>
        <w:spacing w:before="0" w:beforeAutospacing="0" w:after="0" w:afterAutospacing="0"/>
        <w:rPr>
          <w:rFonts w:eastAsia="Times New Roman"/>
          <w:color w:val="191919"/>
          <w:sz w:val="24"/>
          <w:szCs w:val="24"/>
        </w:rPr>
      </w:pPr>
      <w:r w:rsidRPr="00F6315D">
        <w:rPr>
          <w:rFonts w:eastAsia="Times New Roman"/>
          <w:color w:val="191919"/>
          <w:sz w:val="24"/>
          <w:szCs w:val="24"/>
        </w:rPr>
        <w:lastRenderedPageBreak/>
        <w:t>3. Skav, värk</w:t>
      </w:r>
      <w:r w:rsidRPr="00F6315D">
        <w:rPr>
          <w:rStyle w:val="apple-converted-space"/>
          <w:rFonts w:eastAsia="Times New Roman"/>
          <w:color w:val="191919"/>
          <w:sz w:val="24"/>
          <w:szCs w:val="24"/>
        </w:rPr>
        <w:t> </w:t>
      </w:r>
    </w:p>
    <w:p w14:paraId="384D5540" w14:textId="77777777" w:rsidR="008E242B" w:rsidRPr="008073BD" w:rsidRDefault="008E242B" w:rsidP="008E242B">
      <w:pPr>
        <w:pStyle w:val="pmtext"/>
        <w:spacing w:before="0" w:beforeAutospacing="0" w:after="0" w:afterAutospacing="0"/>
        <w:rPr>
          <w:color w:val="000000" w:themeColor="text1"/>
        </w:rPr>
      </w:pPr>
      <w:r w:rsidRPr="008073BD">
        <w:rPr>
          <w:color w:val="000000" w:themeColor="text1"/>
        </w:rPr>
        <w:t>Patienten säger att det</w:t>
      </w:r>
      <w:r w:rsidRPr="008073BD">
        <w:rPr>
          <w:rStyle w:val="apple-converted-space"/>
          <w:color w:val="000000" w:themeColor="text1"/>
        </w:rPr>
        <w:t> </w:t>
      </w:r>
      <w:r w:rsidRPr="008073BD">
        <w:rPr>
          <w:bCs/>
          <w:color w:val="000000" w:themeColor="text1"/>
        </w:rPr>
        <w:t>skaver</w:t>
      </w:r>
      <w:r w:rsidRPr="008073BD">
        <w:rPr>
          <w:rStyle w:val="apple-converted-space"/>
          <w:color w:val="000000" w:themeColor="text1"/>
        </w:rPr>
        <w:t> </w:t>
      </w:r>
      <w:r w:rsidRPr="008073BD">
        <w:rPr>
          <w:color w:val="000000" w:themeColor="text1"/>
        </w:rPr>
        <w:t>eller</w:t>
      </w:r>
      <w:r w:rsidRPr="008073BD">
        <w:rPr>
          <w:rStyle w:val="apple-converted-space"/>
          <w:color w:val="000000" w:themeColor="text1"/>
        </w:rPr>
        <w:t> </w:t>
      </w:r>
      <w:r w:rsidRPr="008073BD">
        <w:rPr>
          <w:bCs/>
          <w:color w:val="000000" w:themeColor="text1"/>
        </w:rPr>
        <w:t>värker</w:t>
      </w:r>
      <w:r w:rsidRPr="008073BD">
        <w:rPr>
          <w:color w:val="000000" w:themeColor="text1"/>
        </w:rPr>
        <w:t>. Lägg</w:t>
      </w:r>
      <w:r w:rsidRPr="008073BD">
        <w:rPr>
          <w:rStyle w:val="apple-converted-space"/>
          <w:color w:val="000000" w:themeColor="text1"/>
        </w:rPr>
        <w:t> </w:t>
      </w:r>
      <w:r w:rsidRPr="008073BD">
        <w:rPr>
          <w:bCs/>
          <w:color w:val="000000" w:themeColor="text1"/>
        </w:rPr>
        <w:t>ytanestesi</w:t>
      </w:r>
      <w:r w:rsidRPr="008073BD">
        <w:rPr>
          <w:rStyle w:val="apple-converted-space"/>
          <w:color w:val="000000" w:themeColor="text1"/>
        </w:rPr>
        <w:t> </w:t>
      </w:r>
      <w:r w:rsidRPr="008073BD">
        <w:rPr>
          <w:color w:val="000000" w:themeColor="text1"/>
        </w:rPr>
        <w:t>(</w:t>
      </w:r>
      <w:hyperlink r:id="rId196" w:tgtFrame="_blank" w:history="1">
        <w:r w:rsidRPr="008073BD">
          <w:rPr>
            <w:rStyle w:val="Hyperlink"/>
            <w:color w:val="000000" w:themeColor="text1"/>
            <w:u w:val="none"/>
          </w:rPr>
          <w:t>Oxibuprocain</w:t>
        </w:r>
      </w:hyperlink>
      <w:r w:rsidRPr="008073BD">
        <w:rPr>
          <w:color w:val="000000" w:themeColor="text1"/>
        </w:rPr>
        <w:t>svider minst, alternativt</w:t>
      </w:r>
      <w:r w:rsidRPr="008073BD">
        <w:rPr>
          <w:rStyle w:val="apple-converted-space"/>
          <w:color w:val="000000" w:themeColor="text1"/>
        </w:rPr>
        <w:t> </w:t>
      </w:r>
      <w:hyperlink r:id="rId197" w:tgtFrame="_blank" w:history="1">
        <w:r w:rsidRPr="008073BD">
          <w:rPr>
            <w:rStyle w:val="Hyperlink"/>
            <w:color w:val="000000" w:themeColor="text1"/>
            <w:u w:val="none"/>
          </w:rPr>
          <w:t>Fluress</w:t>
        </w:r>
      </w:hyperlink>
      <w:r w:rsidRPr="008073BD">
        <w:rPr>
          <w:rStyle w:val="apple-converted-space"/>
          <w:color w:val="000000" w:themeColor="text1"/>
        </w:rPr>
        <w:t> </w:t>
      </w:r>
      <w:r w:rsidRPr="008073BD">
        <w:rPr>
          <w:color w:val="000000" w:themeColor="text1"/>
        </w:rPr>
        <w:t>som även innehåller fluoresceinfärg). Besvären försvinner om de sitter i konjunktiva eller cornea.</w:t>
      </w:r>
      <w:r w:rsidRPr="008073BD">
        <w:rPr>
          <w:rStyle w:val="apple-converted-space"/>
          <w:color w:val="000000" w:themeColor="text1"/>
        </w:rPr>
        <w:t> </w:t>
      </w:r>
    </w:p>
    <w:p w14:paraId="09CC3FA9" w14:textId="77777777" w:rsidR="008E242B" w:rsidRPr="008073BD" w:rsidRDefault="008E242B" w:rsidP="008E242B">
      <w:pPr>
        <w:rPr>
          <w:rFonts w:eastAsia="Times New Roman"/>
          <w:color w:val="000000" w:themeColor="text1"/>
        </w:rPr>
      </w:pPr>
      <w:r w:rsidRPr="008073BD">
        <w:rPr>
          <w:rFonts w:eastAsia="Times New Roman"/>
          <w:color w:val="000000" w:themeColor="text1"/>
        </w:rPr>
        <w:t>Ge ögonsalva i något dygn, Oculentum Simplex APL (ex tempore) om ej irriterat, </w:t>
      </w:r>
      <w:hyperlink r:id="rId198" w:tgtFrame="_blank" w:history="1">
        <w:r w:rsidRPr="008073BD">
          <w:rPr>
            <w:rFonts w:eastAsia="Times New Roman"/>
            <w:color w:val="000000" w:themeColor="text1"/>
          </w:rPr>
          <w:t>Kloramfenikol</w:t>
        </w:r>
      </w:hyperlink>
      <w:r w:rsidRPr="008073BD">
        <w:rPr>
          <w:rFonts w:eastAsia="Times New Roman"/>
          <w:color w:val="000000" w:themeColor="text1"/>
        </w:rPr>
        <w:t> om den främmande kroppen suttit länge och det verkar infekterat.</w:t>
      </w:r>
    </w:p>
    <w:p w14:paraId="1A5B3AD5" w14:textId="16B8A2D8" w:rsidR="008E242B" w:rsidRDefault="008E242B" w:rsidP="008073BD">
      <w:pPr>
        <w:rPr>
          <w:rFonts w:eastAsia="Times New Roman"/>
          <w:color w:val="000000" w:themeColor="text1"/>
        </w:rPr>
      </w:pPr>
      <w:r w:rsidRPr="008073BD">
        <w:rPr>
          <w:rFonts w:eastAsia="Times New Roman"/>
          <w:color w:val="000000" w:themeColor="text1"/>
        </w:rPr>
        <w:t>Om patienten har värk i ögat som försvinner med ytanestesi men du inte hittar någon främmande kropp, är det sannolikt en </w:t>
      </w:r>
      <w:r w:rsidRPr="008073BD">
        <w:rPr>
          <w:rFonts w:eastAsia="Times New Roman"/>
          <w:bCs/>
          <w:color w:val="000000" w:themeColor="text1"/>
        </w:rPr>
        <w:t>keratit</w:t>
      </w:r>
      <w:r w:rsidRPr="008073BD">
        <w:rPr>
          <w:rFonts w:eastAsia="Times New Roman"/>
          <w:color w:val="000000" w:themeColor="text1"/>
        </w:rPr>
        <w:t>. Då förekommer en </w:t>
      </w:r>
      <w:r w:rsidRPr="008073BD">
        <w:rPr>
          <w:rFonts w:eastAsia="Times New Roman"/>
          <w:bCs/>
          <w:color w:val="000000" w:themeColor="text1"/>
        </w:rPr>
        <w:t>pericorneal injektion</w:t>
      </w:r>
      <w:r w:rsidRPr="008073BD">
        <w:rPr>
          <w:rFonts w:eastAsia="Times New Roman"/>
          <w:color w:val="000000" w:themeColor="text1"/>
        </w:rPr>
        <w:t>, d v s rodnad som är störst inom den närmaste millimetern från limbus. Om man har mikroskop kan man efter färgning ofta se </w:t>
      </w:r>
      <w:r w:rsidRPr="008073BD">
        <w:rPr>
          <w:rFonts w:eastAsia="Times New Roman"/>
          <w:bCs/>
          <w:color w:val="000000" w:themeColor="text1"/>
        </w:rPr>
        <w:t>epiteldefekter</w:t>
      </w:r>
      <w:r w:rsidRPr="008073BD">
        <w:rPr>
          <w:rFonts w:eastAsia="Times New Roman"/>
          <w:color w:val="000000" w:themeColor="text1"/>
        </w:rPr>
        <w:t> på cornea, fr a vid belysning med blått koboltljus. Man kan också hitta skrapmärken eller sår efter en främmande kropp som släppt spontant (eller ligger dold under övre ögonlocket – se ovan!). Vid keratit finns det ofta anledning att samråda med eller remittera till ögonspecialist. </w:t>
      </w:r>
    </w:p>
    <w:p w14:paraId="444C07BE" w14:textId="77777777" w:rsidR="008073BD" w:rsidRPr="008073BD" w:rsidRDefault="008073BD" w:rsidP="008073BD">
      <w:pPr>
        <w:rPr>
          <w:rFonts w:eastAsia="Times New Roman"/>
          <w:color w:val="000000" w:themeColor="text1"/>
        </w:rPr>
      </w:pPr>
    </w:p>
    <w:p w14:paraId="38ECBC3F" w14:textId="163BED52" w:rsidR="008F36D0" w:rsidRPr="00F6315D" w:rsidRDefault="008F36D0" w:rsidP="008F36D0">
      <w:pPr>
        <w:outlineLvl w:val="1"/>
        <w:rPr>
          <w:rFonts w:eastAsia="Times New Roman"/>
          <w:b/>
          <w:bCs/>
          <w:color w:val="191919"/>
        </w:rPr>
      </w:pPr>
      <w:r w:rsidRPr="00F6315D">
        <w:rPr>
          <w:rFonts w:eastAsia="Times New Roman"/>
          <w:b/>
          <w:bCs/>
          <w:color w:val="191919"/>
        </w:rPr>
        <w:t>4. Kvarvarande värk (trots ytanestesi) </w:t>
      </w:r>
    </w:p>
    <w:p w14:paraId="6CFE7F92" w14:textId="77777777" w:rsidR="008F36D0" w:rsidRDefault="008F36D0" w:rsidP="008073BD">
      <w:r w:rsidRPr="00F6315D">
        <w:t>Om värken är kvar trots ytanestesi sitter den djupare eller någon annanstans: </w:t>
      </w:r>
    </w:p>
    <w:p w14:paraId="6B4469DE" w14:textId="77777777" w:rsidR="008073BD" w:rsidRPr="00F6315D" w:rsidRDefault="008073BD" w:rsidP="008073BD"/>
    <w:p w14:paraId="7A70F733" w14:textId="159A1256" w:rsidR="008F36D0" w:rsidRPr="008073BD" w:rsidRDefault="008F36D0" w:rsidP="00EB15E4">
      <w:pPr>
        <w:pStyle w:val="ListParagraph"/>
        <w:numPr>
          <w:ilvl w:val="0"/>
          <w:numId w:val="3"/>
        </w:numPr>
        <w:rPr>
          <w:rFonts w:eastAsia="Times New Roman"/>
        </w:rPr>
      </w:pPr>
      <w:r w:rsidRPr="008073BD">
        <w:rPr>
          <w:rFonts w:eastAsia="Times New Roman"/>
          <w:b/>
          <w:bCs/>
        </w:rPr>
        <w:t>Irit</w:t>
      </w:r>
    </w:p>
    <w:p w14:paraId="5AC866C6" w14:textId="77777777" w:rsidR="008F36D0" w:rsidRPr="00F6315D" w:rsidRDefault="008F36D0" w:rsidP="00EB15E4">
      <w:pPr>
        <w:numPr>
          <w:ilvl w:val="1"/>
          <w:numId w:val="3"/>
        </w:numPr>
        <w:spacing w:before="100" w:beforeAutospacing="1" w:after="240"/>
        <w:rPr>
          <w:rFonts w:eastAsia="Times New Roman"/>
          <w:color w:val="191919"/>
        </w:rPr>
      </w:pPr>
      <w:r w:rsidRPr="00F6315D">
        <w:rPr>
          <w:rFonts w:eastAsia="Times New Roman"/>
          <w:color w:val="191919"/>
        </w:rPr>
        <w:t>Det enklaste diagnostiska testet för allmänläkaren är att täcka över det sjuka ögat och belysa det friska (irit är i Sverige nästan alltid ensidig). Om det då uppstår en smärta eller smärtökning i det sjuka ögat talar det starkt för irit (beror på att när pupillsfinktern dras ihop på den sjuka sidan gör det ont på grund av inflammationen i iris).</w:t>
      </w:r>
    </w:p>
    <w:p w14:paraId="551B8E86" w14:textId="77777777" w:rsidR="008F36D0" w:rsidRPr="00F6315D" w:rsidRDefault="008F36D0" w:rsidP="00EB15E4">
      <w:pPr>
        <w:numPr>
          <w:ilvl w:val="1"/>
          <w:numId w:val="3"/>
        </w:numPr>
        <w:spacing w:before="100" w:beforeAutospacing="1" w:after="240"/>
        <w:rPr>
          <w:rFonts w:eastAsia="Times New Roman"/>
          <w:color w:val="191919"/>
        </w:rPr>
      </w:pPr>
      <w:r w:rsidRPr="00F6315D">
        <w:rPr>
          <w:rFonts w:eastAsia="Times New Roman"/>
          <w:color w:val="191919"/>
        </w:rPr>
        <w:t>Det sjuka ögats pupill är ofta mindre än den friska sidans. Om den inte är rund har synechier hunnit utvecklas och diagnosen är helt klar.</w:t>
      </w:r>
    </w:p>
    <w:p w14:paraId="1D37874B" w14:textId="77777777" w:rsidR="008F36D0" w:rsidRPr="00F6315D" w:rsidRDefault="008F36D0" w:rsidP="00EB15E4">
      <w:pPr>
        <w:numPr>
          <w:ilvl w:val="1"/>
          <w:numId w:val="3"/>
        </w:numPr>
        <w:spacing w:before="100" w:beforeAutospacing="1" w:after="240"/>
        <w:rPr>
          <w:rFonts w:eastAsia="Times New Roman"/>
          <w:color w:val="191919"/>
        </w:rPr>
      </w:pPr>
      <w:r w:rsidRPr="00F6315D">
        <w:rPr>
          <w:rFonts w:eastAsia="Times New Roman"/>
          <w:color w:val="191919"/>
        </w:rPr>
        <w:t>Synen kan vara lätt nedsatt.</w:t>
      </w:r>
    </w:p>
    <w:p w14:paraId="669476A4" w14:textId="77777777" w:rsidR="008073BD" w:rsidRDefault="008F36D0" w:rsidP="00EB15E4">
      <w:pPr>
        <w:numPr>
          <w:ilvl w:val="1"/>
          <w:numId w:val="3"/>
        </w:numPr>
        <w:spacing w:before="100" w:beforeAutospacing="1" w:after="100" w:afterAutospacing="1"/>
        <w:rPr>
          <w:rFonts w:eastAsia="Times New Roman"/>
          <w:color w:val="191919"/>
        </w:rPr>
      </w:pPr>
      <w:r w:rsidRPr="00F6315D">
        <w:rPr>
          <w:rFonts w:eastAsia="Times New Roman"/>
          <w:color w:val="191919"/>
        </w:rPr>
        <w:t>I mikroskop kan man se en ljusväg som uttryck för utsvämning av vita blodkroppar i främre kammaren. Ofta ser man också precipitat, en tunn beläggning av vita blodkroppar, på nedre delen av hornhinnans insida (ser ofta ut som "dagg" och syns bäst i motljus – låt ljuset reflekteras mot iris och ställ skärpan på hornhinnan).</w:t>
      </w:r>
    </w:p>
    <w:p w14:paraId="2BAA1841" w14:textId="4C6EE0FC" w:rsidR="008F36D0" w:rsidRPr="008073BD" w:rsidRDefault="008F36D0" w:rsidP="00EB15E4">
      <w:pPr>
        <w:pStyle w:val="ListParagraph"/>
        <w:numPr>
          <w:ilvl w:val="0"/>
          <w:numId w:val="28"/>
        </w:numPr>
        <w:spacing w:before="100" w:beforeAutospacing="1" w:after="100" w:afterAutospacing="1"/>
        <w:rPr>
          <w:rFonts w:eastAsia="Times New Roman"/>
          <w:color w:val="191919"/>
        </w:rPr>
      </w:pPr>
      <w:r w:rsidRPr="008073BD">
        <w:rPr>
          <w:rFonts w:eastAsia="Times New Roman"/>
          <w:color w:val="191919"/>
        </w:rPr>
        <w:t>Iriter behandlas med cortisondroppar och pupillvidgare och är i regel fall för remiss till ögonspecialist.</w:t>
      </w:r>
    </w:p>
    <w:p w14:paraId="377151DA" w14:textId="3A9E5F49" w:rsidR="008F36D0" w:rsidRPr="008073BD" w:rsidRDefault="008F36D0" w:rsidP="00EB15E4">
      <w:pPr>
        <w:numPr>
          <w:ilvl w:val="0"/>
          <w:numId w:val="3"/>
        </w:numPr>
        <w:spacing w:before="100" w:beforeAutospacing="1" w:after="240"/>
        <w:rPr>
          <w:rFonts w:eastAsia="Times New Roman"/>
          <w:color w:val="000000" w:themeColor="text1"/>
        </w:rPr>
      </w:pPr>
      <w:r w:rsidRPr="00F6315D">
        <w:rPr>
          <w:rFonts w:eastAsia="Times New Roman"/>
          <w:b/>
          <w:bCs/>
          <w:color w:val="191919"/>
        </w:rPr>
        <w:t>Glaukom?</w:t>
      </w:r>
      <w:r w:rsidRPr="00F6315D">
        <w:rPr>
          <w:rFonts w:eastAsia="Times New Roman"/>
          <w:color w:val="191919"/>
        </w:rPr>
        <w:br/>
      </w:r>
      <w:r w:rsidRPr="008073BD">
        <w:rPr>
          <w:rFonts w:eastAsia="Times New Roman"/>
          <w:color w:val="000000" w:themeColor="text1"/>
        </w:rPr>
        <w:t>Akut </w:t>
      </w:r>
      <w:hyperlink r:id="rId199" w:history="1">
        <w:r w:rsidRPr="008073BD">
          <w:rPr>
            <w:rFonts w:eastAsia="Times New Roman"/>
            <w:b/>
            <w:bCs/>
            <w:color w:val="000000" w:themeColor="text1"/>
          </w:rPr>
          <w:t>glaukom</w:t>
        </w:r>
      </w:hyperlink>
      <w:r w:rsidRPr="008073BD">
        <w:rPr>
          <w:rFonts w:eastAsia="Times New Roman"/>
          <w:color w:val="000000" w:themeColor="text1"/>
        </w:rPr>
        <w:t> kan uppstå vid trång kammarvinkel. Kan ibland ses om man betraktar ögat i profil eller vid belysning från sidan i släpljus.</w:t>
      </w:r>
    </w:p>
    <w:p w14:paraId="115DE2AD" w14:textId="77777777" w:rsidR="008F36D0" w:rsidRPr="00F6315D" w:rsidRDefault="008F36D0" w:rsidP="00EB15E4">
      <w:pPr>
        <w:numPr>
          <w:ilvl w:val="1"/>
          <w:numId w:val="3"/>
        </w:numPr>
        <w:spacing w:before="100" w:beforeAutospacing="1" w:after="240"/>
        <w:rPr>
          <w:rFonts w:eastAsia="Times New Roman"/>
          <w:color w:val="191919"/>
        </w:rPr>
      </w:pPr>
      <w:r w:rsidRPr="00F6315D">
        <w:rPr>
          <w:rFonts w:eastAsia="Times New Roman"/>
          <w:color w:val="191919"/>
        </w:rPr>
        <w:t>Ögats tryck är rejält förhöjt vid akut glaukom, vilket känns redan vid försiktig palpation. 50-80 mm kan förväntas. Gränsvärdestryck 25-30 mm ger aldrig akut smärta. (Om du finner ett hårt, helt oretat, ej ömmande öga rör det sig sannolikt om en ögonprotes).</w:t>
      </w:r>
    </w:p>
    <w:p w14:paraId="59CDCF74" w14:textId="77777777" w:rsidR="008F36D0" w:rsidRPr="00F6315D" w:rsidRDefault="008F36D0" w:rsidP="00EB15E4">
      <w:pPr>
        <w:numPr>
          <w:ilvl w:val="1"/>
          <w:numId w:val="3"/>
        </w:numPr>
        <w:spacing w:before="100" w:beforeAutospacing="1" w:after="240"/>
        <w:rPr>
          <w:rFonts w:eastAsia="Times New Roman"/>
          <w:color w:val="191919"/>
        </w:rPr>
      </w:pPr>
      <w:r w:rsidRPr="00F6315D">
        <w:rPr>
          <w:rFonts w:eastAsia="Times New Roman"/>
          <w:color w:val="191919"/>
        </w:rPr>
        <w:lastRenderedPageBreak/>
        <w:t>Hornhinnan är matt, ödematös och synen nedsatt.</w:t>
      </w:r>
    </w:p>
    <w:p w14:paraId="479C6F5B" w14:textId="77777777" w:rsidR="008F36D0" w:rsidRPr="00F6315D" w:rsidRDefault="008F36D0" w:rsidP="00EB15E4">
      <w:pPr>
        <w:numPr>
          <w:ilvl w:val="1"/>
          <w:numId w:val="3"/>
        </w:numPr>
        <w:spacing w:before="100" w:beforeAutospacing="1" w:after="100" w:afterAutospacing="1"/>
        <w:rPr>
          <w:rFonts w:eastAsia="Times New Roman"/>
          <w:color w:val="191919"/>
        </w:rPr>
      </w:pPr>
      <w:r w:rsidRPr="00F6315D">
        <w:rPr>
          <w:rFonts w:eastAsia="Times New Roman"/>
          <w:color w:val="191919"/>
        </w:rPr>
        <w:t>Pupillen är större än på den friska sidan.</w:t>
      </w:r>
    </w:p>
    <w:p w14:paraId="5768C435" w14:textId="74692589" w:rsidR="008F36D0" w:rsidRPr="008073BD" w:rsidRDefault="008F36D0" w:rsidP="008073BD">
      <w:pPr>
        <w:spacing w:beforeAutospacing="1" w:afterAutospacing="1"/>
        <w:rPr>
          <w:rFonts w:eastAsia="Times New Roman"/>
          <w:color w:val="000000" w:themeColor="text1"/>
        </w:rPr>
      </w:pPr>
      <w:r w:rsidRPr="008073BD">
        <w:rPr>
          <w:rFonts w:eastAsia="Times New Roman"/>
          <w:color w:val="000000" w:themeColor="text1"/>
        </w:rPr>
        <w:t>Akut glaukom är mycket ovanligt och kan vara "lurigt" då smärtan ibland är ospecifik. Patienten kan komma in med illamående och kräkningar och misstas för allt från migrän till akut buk. Uppstår oftast efter pupillvidgning, farligast är våra droppar vid ögonundersökning och enligt nya uppgifter kombinationen </w:t>
      </w:r>
      <w:hyperlink r:id="rId200" w:tgtFrame="_blank" w:history="1">
        <w:r w:rsidRPr="008073BD">
          <w:rPr>
            <w:rFonts w:eastAsia="Times New Roman"/>
            <w:color w:val="000000" w:themeColor="text1"/>
          </w:rPr>
          <w:t>Ventoline</w:t>
        </w:r>
      </w:hyperlink>
      <w:r w:rsidRPr="008073BD">
        <w:rPr>
          <w:rFonts w:eastAsia="Times New Roman"/>
          <w:color w:val="000000" w:themeColor="text1"/>
        </w:rPr>
        <w:t> + </w:t>
      </w:r>
      <w:hyperlink r:id="rId201" w:tgtFrame="_blank" w:history="1">
        <w:r w:rsidRPr="008073BD">
          <w:rPr>
            <w:rFonts w:eastAsia="Times New Roman"/>
            <w:color w:val="000000" w:themeColor="text1"/>
          </w:rPr>
          <w:t>Atrovent</w:t>
        </w:r>
      </w:hyperlink>
      <w:r w:rsidRPr="008073BD">
        <w:rPr>
          <w:rFonts w:eastAsia="Times New Roman"/>
          <w:color w:val="000000" w:themeColor="text1"/>
        </w:rPr>
        <w:t> (eller färdiga blandningen </w:t>
      </w:r>
      <w:hyperlink r:id="rId202" w:tgtFrame="_blank" w:history="1">
        <w:r w:rsidRPr="008073BD">
          <w:rPr>
            <w:rFonts w:eastAsia="Times New Roman"/>
            <w:color w:val="000000" w:themeColor="text1"/>
          </w:rPr>
          <w:t>Combivent</w:t>
        </w:r>
      </w:hyperlink>
      <w:r w:rsidRPr="008073BD">
        <w:rPr>
          <w:rFonts w:eastAsia="Times New Roman"/>
          <w:color w:val="000000" w:themeColor="text1"/>
        </w:rPr>
        <w:t>), framför allt gäller det då läkemedlen råkar hamna direkt i ögat.</w:t>
      </w:r>
      <w:r w:rsidRPr="008073BD">
        <w:rPr>
          <w:rFonts w:eastAsia="MingLiU"/>
          <w:color w:val="000000" w:themeColor="text1"/>
        </w:rPr>
        <w:br/>
      </w:r>
      <w:r w:rsidRPr="008073BD">
        <w:rPr>
          <w:rFonts w:eastAsia="Times New Roman"/>
          <w:color w:val="000000" w:themeColor="text1"/>
        </w:rPr>
        <w:t>Risken att utlösa ett akut glaukom med perorala läkemedel av typ antikolinergika är måttlig. Akut glaukom behandlas med pupillsammandragande och trycksänkande mediciner. Alltid akut remiss till ögonspecialist!</w:t>
      </w:r>
    </w:p>
    <w:p w14:paraId="693C1066" w14:textId="77777777" w:rsidR="008F36D0" w:rsidRDefault="008F36D0" w:rsidP="00835CF1">
      <w:pPr>
        <w:widowControl w:val="0"/>
        <w:autoSpaceDE w:val="0"/>
        <w:autoSpaceDN w:val="0"/>
        <w:adjustRightInd w:val="0"/>
        <w:spacing w:after="240" w:line="360" w:lineRule="atLeast"/>
        <w:rPr>
          <w:color w:val="010000"/>
        </w:rPr>
      </w:pPr>
    </w:p>
    <w:p w14:paraId="00D1F41B" w14:textId="77777777" w:rsidR="008073BD" w:rsidRDefault="008073BD" w:rsidP="00835CF1">
      <w:pPr>
        <w:widowControl w:val="0"/>
        <w:autoSpaceDE w:val="0"/>
        <w:autoSpaceDN w:val="0"/>
        <w:adjustRightInd w:val="0"/>
        <w:spacing w:after="240" w:line="360" w:lineRule="atLeast"/>
        <w:rPr>
          <w:color w:val="010000"/>
        </w:rPr>
      </w:pPr>
    </w:p>
    <w:p w14:paraId="118E62B0" w14:textId="77777777" w:rsidR="008073BD" w:rsidRDefault="008073BD" w:rsidP="00835CF1">
      <w:pPr>
        <w:widowControl w:val="0"/>
        <w:autoSpaceDE w:val="0"/>
        <w:autoSpaceDN w:val="0"/>
        <w:adjustRightInd w:val="0"/>
        <w:spacing w:after="240" w:line="360" w:lineRule="atLeast"/>
        <w:rPr>
          <w:color w:val="010000"/>
        </w:rPr>
      </w:pPr>
    </w:p>
    <w:p w14:paraId="1E6CBA3B" w14:textId="77777777" w:rsidR="008073BD" w:rsidRDefault="008073BD" w:rsidP="00835CF1">
      <w:pPr>
        <w:widowControl w:val="0"/>
        <w:autoSpaceDE w:val="0"/>
        <w:autoSpaceDN w:val="0"/>
        <w:adjustRightInd w:val="0"/>
        <w:spacing w:after="240" w:line="360" w:lineRule="atLeast"/>
        <w:rPr>
          <w:color w:val="010000"/>
        </w:rPr>
      </w:pPr>
    </w:p>
    <w:p w14:paraId="4C312291" w14:textId="77777777" w:rsidR="008073BD" w:rsidRDefault="008073BD" w:rsidP="00835CF1">
      <w:pPr>
        <w:widowControl w:val="0"/>
        <w:autoSpaceDE w:val="0"/>
        <w:autoSpaceDN w:val="0"/>
        <w:adjustRightInd w:val="0"/>
        <w:spacing w:after="240" w:line="360" w:lineRule="atLeast"/>
        <w:rPr>
          <w:color w:val="010000"/>
        </w:rPr>
      </w:pPr>
    </w:p>
    <w:p w14:paraId="1407EE8E" w14:textId="77777777" w:rsidR="008073BD" w:rsidRDefault="008073BD" w:rsidP="00835CF1">
      <w:pPr>
        <w:widowControl w:val="0"/>
        <w:autoSpaceDE w:val="0"/>
        <w:autoSpaceDN w:val="0"/>
        <w:adjustRightInd w:val="0"/>
        <w:spacing w:after="240" w:line="360" w:lineRule="atLeast"/>
        <w:rPr>
          <w:color w:val="010000"/>
        </w:rPr>
      </w:pPr>
    </w:p>
    <w:p w14:paraId="0F577F87" w14:textId="77777777" w:rsidR="008073BD" w:rsidRDefault="008073BD" w:rsidP="00835CF1">
      <w:pPr>
        <w:widowControl w:val="0"/>
        <w:autoSpaceDE w:val="0"/>
        <w:autoSpaceDN w:val="0"/>
        <w:adjustRightInd w:val="0"/>
        <w:spacing w:after="240" w:line="360" w:lineRule="atLeast"/>
        <w:rPr>
          <w:color w:val="010000"/>
        </w:rPr>
      </w:pPr>
    </w:p>
    <w:p w14:paraId="2AC40B87" w14:textId="77777777" w:rsidR="008073BD" w:rsidRDefault="008073BD" w:rsidP="00835CF1">
      <w:pPr>
        <w:widowControl w:val="0"/>
        <w:autoSpaceDE w:val="0"/>
        <w:autoSpaceDN w:val="0"/>
        <w:adjustRightInd w:val="0"/>
        <w:spacing w:after="240" w:line="360" w:lineRule="atLeast"/>
        <w:rPr>
          <w:color w:val="010000"/>
        </w:rPr>
      </w:pPr>
    </w:p>
    <w:p w14:paraId="3DFAF756" w14:textId="77777777" w:rsidR="008073BD" w:rsidRDefault="008073BD" w:rsidP="00835CF1">
      <w:pPr>
        <w:widowControl w:val="0"/>
        <w:autoSpaceDE w:val="0"/>
        <w:autoSpaceDN w:val="0"/>
        <w:adjustRightInd w:val="0"/>
        <w:spacing w:after="240" w:line="360" w:lineRule="atLeast"/>
        <w:rPr>
          <w:color w:val="010000"/>
        </w:rPr>
      </w:pPr>
    </w:p>
    <w:p w14:paraId="5FEF680C" w14:textId="77777777" w:rsidR="008073BD" w:rsidRDefault="008073BD" w:rsidP="00835CF1">
      <w:pPr>
        <w:widowControl w:val="0"/>
        <w:autoSpaceDE w:val="0"/>
        <w:autoSpaceDN w:val="0"/>
        <w:adjustRightInd w:val="0"/>
        <w:spacing w:after="240" w:line="360" w:lineRule="atLeast"/>
        <w:rPr>
          <w:color w:val="010000"/>
        </w:rPr>
      </w:pPr>
    </w:p>
    <w:p w14:paraId="7E776AF9" w14:textId="77777777" w:rsidR="008073BD" w:rsidRDefault="008073BD" w:rsidP="00835CF1">
      <w:pPr>
        <w:widowControl w:val="0"/>
        <w:autoSpaceDE w:val="0"/>
        <w:autoSpaceDN w:val="0"/>
        <w:adjustRightInd w:val="0"/>
        <w:spacing w:after="240" w:line="360" w:lineRule="atLeast"/>
        <w:rPr>
          <w:color w:val="010000"/>
        </w:rPr>
      </w:pPr>
    </w:p>
    <w:p w14:paraId="464FD1C3" w14:textId="77777777" w:rsidR="008073BD" w:rsidRDefault="008073BD" w:rsidP="00835CF1">
      <w:pPr>
        <w:widowControl w:val="0"/>
        <w:autoSpaceDE w:val="0"/>
        <w:autoSpaceDN w:val="0"/>
        <w:adjustRightInd w:val="0"/>
        <w:spacing w:after="240" w:line="360" w:lineRule="atLeast"/>
        <w:rPr>
          <w:color w:val="010000"/>
        </w:rPr>
      </w:pPr>
    </w:p>
    <w:p w14:paraId="7F2EF0B1" w14:textId="77777777" w:rsidR="008073BD" w:rsidRDefault="008073BD" w:rsidP="00835CF1">
      <w:pPr>
        <w:widowControl w:val="0"/>
        <w:autoSpaceDE w:val="0"/>
        <w:autoSpaceDN w:val="0"/>
        <w:adjustRightInd w:val="0"/>
        <w:spacing w:after="240" w:line="360" w:lineRule="atLeast"/>
        <w:rPr>
          <w:color w:val="010000"/>
        </w:rPr>
      </w:pPr>
    </w:p>
    <w:p w14:paraId="46D4A1BF" w14:textId="77777777" w:rsidR="008073BD" w:rsidRDefault="008073BD" w:rsidP="00835CF1">
      <w:pPr>
        <w:widowControl w:val="0"/>
        <w:autoSpaceDE w:val="0"/>
        <w:autoSpaceDN w:val="0"/>
        <w:adjustRightInd w:val="0"/>
        <w:spacing w:after="240" w:line="360" w:lineRule="atLeast"/>
        <w:rPr>
          <w:color w:val="010000"/>
        </w:rPr>
      </w:pPr>
    </w:p>
    <w:p w14:paraId="664E0882" w14:textId="77777777" w:rsidR="008073BD" w:rsidRDefault="008073BD" w:rsidP="00835CF1">
      <w:pPr>
        <w:widowControl w:val="0"/>
        <w:autoSpaceDE w:val="0"/>
        <w:autoSpaceDN w:val="0"/>
        <w:adjustRightInd w:val="0"/>
        <w:spacing w:after="240" w:line="360" w:lineRule="atLeast"/>
        <w:rPr>
          <w:color w:val="010000"/>
        </w:rPr>
      </w:pPr>
    </w:p>
    <w:p w14:paraId="5AA9412F" w14:textId="77777777" w:rsidR="008073BD" w:rsidRDefault="008073BD" w:rsidP="00835CF1">
      <w:pPr>
        <w:widowControl w:val="0"/>
        <w:autoSpaceDE w:val="0"/>
        <w:autoSpaceDN w:val="0"/>
        <w:adjustRightInd w:val="0"/>
        <w:spacing w:after="240" w:line="360" w:lineRule="atLeast"/>
        <w:rPr>
          <w:color w:val="010000"/>
        </w:rPr>
      </w:pPr>
    </w:p>
    <w:p w14:paraId="404E0F84" w14:textId="0C9ACC36" w:rsidR="00841579" w:rsidRPr="008073BD" w:rsidRDefault="008073BD" w:rsidP="008073BD">
      <w:pPr>
        <w:widowControl w:val="0"/>
        <w:pBdr>
          <w:bottom w:val="single" w:sz="4" w:space="1" w:color="auto"/>
        </w:pBdr>
        <w:autoSpaceDE w:val="0"/>
        <w:autoSpaceDN w:val="0"/>
        <w:adjustRightInd w:val="0"/>
        <w:spacing w:after="240" w:line="360" w:lineRule="atLeast"/>
        <w:rPr>
          <w:color w:val="010000"/>
          <w:sz w:val="32"/>
          <w:szCs w:val="32"/>
        </w:rPr>
      </w:pPr>
      <w:r w:rsidRPr="008073BD">
        <w:rPr>
          <w:color w:val="010000"/>
          <w:sz w:val="32"/>
          <w:szCs w:val="32"/>
        </w:rPr>
        <w:lastRenderedPageBreak/>
        <w:t xml:space="preserve">2.11 </w:t>
      </w:r>
      <w:r w:rsidR="00835CF1" w:rsidRPr="008073BD">
        <w:rPr>
          <w:color w:val="010000"/>
          <w:sz w:val="32"/>
          <w:szCs w:val="32"/>
        </w:rPr>
        <w:t>Skelning</w:t>
      </w:r>
    </w:p>
    <w:p w14:paraId="0DB61B77" w14:textId="77777777" w:rsidR="00841579" w:rsidRPr="00673F41" w:rsidRDefault="00841579" w:rsidP="00841579">
      <w:pPr>
        <w:pStyle w:val="NormalWeb"/>
        <w:spacing w:before="0" w:beforeAutospacing="0" w:after="0" w:afterAutospacing="0"/>
        <w:textAlignment w:val="baseline"/>
        <w:rPr>
          <w:color w:val="000000" w:themeColor="text1"/>
        </w:rPr>
      </w:pPr>
      <w:r w:rsidRPr="00673F41">
        <w:rPr>
          <w:color w:val="000000" w:themeColor="text1"/>
        </w:rPr>
        <w:t>Skelning (</w:t>
      </w:r>
      <w:r w:rsidRPr="00673F41">
        <w:rPr>
          <w:rStyle w:val="Emphasis"/>
          <w:color w:val="000000" w:themeColor="text1"/>
          <w:bdr w:val="none" w:sz="0" w:space="0" w:color="auto" w:frame="1"/>
        </w:rPr>
        <w:t>Strabism</w:t>
      </w:r>
      <w:r w:rsidRPr="00673F41">
        <w:rPr>
          <w:color w:val="000000" w:themeColor="text1"/>
        </w:rPr>
        <w:t>) hos barn är viktig att upptäcka tidigt då den annars kan leda till en bestående synnedsättning.</w:t>
      </w:r>
    </w:p>
    <w:p w14:paraId="1E4855E9" w14:textId="4A49E638" w:rsidR="00841579" w:rsidRPr="00673F41" w:rsidRDefault="00841579" w:rsidP="00841579">
      <w:pPr>
        <w:pStyle w:val="NormalWeb"/>
        <w:spacing w:before="0" w:beforeAutospacing="0" w:after="0" w:afterAutospacing="0"/>
        <w:textAlignment w:val="baseline"/>
        <w:rPr>
          <w:color w:val="000000" w:themeColor="text1"/>
        </w:rPr>
      </w:pPr>
      <w:r w:rsidRPr="00673F41">
        <w:rPr>
          <w:color w:val="000000" w:themeColor="text1"/>
        </w:rPr>
        <w:t>Före 2-3 månaders ålder har spädbarn svårt att ställa in ögonen rätt. En påtaglig skelning dessförinnan är ändå anmärkningsvärd och ska föranleda remiss till ögonklinik. Orsaken kan vara en tumör eller katarakt</w:t>
      </w:r>
      <w:r w:rsidR="00673F41" w:rsidRPr="00673F41">
        <w:rPr>
          <w:color w:val="000000" w:themeColor="text1"/>
        </w:rPr>
        <w:t>.</w:t>
      </w:r>
    </w:p>
    <w:p w14:paraId="58148F87" w14:textId="77777777" w:rsidR="00841579" w:rsidRPr="00673F41" w:rsidRDefault="00841579" w:rsidP="00841579">
      <w:pPr>
        <w:pStyle w:val="NormalWeb"/>
        <w:spacing w:before="0" w:beforeAutospacing="0" w:after="192" w:afterAutospacing="0"/>
        <w:textAlignment w:val="baseline"/>
        <w:rPr>
          <w:color w:val="000000" w:themeColor="text1"/>
        </w:rPr>
      </w:pPr>
      <w:r w:rsidRPr="00673F41">
        <w:rPr>
          <w:color w:val="000000" w:themeColor="text1"/>
        </w:rPr>
        <w:t>Skelning kallas det när ett av ögonen har en avvikande riktning. Skelning kan vara ensidig (alltid samma öga) eller så kallad alternerande (omväxlande höger eller vänster öga). Det kan också vara så att barnet bara skelar ibland, till exempel vid trötthet eller i vissa blickriktningar.</w:t>
      </w:r>
    </w:p>
    <w:p w14:paraId="4F2DCDD1" w14:textId="77777777" w:rsidR="00841579" w:rsidRPr="00673F41" w:rsidRDefault="00841579" w:rsidP="00841579">
      <w:pPr>
        <w:textAlignment w:val="baseline"/>
        <w:rPr>
          <w:color w:val="000000" w:themeColor="text1"/>
          <w:u w:val="single"/>
        </w:rPr>
      </w:pPr>
      <w:r w:rsidRPr="00673F41">
        <w:rPr>
          <w:b/>
          <w:bCs/>
          <w:color w:val="000000" w:themeColor="text1"/>
          <w:u w:val="single"/>
          <w:bdr w:val="none" w:sz="0" w:space="0" w:color="auto" w:frame="1"/>
        </w:rPr>
        <w:t>De vanligaste orsakerna till skelning är:</w:t>
      </w:r>
    </w:p>
    <w:p w14:paraId="2B3DA537" w14:textId="77777777" w:rsidR="00841579" w:rsidRPr="00673F41" w:rsidRDefault="00841579" w:rsidP="00EB15E4">
      <w:pPr>
        <w:pStyle w:val="ListParagraph"/>
        <w:numPr>
          <w:ilvl w:val="0"/>
          <w:numId w:val="29"/>
        </w:numPr>
      </w:pPr>
      <w:r w:rsidRPr="00673F41">
        <w:t>bristande samarbete mellan ögonen</w:t>
      </w:r>
    </w:p>
    <w:p w14:paraId="76F80419" w14:textId="77777777" w:rsidR="00841579" w:rsidRPr="00673F41" w:rsidRDefault="00841579" w:rsidP="00EB15E4">
      <w:pPr>
        <w:pStyle w:val="ListParagraph"/>
        <w:numPr>
          <w:ilvl w:val="0"/>
          <w:numId w:val="29"/>
        </w:numPr>
      </w:pPr>
      <w:r w:rsidRPr="00673F41">
        <w:t>felaktig styrning eller obalans mellan ögats muskler</w:t>
      </w:r>
    </w:p>
    <w:p w14:paraId="23C21A1C" w14:textId="77777777" w:rsidR="00841579" w:rsidRPr="00673F41" w:rsidRDefault="00841579" w:rsidP="00EB15E4">
      <w:pPr>
        <w:pStyle w:val="ListParagraph"/>
        <w:numPr>
          <w:ilvl w:val="0"/>
          <w:numId w:val="29"/>
        </w:numPr>
      </w:pPr>
      <w:r w:rsidRPr="00673F41">
        <w:t>behov av glasögon</w:t>
      </w:r>
    </w:p>
    <w:p w14:paraId="5CB3E951" w14:textId="016DE8D4" w:rsidR="00673F41" w:rsidRPr="00673F41" w:rsidRDefault="00841579" w:rsidP="00EB15E4">
      <w:pPr>
        <w:pStyle w:val="ListParagraph"/>
        <w:numPr>
          <w:ilvl w:val="0"/>
          <w:numId w:val="29"/>
        </w:numPr>
      </w:pPr>
      <w:r w:rsidRPr="00673F41">
        <w:t>ögonsjukdomar eller ögonskada</w:t>
      </w:r>
    </w:p>
    <w:p w14:paraId="7089CDAD" w14:textId="77777777" w:rsidR="00673F41" w:rsidRDefault="00673F41" w:rsidP="00673F41"/>
    <w:p w14:paraId="774232AF" w14:textId="77777777" w:rsidR="00673F41" w:rsidRDefault="00841579" w:rsidP="00673F41">
      <w:r w:rsidRPr="00F6315D">
        <w:t>Ärftlighet har en stor betydelse. Yngre syskon till skelande barn bör kontrolleras av ögonläkare eller ortoptist.</w:t>
      </w:r>
      <w:r w:rsidR="00673F41">
        <w:t xml:space="preserve"> </w:t>
      </w:r>
      <w:r w:rsidRPr="00F6315D">
        <w:t>Andra grupper med ökad risk för skelning är barn med förlossningsskador, barn med hjärnskador och för tidigt födda barn. Barnsjukdomar med hög feber kan utlösa en tidigare dold skelning.</w:t>
      </w:r>
    </w:p>
    <w:p w14:paraId="7AD61263" w14:textId="419F63B4" w:rsidR="00841579" w:rsidRPr="00F6315D" w:rsidRDefault="00841579" w:rsidP="00673F41">
      <w:r w:rsidRPr="00F6315D">
        <w:t>Det som händer när ett öga börjar skela är att det inte används på rätt sätt. Hjärnan kopplar så att säga bort bilden från det skelande ögat, och ögat får inte den träning som behövs för att synen ska utvecklas på ett normalt sätt. Ögat riskerar då att utveckla den typ av synsvaghet som beror på bristande träning eller användning av ögat och som kallas </w:t>
      </w:r>
      <w:r w:rsidRPr="00F6315D">
        <w:rPr>
          <w:i/>
          <w:iCs/>
          <w:bdr w:val="none" w:sz="0" w:space="0" w:color="auto" w:frame="1"/>
        </w:rPr>
        <w:t>amblyopi</w:t>
      </w:r>
      <w:r w:rsidRPr="00F6315D">
        <w:t>.</w:t>
      </w:r>
    </w:p>
    <w:p w14:paraId="018C6963" w14:textId="77777777" w:rsidR="00841579" w:rsidRPr="00F6315D" w:rsidRDefault="00841579" w:rsidP="00673F41">
      <w:r w:rsidRPr="00F6315D">
        <w:t>En skelning som kommer plötsligt kan också orsaka dubbelseende. Det är oftast övergående.</w:t>
      </w:r>
    </w:p>
    <w:p w14:paraId="0B79E870" w14:textId="77777777" w:rsidR="00841579" w:rsidRPr="00673F41" w:rsidRDefault="00841579" w:rsidP="00673F41">
      <w:r w:rsidRPr="00673F41">
        <w:t>Ögonen måste undersökas av ögonläkare eller ortoptist för att kartlägga orsaken till skelningen. Om man upptäcker att barnet har ett brytningsfel räcker det ibland med glasögon för att rätta till skelningen.</w:t>
      </w:r>
    </w:p>
    <w:p w14:paraId="5ED6CF2D" w14:textId="77777777" w:rsidR="00841579" w:rsidRPr="00673F41" w:rsidRDefault="00841579" w:rsidP="00673F41">
      <w:r w:rsidRPr="00673F41">
        <w:t>Lappbehandling kan ordineras för att träna upp synen på det skelande ögat. Lappbehandling innebär att barnet har lapp för det bättre ögat ett visst antal timmar per dag. På så sätt tvingas barnet att använda det sämre ögat och därigenom träna det. Hur länge barnet ska använda lappen beror på barnets ålder och skillnaden i synskärpa mellan ögonen.</w:t>
      </w:r>
    </w:p>
    <w:p w14:paraId="71D6DDEB" w14:textId="77777777" w:rsidR="00841579" w:rsidRPr="00673F41" w:rsidRDefault="00841579" w:rsidP="00673F41">
      <w:r w:rsidRPr="00673F41">
        <w:t>Operation kan behövas för att förbättra ögonens inbördes ställning.</w:t>
      </w:r>
    </w:p>
    <w:p w14:paraId="5B0C61C7" w14:textId="260E8A2B" w:rsidR="00841579" w:rsidRPr="00673F41" w:rsidRDefault="00841579" w:rsidP="00673F41">
      <w:pPr>
        <w:rPr>
          <w:rFonts w:eastAsia="Times New Roman"/>
        </w:rPr>
      </w:pPr>
      <w:r w:rsidRPr="00673F41">
        <w:rPr>
          <w:rFonts w:eastAsia="Times New Roman"/>
        </w:rPr>
        <w:t>Remiss till ögonmottagning</w:t>
      </w:r>
    </w:p>
    <w:p w14:paraId="4F33063B" w14:textId="5AE85924" w:rsidR="00841579" w:rsidRPr="0085269B" w:rsidRDefault="00841579" w:rsidP="0085269B">
      <w:r w:rsidRPr="00673F41">
        <w:t>Under första halvåret ses ofta lättare grader av skelningar. Barn med uttalad skelning ska remitteras redan då. För övrigt remitteras i regel varje misstanke på skelning till ögonmottagning från och med 6 månaders ålder. Även intermittenta skelningar bör remitteras.</w:t>
      </w:r>
    </w:p>
    <w:p w14:paraId="1EB08ED3" w14:textId="77777777" w:rsidR="0085269B" w:rsidRDefault="0085269B" w:rsidP="0085269B"/>
    <w:p w14:paraId="4C232C92" w14:textId="77777777" w:rsidR="0085269B" w:rsidRPr="0085269B" w:rsidRDefault="0085269B" w:rsidP="0085269B">
      <w:pPr>
        <w:pBdr>
          <w:top w:val="single" w:sz="4" w:space="1" w:color="auto"/>
          <w:left w:val="single" w:sz="4" w:space="4" w:color="auto"/>
          <w:bottom w:val="single" w:sz="4" w:space="1" w:color="auto"/>
          <w:right w:val="single" w:sz="4" w:space="4" w:color="auto"/>
        </w:pBdr>
      </w:pPr>
      <w:r w:rsidRPr="0085269B">
        <w:t>Vilka symtom/statusfynd finns vid abducenspares?</w:t>
      </w:r>
    </w:p>
    <w:p w14:paraId="2C1DB9A2" w14:textId="722A4968" w:rsidR="0085269B" w:rsidRPr="0085269B" w:rsidRDefault="0085269B" w:rsidP="0085269B">
      <w:pPr>
        <w:pBdr>
          <w:top w:val="single" w:sz="4" w:space="1" w:color="auto"/>
          <w:left w:val="single" w:sz="4" w:space="4" w:color="auto"/>
          <w:bottom w:val="single" w:sz="4" w:space="1" w:color="auto"/>
          <w:right w:val="single" w:sz="4" w:space="4" w:color="auto"/>
        </w:pBdr>
      </w:pPr>
      <w:r>
        <w:t xml:space="preserve">Tvångshuvudhållning. </w:t>
      </w:r>
      <w:r w:rsidRPr="0085269B">
        <w:t>Normalt visus.</w:t>
      </w:r>
      <w:r>
        <w:t xml:space="preserve"> </w:t>
      </w:r>
      <w:r w:rsidRPr="0085269B">
        <w:t>Korneal ljusreflex.</w:t>
      </w:r>
    </w:p>
    <w:p w14:paraId="0B674F53" w14:textId="77777777" w:rsidR="0085269B" w:rsidRPr="0085269B" w:rsidRDefault="0085269B" w:rsidP="0085269B">
      <w:pPr>
        <w:pBdr>
          <w:top w:val="single" w:sz="4" w:space="1" w:color="auto"/>
          <w:left w:val="single" w:sz="4" w:space="4" w:color="auto"/>
          <w:bottom w:val="single" w:sz="4" w:space="1" w:color="auto"/>
          <w:right w:val="single" w:sz="4" w:space="4" w:color="auto"/>
        </w:pBdr>
      </w:pPr>
      <w:r w:rsidRPr="0085269B">
        <w:t xml:space="preserve">Dubbelseende: Det drabbade ögat följer inte med över mittlinjen och pat uppger dubbelseende som ökar vid blick åt detta håll. När det drabbade ögat täcks över försvinner den mest perifera bilden (d v s pat har en högersidig abducenspares). </w:t>
      </w:r>
    </w:p>
    <w:p w14:paraId="5C0DA4DD" w14:textId="1B44C66C" w:rsidR="00673F41" w:rsidRPr="0085269B" w:rsidRDefault="0085269B" w:rsidP="0085269B">
      <w:pPr>
        <w:pBdr>
          <w:top w:val="single" w:sz="4" w:space="1" w:color="auto"/>
          <w:left w:val="single" w:sz="4" w:space="4" w:color="auto"/>
          <w:bottom w:val="single" w:sz="4" w:space="1" w:color="auto"/>
          <w:right w:val="single" w:sz="4" w:space="4" w:color="auto"/>
        </w:pBdr>
      </w:pPr>
      <w:r w:rsidRPr="0085269B">
        <w:t>I övriga blickriktningar förekommer inget dubbelseende, men pat har dock dubbelseende vid blick uppåt och nedåt höger.</w:t>
      </w:r>
    </w:p>
    <w:p w14:paraId="7CEAA70D" w14:textId="67567462" w:rsidR="00835CF1" w:rsidRPr="00673F41" w:rsidRDefault="00673F41" w:rsidP="00673F41">
      <w:pPr>
        <w:widowControl w:val="0"/>
        <w:pBdr>
          <w:bottom w:val="single" w:sz="4" w:space="1" w:color="auto"/>
        </w:pBdr>
        <w:autoSpaceDE w:val="0"/>
        <w:autoSpaceDN w:val="0"/>
        <w:adjustRightInd w:val="0"/>
        <w:spacing w:after="240" w:line="360" w:lineRule="atLeast"/>
        <w:rPr>
          <w:color w:val="010000"/>
          <w:sz w:val="32"/>
          <w:szCs w:val="32"/>
        </w:rPr>
      </w:pPr>
      <w:r w:rsidRPr="00673F41">
        <w:rPr>
          <w:noProof/>
          <w:color w:val="010000"/>
          <w:sz w:val="32"/>
          <w:szCs w:val="32"/>
        </w:rPr>
        <w:lastRenderedPageBreak/>
        <w:drawing>
          <wp:anchor distT="0" distB="0" distL="114300" distR="114300" simplePos="0" relativeHeight="251660288" behindDoc="0" locked="0" layoutInCell="1" allowOverlap="1" wp14:anchorId="1DEC2DE2" wp14:editId="581EBA03">
            <wp:simplePos x="0" y="0"/>
            <wp:positionH relativeFrom="column">
              <wp:posOffset>-47625</wp:posOffset>
            </wp:positionH>
            <wp:positionV relativeFrom="paragraph">
              <wp:posOffset>361315</wp:posOffset>
            </wp:positionV>
            <wp:extent cx="1715135" cy="1960245"/>
            <wp:effectExtent l="0" t="0" r="12065" b="0"/>
            <wp:wrapSquare wrapText="bothSides"/>
            <wp:docPr id="1" name="Bildobjekt 1" descr="/Users/Percy/Desktop/Skärmavbild 2017-09-04 kl. 16.4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Percy/Desktop/Skärmavbild 2017-09-04 kl. 16.42.19.pn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715135" cy="1960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3F41">
        <w:rPr>
          <w:color w:val="010000"/>
          <w:sz w:val="32"/>
          <w:szCs w:val="32"/>
        </w:rPr>
        <w:t xml:space="preserve">2.12 </w:t>
      </w:r>
      <w:r w:rsidR="00835CF1" w:rsidRPr="00673F41">
        <w:rPr>
          <w:color w:val="010000"/>
          <w:sz w:val="32"/>
          <w:szCs w:val="32"/>
        </w:rPr>
        <w:t xml:space="preserve">Smärta i ansiktet </w:t>
      </w:r>
    </w:p>
    <w:p w14:paraId="5117868C" w14:textId="7771E476" w:rsidR="008F36D0" w:rsidRPr="00F6315D" w:rsidRDefault="008F36D0" w:rsidP="008F36D0">
      <w:pPr>
        <w:pStyle w:val="NormalWeb"/>
        <w:rPr>
          <w:color w:val="000002"/>
        </w:rPr>
      </w:pPr>
      <w:r w:rsidRPr="00F6315D">
        <w:rPr>
          <w:color w:val="000002"/>
        </w:rPr>
        <w:t>Trigeminusneuralgi är en kli</w:t>
      </w:r>
      <w:r w:rsidR="00673F41">
        <w:rPr>
          <w:color w:val="000002"/>
        </w:rPr>
        <w:t>nisk diagnos. Smärtan begrän</w:t>
      </w:r>
      <w:r w:rsidRPr="00F6315D">
        <w:rPr>
          <w:color w:val="000002"/>
        </w:rPr>
        <w:t>sas till trigeminusnervens innervationsområde. Smärtan kommer i plötsliga attacker, är blixtrande och varar vanligtvis bara några sekunder och sälla</w:t>
      </w:r>
      <w:r w:rsidR="00673F41">
        <w:rPr>
          <w:color w:val="000002"/>
        </w:rPr>
        <w:t>n mer än 2 minuter. En refrak</w:t>
      </w:r>
      <w:r w:rsidRPr="00F6315D">
        <w:rPr>
          <w:color w:val="000002"/>
        </w:rPr>
        <w:t xml:space="preserve">tärperiod mellan attackerna är karakteristisk. Smärtan kan utlösas av lätt beröring av ansiktet eller vardagliga aktiviteter som att tala, tvätta ansiktet, borsta tänderna, tugga, raka sig eller sminka sig, av blåst och kyla samt av vibrationerna från att röra på sig. </w:t>
      </w:r>
    </w:p>
    <w:p w14:paraId="065A64A7" w14:textId="77777777" w:rsidR="00673F41" w:rsidRDefault="00673F41" w:rsidP="003F2F55">
      <w:pPr>
        <w:rPr>
          <w:b/>
          <w:u w:val="single"/>
        </w:rPr>
      </w:pPr>
    </w:p>
    <w:p w14:paraId="54D403CD" w14:textId="77777777" w:rsidR="00673F41" w:rsidRDefault="00673F41" w:rsidP="003F2F55">
      <w:pPr>
        <w:rPr>
          <w:b/>
          <w:u w:val="single"/>
        </w:rPr>
      </w:pPr>
    </w:p>
    <w:p w14:paraId="6F90A4FB" w14:textId="77777777" w:rsidR="00673F41" w:rsidRDefault="00673F41" w:rsidP="003F2F55">
      <w:pPr>
        <w:rPr>
          <w:b/>
          <w:u w:val="single"/>
        </w:rPr>
      </w:pPr>
    </w:p>
    <w:p w14:paraId="2AC25A0C" w14:textId="3C0FE48B" w:rsidR="003F2F55" w:rsidRPr="00673F41" w:rsidRDefault="003F2F55" w:rsidP="003F2F55">
      <w:pPr>
        <w:rPr>
          <w:b/>
          <w:u w:val="single"/>
        </w:rPr>
      </w:pPr>
      <w:r w:rsidRPr="00673F41">
        <w:rPr>
          <w:b/>
          <w:u w:val="single"/>
        </w:rPr>
        <w:t>Diagnostiska kriterier vid klassisk trigeminusneuralgi</w:t>
      </w:r>
    </w:p>
    <w:p w14:paraId="7D054337" w14:textId="77777777" w:rsidR="003F2F55" w:rsidRPr="00F6315D" w:rsidRDefault="003F2F55" w:rsidP="003F2F55">
      <w:r w:rsidRPr="00F6315D">
        <w:t xml:space="preserve">A. Minst tre attacker av unilateral ansiktssmärta som uppfyller kriterierna B och C </w:t>
      </w:r>
    </w:p>
    <w:p w14:paraId="4DF09269" w14:textId="113A3A0C" w:rsidR="003F2F55" w:rsidRPr="00F6315D" w:rsidRDefault="003F2F55" w:rsidP="003F2F55">
      <w:r w:rsidRPr="00F6315D">
        <w:t xml:space="preserve">B. Smärta motsvarande en eller </w:t>
      </w:r>
      <w:r w:rsidR="00673F41">
        <w:t>flera av trigeminusnervens gre</w:t>
      </w:r>
      <w:r w:rsidRPr="00F6315D">
        <w:t xml:space="preserve">nar, med avsaknad av utstrålning utanför trigeminusnervens distributionsområde </w:t>
      </w:r>
    </w:p>
    <w:p w14:paraId="3C05DF4D" w14:textId="561F4D95" w:rsidR="00673F41" w:rsidRDefault="003F2F55" w:rsidP="00673F41">
      <w:r w:rsidRPr="00F6315D">
        <w:t>C. Smärtan har åtminstone 3 av följande 4 egenskaper:</w:t>
      </w:r>
      <w:r w:rsidRPr="00F6315D">
        <w:rPr>
          <w:rFonts w:eastAsia="MingLiU"/>
        </w:rPr>
        <w:br/>
      </w:r>
      <w:r w:rsidRPr="00F6315D">
        <w:t xml:space="preserve">1. återkommande paroxysmala </w:t>
      </w:r>
      <w:r w:rsidR="00673F41">
        <w:t>attacker som varar från bråk</w:t>
      </w:r>
      <w:r w:rsidRPr="00F6315D">
        <w:t>delen av 1 sekund till 2 minuter</w:t>
      </w:r>
      <w:r w:rsidRPr="00F6315D">
        <w:br/>
        <w:t>2. svårt intensiv</w:t>
      </w:r>
      <w:r w:rsidRPr="00F6315D">
        <w:rPr>
          <w:rFonts w:eastAsia="MingLiU"/>
        </w:rPr>
        <w:br/>
      </w:r>
      <w:r w:rsidRPr="00F6315D">
        <w:t>3. lik en elektrisk stöt, skjutande, huggande eller skärande kvalitet</w:t>
      </w:r>
      <w:r w:rsidRPr="00F6315D">
        <w:br/>
        <w:t>4. föregås av harmlös stimu</w:t>
      </w:r>
      <w:r w:rsidR="00673F41">
        <w:t>lering av den drabbade ansiktshalvan</w:t>
      </w:r>
    </w:p>
    <w:p w14:paraId="447D82E6" w14:textId="3476FD14" w:rsidR="003F2F55" w:rsidRPr="00F6315D" w:rsidRDefault="003F2F55" w:rsidP="00673F41">
      <w:r w:rsidRPr="00F6315D">
        <w:t>D. Inga kliniska tecken på neurologiska bortfall</w:t>
      </w:r>
      <w:r w:rsidRPr="00F6315D">
        <w:rPr>
          <w:rFonts w:eastAsia="MingLiU"/>
        </w:rPr>
        <w:br/>
      </w:r>
      <w:r w:rsidRPr="00F6315D">
        <w:t xml:space="preserve">E. Förklaras inte bättre av någon annan ICHD-III-diagnos </w:t>
      </w:r>
    </w:p>
    <w:p w14:paraId="38C4D873" w14:textId="77777777" w:rsidR="003F2F55" w:rsidRPr="00F6315D" w:rsidRDefault="003F2F55" w:rsidP="003F2F55"/>
    <w:p w14:paraId="75648A83" w14:textId="6041452A" w:rsidR="003F2F55" w:rsidRPr="00673F41" w:rsidRDefault="00673F41" w:rsidP="003F2F55">
      <w:pPr>
        <w:rPr>
          <w:b/>
          <w:u w:val="single"/>
        </w:rPr>
      </w:pPr>
      <w:r w:rsidRPr="00673F41">
        <w:rPr>
          <w:b/>
          <w:u w:val="single"/>
        </w:rPr>
        <w:t>D</w:t>
      </w:r>
      <w:r w:rsidR="003F2F55" w:rsidRPr="00673F41">
        <w:rPr>
          <w:b/>
          <w:u w:val="single"/>
        </w:rPr>
        <w:t xml:space="preserve">ifferentialdiagnoser </w:t>
      </w:r>
    </w:p>
    <w:p w14:paraId="43074CA6" w14:textId="77777777" w:rsidR="00673F41" w:rsidRDefault="003F2F55" w:rsidP="003F2F55">
      <w:r w:rsidRPr="00F6315D">
        <w:t xml:space="preserve">• Tandinfektion/-skada </w:t>
      </w:r>
    </w:p>
    <w:p w14:paraId="2D22BD6D" w14:textId="0A1467D5" w:rsidR="003F2F55" w:rsidRPr="00F6315D" w:rsidRDefault="003F2F55" w:rsidP="003F2F55">
      <w:r w:rsidRPr="00F6315D">
        <w:t>• Käkledsbesvär</w:t>
      </w:r>
      <w:r w:rsidRPr="00F6315D">
        <w:rPr>
          <w:rFonts w:eastAsia="MingLiU"/>
        </w:rPr>
        <w:br/>
      </w:r>
      <w:r w:rsidRPr="00F6315D">
        <w:t>• Trauma</w:t>
      </w:r>
      <w:r w:rsidRPr="00F6315D">
        <w:rPr>
          <w:rFonts w:eastAsia="MingLiU"/>
        </w:rPr>
        <w:br/>
      </w:r>
      <w:r w:rsidRPr="00F6315D">
        <w:t xml:space="preserve">• Migrän </w:t>
      </w:r>
    </w:p>
    <w:p w14:paraId="28C9BF90" w14:textId="77777777" w:rsidR="003F2F55" w:rsidRPr="00F6315D" w:rsidRDefault="003F2F55" w:rsidP="003F2F55">
      <w:r w:rsidRPr="00F6315D">
        <w:t>• Sinuit</w:t>
      </w:r>
      <w:r w:rsidRPr="00F6315D">
        <w:rPr>
          <w:rFonts w:eastAsia="MingLiU"/>
        </w:rPr>
        <w:br/>
      </w:r>
      <w:r w:rsidRPr="00F6315D">
        <w:t>• Hortons huvudvärk</w:t>
      </w:r>
      <w:r w:rsidRPr="00F6315D">
        <w:rPr>
          <w:rFonts w:eastAsia="MingLiU"/>
        </w:rPr>
        <w:br/>
      </w:r>
      <w:r w:rsidRPr="00F6315D">
        <w:t>• Temporalisarterit</w:t>
      </w:r>
      <w:r w:rsidRPr="00F6315D">
        <w:rPr>
          <w:rFonts w:eastAsia="MingLiU"/>
        </w:rPr>
        <w:br/>
      </w:r>
      <w:r w:rsidRPr="00F6315D">
        <w:t>• Akut glaukom</w:t>
      </w:r>
      <w:r w:rsidRPr="00F6315D">
        <w:rPr>
          <w:rFonts w:eastAsia="MingLiU"/>
        </w:rPr>
        <w:br/>
      </w:r>
      <w:r w:rsidRPr="00F6315D">
        <w:t>• Optikusneurit</w:t>
      </w:r>
      <w:r w:rsidRPr="00F6315D">
        <w:rPr>
          <w:rFonts w:eastAsia="MingLiU"/>
        </w:rPr>
        <w:br/>
      </w:r>
      <w:r w:rsidRPr="00F6315D">
        <w:t>• Tumör</w:t>
      </w:r>
      <w:r w:rsidRPr="00F6315D">
        <w:rPr>
          <w:rFonts w:eastAsia="MingLiU"/>
        </w:rPr>
        <w:br/>
      </w:r>
      <w:r w:rsidRPr="00F6315D">
        <w:t>• Lakunär infarkt</w:t>
      </w:r>
      <w:r w:rsidRPr="00F6315D">
        <w:rPr>
          <w:rFonts w:eastAsia="MingLiU"/>
        </w:rPr>
        <w:br/>
      </w:r>
      <w:r w:rsidRPr="00F6315D">
        <w:t xml:space="preserve">• Glossofaryngeusneuralgi </w:t>
      </w:r>
    </w:p>
    <w:p w14:paraId="7A63B5FF" w14:textId="77777777" w:rsidR="003F2F55" w:rsidRPr="00F6315D" w:rsidRDefault="003F2F55" w:rsidP="003F2F55">
      <w:r w:rsidRPr="00F6315D">
        <w:t>• Intermediusneuralgi</w:t>
      </w:r>
      <w:r w:rsidRPr="00F6315D">
        <w:rPr>
          <w:rFonts w:eastAsia="MingLiU"/>
        </w:rPr>
        <w:br/>
      </w:r>
      <w:r w:rsidRPr="00F6315D">
        <w:t>• Occipital neuralgi</w:t>
      </w:r>
      <w:r w:rsidRPr="00F6315D">
        <w:rPr>
          <w:rFonts w:eastAsia="MingLiU"/>
        </w:rPr>
        <w:br/>
      </w:r>
      <w:r w:rsidRPr="00F6315D">
        <w:t>• Persisterande idiopatisk ansiktssmärta</w:t>
      </w:r>
      <w:r w:rsidRPr="00F6315D">
        <w:rPr>
          <w:rFonts w:ascii="MingLiU" w:eastAsia="MingLiU" w:hAnsi="MingLiU" w:cs="MingLiU"/>
        </w:rPr>
        <w:br/>
      </w:r>
      <w:r w:rsidRPr="00F6315D">
        <w:t xml:space="preserve">• Central neuropatisk smärta </w:t>
      </w:r>
    </w:p>
    <w:p w14:paraId="584832BF" w14:textId="77777777" w:rsidR="003F2F55" w:rsidRDefault="003F2F55" w:rsidP="003F2F55"/>
    <w:p w14:paraId="4BDFFC98" w14:textId="77777777" w:rsidR="00673F41" w:rsidRDefault="00673F41" w:rsidP="003F2F55"/>
    <w:p w14:paraId="6AEA1F1E" w14:textId="77777777" w:rsidR="00673F41" w:rsidRPr="00F6315D" w:rsidRDefault="00673F41" w:rsidP="003F2F55"/>
    <w:p w14:paraId="32B8C22D" w14:textId="77777777" w:rsidR="00673F41" w:rsidRPr="00673F41" w:rsidRDefault="00673F41" w:rsidP="003F2F55">
      <w:pPr>
        <w:rPr>
          <w:b/>
          <w:color w:val="000000" w:themeColor="text1"/>
          <w:u w:val="single"/>
        </w:rPr>
      </w:pPr>
      <w:r w:rsidRPr="00673F41">
        <w:rPr>
          <w:b/>
          <w:color w:val="000000" w:themeColor="text1"/>
          <w:u w:val="single"/>
        </w:rPr>
        <w:lastRenderedPageBreak/>
        <w:t>Utredning:</w:t>
      </w:r>
    </w:p>
    <w:p w14:paraId="5F7A6334" w14:textId="16C14B95" w:rsidR="003F2F55" w:rsidRPr="00F6315D" w:rsidRDefault="00673F41" w:rsidP="003F2F55">
      <w:r>
        <w:rPr>
          <w:i/>
          <w:iCs/>
        </w:rPr>
        <w:t xml:space="preserve">A. </w:t>
      </w:r>
      <w:r w:rsidR="003F2F55" w:rsidRPr="00F6315D">
        <w:rPr>
          <w:i/>
          <w:iCs/>
        </w:rPr>
        <w:t>Anamnesen (avgörande för diagnosen)</w:t>
      </w:r>
      <w:r w:rsidR="003F2F55" w:rsidRPr="00F6315D">
        <w:rPr>
          <w:rFonts w:eastAsia="MingLiU"/>
          <w:i/>
          <w:iCs/>
        </w:rPr>
        <w:br/>
      </w:r>
      <w:r w:rsidR="003F2F55" w:rsidRPr="00F6315D">
        <w:t>• Smärtans utbredning, kara</w:t>
      </w:r>
      <w:r>
        <w:t>k</w:t>
      </w:r>
      <w:r w:rsidR="003F2F55" w:rsidRPr="00F6315D">
        <w:t>tär, varaktighet</w:t>
      </w:r>
      <w:r w:rsidR="003F2F55" w:rsidRPr="00F6315D">
        <w:rPr>
          <w:rFonts w:eastAsia="MingLiU"/>
        </w:rPr>
        <w:br/>
      </w:r>
      <w:r w:rsidR="003F2F55" w:rsidRPr="00F6315D">
        <w:t>• Triggerfaktorer</w:t>
      </w:r>
      <w:r w:rsidR="003F2F55" w:rsidRPr="00F6315D">
        <w:rPr>
          <w:rFonts w:eastAsia="MingLiU"/>
        </w:rPr>
        <w:br/>
      </w:r>
      <w:r>
        <w:t>• Andra symtom, skador och/eller sjukdomar som kan föranleda misstanke om bak</w:t>
      </w:r>
      <w:r w:rsidR="003F2F55" w:rsidRPr="00F6315D">
        <w:t xml:space="preserve">omliggande patologi </w:t>
      </w:r>
    </w:p>
    <w:p w14:paraId="753CA1A5" w14:textId="77777777" w:rsidR="003F2F55" w:rsidRPr="00F6315D" w:rsidRDefault="003F2F55" w:rsidP="003F2F55">
      <w:r w:rsidRPr="00F6315D">
        <w:t xml:space="preserve">• Låg debutålder (&lt;40 år) och bilateralt engagemang är ovanligt </w:t>
      </w:r>
    </w:p>
    <w:p w14:paraId="64CFA83E" w14:textId="77777777" w:rsidR="003F2F55" w:rsidRPr="00F6315D" w:rsidRDefault="003F2F55" w:rsidP="003F2F55">
      <w:pPr>
        <w:rPr>
          <w:i/>
          <w:iCs/>
        </w:rPr>
      </w:pPr>
    </w:p>
    <w:p w14:paraId="32123C64" w14:textId="41DCF4F1" w:rsidR="003F2F55" w:rsidRPr="00F6315D" w:rsidRDefault="00673F41" w:rsidP="003F2F55">
      <w:r>
        <w:rPr>
          <w:i/>
          <w:iCs/>
        </w:rPr>
        <w:t xml:space="preserve">B. </w:t>
      </w:r>
      <w:r w:rsidR="003F2F55" w:rsidRPr="00F6315D">
        <w:rPr>
          <w:i/>
          <w:iCs/>
        </w:rPr>
        <w:t xml:space="preserve">Neurologiskt status </w:t>
      </w:r>
    </w:p>
    <w:p w14:paraId="00A38F24" w14:textId="77777777" w:rsidR="003F2F55" w:rsidRPr="00F6315D" w:rsidRDefault="003F2F55" w:rsidP="003F2F55">
      <w:r w:rsidRPr="00F6315D">
        <w:t xml:space="preserve">• Noggrann undersökning av kranialnerverna </w:t>
      </w:r>
    </w:p>
    <w:p w14:paraId="1DB6FE25" w14:textId="77777777" w:rsidR="003F2F55" w:rsidRPr="00F6315D" w:rsidRDefault="003F2F55" w:rsidP="003F2F55">
      <w:r w:rsidRPr="00F6315D">
        <w:t xml:space="preserve">• Endast lätt sensorisk påver- kan i ansiktet accepteras </w:t>
      </w:r>
    </w:p>
    <w:p w14:paraId="10408F69" w14:textId="77777777" w:rsidR="003F2F55" w:rsidRPr="00F6315D" w:rsidRDefault="003F2F55" w:rsidP="003F2F55">
      <w:r w:rsidRPr="00F6315D">
        <w:t xml:space="preserve">• Andra neurologiska status- fynd ska föranleda vidare utredning med MRT-under- sökning för att utesluta bak- omliggande patologi </w:t>
      </w:r>
    </w:p>
    <w:p w14:paraId="080F3D33" w14:textId="77777777" w:rsidR="00673F41" w:rsidRDefault="00673F41" w:rsidP="003F2F55">
      <w:pPr>
        <w:rPr>
          <w:i/>
          <w:iCs/>
        </w:rPr>
      </w:pPr>
    </w:p>
    <w:p w14:paraId="4D2E8D3A" w14:textId="47ED027A" w:rsidR="003F2F55" w:rsidRPr="00F6315D" w:rsidRDefault="00673F41" w:rsidP="00673F41">
      <w:pPr>
        <w:pBdr>
          <w:top w:val="single" w:sz="4" w:space="1" w:color="auto"/>
          <w:left w:val="single" w:sz="4" w:space="4" w:color="auto"/>
          <w:bottom w:val="single" w:sz="4" w:space="1" w:color="auto"/>
          <w:right w:val="single" w:sz="4" w:space="4" w:color="auto"/>
        </w:pBdr>
      </w:pPr>
      <w:r w:rsidRPr="00673F41">
        <w:rPr>
          <w:i/>
          <w:iCs/>
          <w:u w:val="single"/>
        </w:rPr>
        <w:t>Indikation för MRT-undersök</w:t>
      </w:r>
      <w:r w:rsidR="003F2F55" w:rsidRPr="00673F41">
        <w:rPr>
          <w:i/>
          <w:iCs/>
          <w:u w:val="single"/>
        </w:rPr>
        <w:t>ning av hjärnan</w:t>
      </w:r>
      <w:r w:rsidR="003F2F55" w:rsidRPr="00F6315D">
        <w:rPr>
          <w:rFonts w:eastAsia="MingLiU"/>
          <w:i/>
          <w:iCs/>
        </w:rPr>
        <w:br/>
      </w:r>
      <w:r>
        <w:t>För att utesluta bakomlig</w:t>
      </w:r>
      <w:r w:rsidR="003F2F55" w:rsidRPr="00F6315D">
        <w:t>gande patologi när diagno- sen inte är he</w:t>
      </w:r>
      <w:r>
        <w:t>lt tillförlitlig eller då det förekommer oro</w:t>
      </w:r>
      <w:r w:rsidR="003F2F55" w:rsidRPr="00F6315D">
        <w:t xml:space="preserve">ande faktorer i utredningen </w:t>
      </w:r>
    </w:p>
    <w:p w14:paraId="0DECC6CC" w14:textId="6A84DB1C" w:rsidR="003F2F55" w:rsidRPr="00F6315D" w:rsidRDefault="00673F41" w:rsidP="00673F41">
      <w:pPr>
        <w:pBdr>
          <w:top w:val="single" w:sz="4" w:space="1" w:color="auto"/>
          <w:left w:val="single" w:sz="4" w:space="4" w:color="auto"/>
          <w:bottom w:val="single" w:sz="4" w:space="1" w:color="auto"/>
          <w:right w:val="single" w:sz="4" w:space="4" w:color="auto"/>
        </w:pBdr>
      </w:pPr>
      <w:r>
        <w:t>För att bekräfta en neuro</w:t>
      </w:r>
      <w:r w:rsidR="003F2F55" w:rsidRPr="00F6315D">
        <w:t>vaskulär konflikt, vilken kan tjäna som underlag för en dis</w:t>
      </w:r>
      <w:r>
        <w:t>kussion om kirurgisk be</w:t>
      </w:r>
      <w:r w:rsidR="003F2F55" w:rsidRPr="00F6315D">
        <w:t xml:space="preserve">handling </w:t>
      </w:r>
    </w:p>
    <w:p w14:paraId="0D765115" w14:textId="77777777" w:rsidR="003F2F55" w:rsidRPr="00F6315D" w:rsidRDefault="003F2F55" w:rsidP="003F2F55">
      <w:pPr>
        <w:rPr>
          <w:color w:val="B50F14"/>
        </w:rPr>
      </w:pPr>
    </w:p>
    <w:p w14:paraId="638268BA" w14:textId="4E76DB58" w:rsidR="003F2F55" w:rsidRPr="00673F41" w:rsidRDefault="004657BA" w:rsidP="004657BA">
      <w:pPr>
        <w:rPr>
          <w:b/>
          <w:u w:val="single"/>
        </w:rPr>
      </w:pPr>
      <w:r w:rsidRPr="00673F41">
        <w:rPr>
          <w:rFonts w:eastAsia="MS Mincho"/>
          <w:b/>
          <w:u w:val="single"/>
        </w:rPr>
        <w:t>Läkemedelsnehandling</w:t>
      </w:r>
      <w:r w:rsidR="003F2F55" w:rsidRPr="00673F41">
        <w:rPr>
          <w:b/>
          <w:u w:val="single"/>
        </w:rPr>
        <w:t xml:space="preserve"> </w:t>
      </w:r>
    </w:p>
    <w:p w14:paraId="1CF881A3" w14:textId="77777777" w:rsidR="003F2F55" w:rsidRPr="00673F41" w:rsidRDefault="003F2F55" w:rsidP="004657BA">
      <w:pPr>
        <w:rPr>
          <w:i/>
        </w:rPr>
      </w:pPr>
      <w:r w:rsidRPr="00673F41">
        <w:rPr>
          <w:bCs/>
          <w:i/>
        </w:rPr>
        <w:t xml:space="preserve">Första linjens behandling vid trigeminusneuralgi är alltid farmakologisk </w:t>
      </w:r>
    </w:p>
    <w:p w14:paraId="05D6A461" w14:textId="77777777" w:rsidR="00673F41" w:rsidRDefault="00673F41" w:rsidP="004657BA">
      <w:pPr>
        <w:rPr>
          <w:b/>
          <w:bCs/>
        </w:rPr>
      </w:pPr>
    </w:p>
    <w:p w14:paraId="71A6EAFC" w14:textId="0CA5A492" w:rsidR="003F2F55" w:rsidRPr="00F6315D" w:rsidRDefault="003F2F55" w:rsidP="004657BA">
      <w:r w:rsidRPr="00673F41">
        <w:rPr>
          <w:bCs/>
        </w:rPr>
        <w:t>Förstahandspreparat</w:t>
      </w:r>
      <w:r w:rsidRPr="00F6315D">
        <w:rPr>
          <w:b/>
          <w:bCs/>
        </w:rPr>
        <w:t xml:space="preserve"> </w:t>
      </w:r>
      <w:r w:rsidR="00673F41">
        <w:t>är karba</w:t>
      </w:r>
      <w:r w:rsidRPr="00F6315D">
        <w:t>mazepin och oxkarbazepin</w:t>
      </w:r>
      <w:r w:rsidR="00673F41">
        <w:t>:</w:t>
      </w:r>
      <w:r w:rsidRPr="00F6315D">
        <w:rPr>
          <w:rFonts w:eastAsia="MingLiU"/>
        </w:rPr>
        <w:br/>
      </w:r>
      <w:r w:rsidRPr="00F6315D">
        <w:t>•</w:t>
      </w:r>
      <w:r w:rsidR="00673F41">
        <w:t xml:space="preserve"> Låg startdos följd av succes</w:t>
      </w:r>
      <w:r w:rsidRPr="00F6315D">
        <w:t>siv dosupptrappning för att m</w:t>
      </w:r>
      <w:r w:rsidR="00673F41">
        <w:t>inimera risken för biverk</w:t>
      </w:r>
      <w:r w:rsidRPr="00F6315D">
        <w:t xml:space="preserve">ningar </w:t>
      </w:r>
    </w:p>
    <w:p w14:paraId="2B91BB43" w14:textId="2D963872" w:rsidR="003F2F55" w:rsidRPr="00F6315D" w:rsidRDefault="003F2F55" w:rsidP="004657BA">
      <w:r w:rsidRPr="00F6315D">
        <w:t>• Kontroll av blodstatus, lever- och njurfunktion fö</w:t>
      </w:r>
      <w:r w:rsidR="00673F41">
        <w:t>re och eventuellt under behand</w:t>
      </w:r>
      <w:r w:rsidRPr="00F6315D">
        <w:t xml:space="preserve">lingen </w:t>
      </w:r>
    </w:p>
    <w:p w14:paraId="10C9BA9B" w14:textId="77777777" w:rsidR="003F2F55" w:rsidRPr="00F6315D" w:rsidRDefault="003F2F55" w:rsidP="004657BA">
      <w:r w:rsidRPr="00F6315D">
        <w:t xml:space="preserve">• Dosen kan justeras efter sjukdomens svårighetsgrad </w:t>
      </w:r>
    </w:p>
    <w:p w14:paraId="260887CE" w14:textId="77777777" w:rsidR="003F2F55" w:rsidRPr="00F6315D" w:rsidRDefault="003F2F55" w:rsidP="004657BA">
      <w:r w:rsidRPr="00F6315D">
        <w:t xml:space="preserve">• Vid remission i 3–6 månader bör behandlingen trappas ned </w:t>
      </w:r>
    </w:p>
    <w:p w14:paraId="304EA5DB" w14:textId="77777777" w:rsidR="003F2F55" w:rsidRPr="00F6315D" w:rsidRDefault="003F2F55" w:rsidP="004657BA">
      <w:r w:rsidRPr="00F6315D">
        <w:t xml:space="preserve">• Fullgod smärtlindring kan förväntas hos ca 70 procent inom ett par dagar </w:t>
      </w:r>
    </w:p>
    <w:p w14:paraId="543D88FE" w14:textId="77777777" w:rsidR="003F2F55" w:rsidRPr="00F6315D" w:rsidRDefault="003F2F55" w:rsidP="004657BA">
      <w:r w:rsidRPr="00F6315D">
        <w:t xml:space="preserve">• Vid utebliven effekt ska diagnosen omvärderas och vidare utredning initieras </w:t>
      </w:r>
    </w:p>
    <w:p w14:paraId="77002EC0" w14:textId="77777777" w:rsidR="00673F41" w:rsidRDefault="00673F41" w:rsidP="004657BA">
      <w:pPr>
        <w:rPr>
          <w:i/>
          <w:iCs/>
        </w:rPr>
      </w:pPr>
    </w:p>
    <w:p w14:paraId="57BD4839" w14:textId="77777777" w:rsidR="003F2F55" w:rsidRPr="00F6315D" w:rsidRDefault="003F2F55" w:rsidP="004657BA">
      <w:r w:rsidRPr="00F6315D">
        <w:rPr>
          <w:i/>
          <w:iCs/>
        </w:rPr>
        <w:t xml:space="preserve">Karbamazepin </w:t>
      </w:r>
    </w:p>
    <w:p w14:paraId="13888548" w14:textId="0EE5F17A" w:rsidR="003F2F55" w:rsidRPr="00F6315D" w:rsidRDefault="003F2F55" w:rsidP="004657BA">
      <w:r w:rsidRPr="00F6315D">
        <w:t xml:space="preserve">• Lämplig startdos är 100–200 mg × 2, vilken kan ökas </w:t>
      </w:r>
      <w:r w:rsidR="00673F41">
        <w:t>med 100 mg var tredje dag; max</w:t>
      </w:r>
      <w:r w:rsidRPr="00F6315D">
        <w:t>dos</w:t>
      </w:r>
      <w:r w:rsidR="00673F41">
        <w:t xml:space="preserve"> </w:t>
      </w:r>
      <w:r w:rsidRPr="00F6315D">
        <w:t>är</w:t>
      </w:r>
      <w:r w:rsidR="00673F41">
        <w:t xml:space="preserve"> </w:t>
      </w:r>
      <w:r w:rsidRPr="00F6315D">
        <w:t xml:space="preserve">1400mg </w:t>
      </w:r>
    </w:p>
    <w:p w14:paraId="776DD513" w14:textId="3820EB84" w:rsidR="003F2F55" w:rsidRPr="00F6315D" w:rsidRDefault="003F2F55" w:rsidP="004657BA">
      <w:r w:rsidRPr="00F6315D">
        <w:t>• Tr</w:t>
      </w:r>
      <w:r w:rsidR="00673F41">
        <w:t>ötthet, yrsel, ataxi, illamå</w:t>
      </w:r>
      <w:r w:rsidRPr="00F6315D">
        <w:t>ende och kräkningar ä</w:t>
      </w:r>
      <w:r w:rsidR="00673F41">
        <w:t>r mycket vanliga men övergå</w:t>
      </w:r>
      <w:r w:rsidRPr="00F6315D">
        <w:t>ende biverkningar. Andr</w:t>
      </w:r>
      <w:r w:rsidR="00673F41">
        <w:t>a vanliga biverkningar är hudutslag, leukopeni och hypo</w:t>
      </w:r>
      <w:r w:rsidRPr="00F6315D">
        <w:t>natremi. Stevens–Johnsons syndrom är en ovanlig men potentiellt livshot</w:t>
      </w:r>
      <w:r w:rsidR="00673F41">
        <w:t>ande bi</w:t>
      </w:r>
      <w:r w:rsidRPr="00F6315D">
        <w:t xml:space="preserve">verkning </w:t>
      </w:r>
    </w:p>
    <w:p w14:paraId="61F7F7B9" w14:textId="77777777" w:rsidR="00673F41" w:rsidRDefault="00673F41" w:rsidP="004657BA"/>
    <w:p w14:paraId="77E9C633" w14:textId="77777777" w:rsidR="003F2F55" w:rsidRPr="00F6315D" w:rsidRDefault="003F2F55" w:rsidP="004657BA">
      <w:r w:rsidRPr="00F6315D">
        <w:rPr>
          <w:i/>
          <w:iCs/>
        </w:rPr>
        <w:t xml:space="preserve">Oxkarbazepin </w:t>
      </w:r>
    </w:p>
    <w:p w14:paraId="5E6588B0" w14:textId="48F8E13E" w:rsidR="003F2F55" w:rsidRPr="00F6315D" w:rsidRDefault="003F2F55" w:rsidP="004657BA">
      <w:r w:rsidRPr="00F6315D">
        <w:t xml:space="preserve">• Lämplig startdos är 150–300 mg × 2, vilken kan ökas </w:t>
      </w:r>
      <w:r w:rsidR="00673F41">
        <w:t>med 100 mg var tredje dag; max</w:t>
      </w:r>
      <w:r w:rsidRPr="00F6315D">
        <w:t>dos</w:t>
      </w:r>
      <w:r w:rsidR="00673F41">
        <w:t xml:space="preserve"> </w:t>
      </w:r>
      <w:r w:rsidRPr="00F6315D">
        <w:t>är</w:t>
      </w:r>
      <w:r w:rsidR="00673F41">
        <w:t xml:space="preserve"> </w:t>
      </w:r>
      <w:r w:rsidRPr="00F6315D">
        <w:t xml:space="preserve">2400mg </w:t>
      </w:r>
    </w:p>
    <w:p w14:paraId="7839B302" w14:textId="21047760" w:rsidR="003F2F55" w:rsidRPr="00F6315D" w:rsidRDefault="00796AE1" w:rsidP="004657BA">
      <w:r>
        <w:t>• Vanliga men övergående bi</w:t>
      </w:r>
      <w:r w:rsidR="003F2F55" w:rsidRPr="00F6315D">
        <w:t>verkningar är trötthet, huvudvärk, yrsel, diplopi, illamående och kräkningar. Hyponatremi är också en vanlig biverkning</w:t>
      </w:r>
      <w:r>
        <w:t>.</w:t>
      </w:r>
      <w:r w:rsidR="003F2F55" w:rsidRPr="00F6315D">
        <w:t xml:space="preserve"> </w:t>
      </w:r>
    </w:p>
    <w:p w14:paraId="58954338" w14:textId="5F7DCAFC" w:rsidR="003F2F55" w:rsidRPr="00F6315D" w:rsidRDefault="003F2F55" w:rsidP="004657BA">
      <w:r w:rsidRPr="00F6315D">
        <w:t>•</w:t>
      </w:r>
      <w:r w:rsidR="00796AE1">
        <w:t xml:space="preserve"> Färre biverkningar och läkemedelsinteraktioner än kar</w:t>
      </w:r>
      <w:r w:rsidRPr="00F6315D">
        <w:t xml:space="preserve">bamazepin </w:t>
      </w:r>
    </w:p>
    <w:p w14:paraId="2A715CD9" w14:textId="77777777" w:rsidR="003F2F55" w:rsidRPr="00F6315D" w:rsidRDefault="003F2F55" w:rsidP="003F2F55"/>
    <w:p w14:paraId="0EA023DC" w14:textId="77777777" w:rsidR="008F36D0" w:rsidRPr="00F6315D" w:rsidRDefault="008F36D0" w:rsidP="00835CF1">
      <w:pPr>
        <w:widowControl w:val="0"/>
        <w:autoSpaceDE w:val="0"/>
        <w:autoSpaceDN w:val="0"/>
        <w:adjustRightInd w:val="0"/>
        <w:spacing w:after="240" w:line="360" w:lineRule="atLeast"/>
        <w:rPr>
          <w:color w:val="010000"/>
        </w:rPr>
      </w:pPr>
    </w:p>
    <w:p w14:paraId="308C6D57" w14:textId="77E110EB" w:rsidR="00835CF1" w:rsidRPr="00796AE1" w:rsidRDefault="00796AE1" w:rsidP="00796AE1">
      <w:pPr>
        <w:widowControl w:val="0"/>
        <w:pBdr>
          <w:bottom w:val="single" w:sz="4" w:space="1" w:color="auto"/>
        </w:pBdr>
        <w:autoSpaceDE w:val="0"/>
        <w:autoSpaceDN w:val="0"/>
        <w:adjustRightInd w:val="0"/>
        <w:spacing w:after="240" w:line="360" w:lineRule="atLeast"/>
        <w:rPr>
          <w:color w:val="010000"/>
          <w:sz w:val="32"/>
          <w:szCs w:val="32"/>
        </w:rPr>
      </w:pPr>
      <w:r w:rsidRPr="00796AE1">
        <w:rPr>
          <w:color w:val="010000"/>
          <w:sz w:val="32"/>
          <w:szCs w:val="32"/>
        </w:rPr>
        <w:lastRenderedPageBreak/>
        <w:t xml:space="preserve">2.13 </w:t>
      </w:r>
      <w:r w:rsidR="00835CF1" w:rsidRPr="00796AE1">
        <w:rPr>
          <w:color w:val="010000"/>
          <w:sz w:val="32"/>
          <w:szCs w:val="32"/>
        </w:rPr>
        <w:t xml:space="preserve">Synstörning </w:t>
      </w:r>
    </w:p>
    <w:p w14:paraId="7644BDD6" w14:textId="124E2128" w:rsidR="004657BA" w:rsidRPr="0008355E" w:rsidRDefault="004657BA" w:rsidP="004657BA">
      <w:pPr>
        <w:rPr>
          <w:b/>
          <w:iCs/>
          <w:u w:val="single"/>
        </w:rPr>
      </w:pPr>
      <w:r w:rsidRPr="0008355E">
        <w:rPr>
          <w:b/>
          <w:iCs/>
          <w:u w:val="single"/>
        </w:rPr>
        <w:t>Plötslig</w:t>
      </w:r>
      <w:r w:rsidR="0008355E">
        <w:rPr>
          <w:b/>
          <w:iCs/>
          <w:u w:val="single"/>
        </w:rPr>
        <w:t>:</w:t>
      </w:r>
    </w:p>
    <w:p w14:paraId="4633A717" w14:textId="0A8A4FB7" w:rsidR="004657BA" w:rsidRPr="0085269B" w:rsidRDefault="004657BA" w:rsidP="00EB15E4">
      <w:pPr>
        <w:pStyle w:val="ListParagraph"/>
        <w:numPr>
          <w:ilvl w:val="0"/>
          <w:numId w:val="30"/>
        </w:numPr>
        <w:rPr>
          <w:rStyle w:val="apple-converted-space"/>
        </w:rPr>
      </w:pPr>
      <w:r w:rsidRPr="00F6315D">
        <w:t>centralkärlsocklusion (oftast på morgonen)</w:t>
      </w:r>
      <w:r w:rsidR="0085269B">
        <w:t>:</w:t>
      </w:r>
      <w:r w:rsidRPr="0008355E">
        <w:rPr>
          <w:rStyle w:val="apple-converted-space"/>
          <w:rFonts w:eastAsia="Times New Roman"/>
          <w:color w:val="585858"/>
        </w:rPr>
        <w:t> </w:t>
      </w:r>
    </w:p>
    <w:p w14:paraId="67CCAB15" w14:textId="7B6FC94C" w:rsidR="0085269B" w:rsidRPr="0085269B" w:rsidRDefault="0085269B" w:rsidP="0085269B">
      <w:pPr>
        <w:ind w:left="360"/>
        <w:rPr>
          <w:b/>
        </w:rPr>
      </w:pPr>
      <w:r w:rsidRPr="0085269B">
        <w:rPr>
          <w:b/>
        </w:rPr>
        <w:t>Centralvenstrombos</w:t>
      </w:r>
    </w:p>
    <w:p w14:paraId="019C7208" w14:textId="7720D08E" w:rsidR="0085269B" w:rsidRDefault="0085269B" w:rsidP="0085269B">
      <w:pPr>
        <w:ind w:left="360"/>
      </w:pPr>
      <w:r>
        <w:t xml:space="preserve">Skall ses akut för att utesluta farligare tillstånd. Trombos i V. centralis retinae. Associerad med diabetes, HT och hjärtkärlsjukdom. </w:t>
      </w:r>
    </w:p>
    <w:p w14:paraId="537C180E" w14:textId="7F56D3E2" w:rsidR="0085269B" w:rsidRDefault="0085269B" w:rsidP="0085269B">
      <w:pPr>
        <w:ind w:left="360"/>
      </w:pPr>
      <w:r>
        <w:t xml:space="preserve">Symtom: Plötslig synnedsättning med snabb försämring unilateralt (i princip alltid). Trombosen leder till oförmåga till dränage med blödning och ödem i hela ögonbotten. </w:t>
      </w:r>
    </w:p>
    <w:p w14:paraId="5AB3B7F6" w14:textId="77777777" w:rsidR="0085269B" w:rsidRDefault="0085269B" w:rsidP="0085269B">
      <w:pPr>
        <w:ind w:left="360"/>
      </w:pPr>
      <w:r>
        <w:t>Status: Kraftigt nedsatt visus. Bulb blek. Cornea klar. Lins klar. Ingen ljusväg. Glaskropp klar.</w:t>
      </w:r>
    </w:p>
    <w:p w14:paraId="3BA54144" w14:textId="77777777" w:rsidR="0085269B" w:rsidRDefault="0085269B" w:rsidP="0085269B">
      <w:pPr>
        <w:ind w:left="360"/>
      </w:pPr>
      <w:r>
        <w:t>Ögonbotten: Vida vener, strimblödningar, exsudat, ffa. mjuka ("bomullsexsudat"), papill och makulaödem. "Fläck- och flamblödningar" i alla kvadranter.</w:t>
      </w:r>
    </w:p>
    <w:p w14:paraId="346E3D83" w14:textId="77777777" w:rsidR="0085269B" w:rsidRDefault="0085269B" w:rsidP="0085269B"/>
    <w:p w14:paraId="043A9765" w14:textId="709303D7" w:rsidR="0085269B" w:rsidRPr="0085269B" w:rsidRDefault="0085269B" w:rsidP="0085269B">
      <w:pPr>
        <w:ind w:left="360"/>
        <w:rPr>
          <w:b/>
        </w:rPr>
      </w:pPr>
      <w:r w:rsidRPr="0085269B">
        <w:rPr>
          <w:b/>
        </w:rPr>
        <w:t>Centralartärocklusion</w:t>
      </w:r>
    </w:p>
    <w:p w14:paraId="537AE444" w14:textId="530730F6" w:rsidR="0085269B" w:rsidRDefault="0085269B" w:rsidP="0085269B">
      <w:pPr>
        <w:ind w:left="360"/>
      </w:pPr>
      <w:r>
        <w:t>Urakut. Patogenes kan vara embolus (ex. från hjärtat eller carotisbifurkationen), trombos eller TA (enligt boken är arterosklerorisk trombos vanligast, enligt föreläsning embolus).</w:t>
      </w:r>
    </w:p>
    <w:p w14:paraId="3FCA6C4C" w14:textId="2DB05EED" w:rsidR="0085269B" w:rsidRDefault="0085269B" w:rsidP="0085269B">
      <w:pPr>
        <w:ind w:left="360"/>
      </w:pPr>
      <w:r>
        <w:t>Riskfaktorer: HT, diabetes, klaffsjukdom, carotisstenos, arteriter.</w:t>
      </w:r>
    </w:p>
    <w:p w14:paraId="2831DC1D" w14:textId="5DB8BF28" w:rsidR="0085269B" w:rsidRDefault="0085269B" w:rsidP="0085269B">
      <w:pPr>
        <w:ind w:left="360"/>
      </w:pPr>
      <w:r>
        <w:t>Symtom: Plötslig synnedsättning som inte går över. Hela synfältet!</w:t>
      </w:r>
    </w:p>
    <w:p w14:paraId="7EC2CCC7" w14:textId="38FD7E38" w:rsidR="0085269B" w:rsidRDefault="0085269B" w:rsidP="0085269B">
      <w:pPr>
        <w:ind w:left="360"/>
      </w:pPr>
      <w:r>
        <w:t>Status: Afferent pupilldefekt, ibland efferent pupilldefekt. Kraftigt nedsatt visus. Cornea, bulb, lins ua. Ingen ljusväg. Ögonbotten: Ischemiskt blek retina med rött lysande fovea ("cherry red spot sign", pga normal choroideavaskularisering). Tunna artärer, fragmenterad blodpelare.</w:t>
      </w:r>
    </w:p>
    <w:p w14:paraId="1236F3AB" w14:textId="77777777" w:rsidR="0085269B" w:rsidRDefault="0085269B" w:rsidP="0085269B">
      <w:pPr>
        <w:ind w:left="360"/>
      </w:pPr>
      <w:r>
        <w:t>Vårdnivå: Ögonklinik</w:t>
      </w:r>
    </w:p>
    <w:p w14:paraId="612EA6E2" w14:textId="77777777" w:rsidR="0085269B" w:rsidRDefault="0085269B" w:rsidP="0085269B">
      <w:pPr>
        <w:ind w:left="360"/>
      </w:pPr>
      <w:r>
        <w:t>På HC: Visus, SR, CRP, pupillreaktion, ögonbottenundersökning.</w:t>
      </w:r>
    </w:p>
    <w:p w14:paraId="05D1BA13" w14:textId="6FDFFE56" w:rsidR="0085269B" w:rsidRDefault="0085269B" w:rsidP="0085269B">
      <w:pPr>
        <w:ind w:left="360"/>
      </w:pPr>
      <w:r>
        <w:t>På ögonklinik: Samma</w:t>
      </w:r>
    </w:p>
    <w:p w14:paraId="6E3E0D1F" w14:textId="7F2D1AD4" w:rsidR="0085269B" w:rsidRDefault="0085269B" w:rsidP="0085269B">
      <w:pPr>
        <w:ind w:left="360"/>
      </w:pPr>
      <w:r>
        <w:t>Diff: CVT, Amotio, AION.</w:t>
      </w:r>
    </w:p>
    <w:p w14:paraId="5D8A4D4E" w14:textId="006B454F" w:rsidR="0085269B" w:rsidRDefault="0085269B" w:rsidP="0085269B">
      <w:pPr>
        <w:ind w:left="360"/>
      </w:pPr>
      <w:r>
        <w:t>Behandling: Syfte är att sänka tryck. Bulbmassage. Ev. Diamox eller paracentes (sticka in en liten nål i främre kammaren, enbart på ögonklinik). Om durationen är kortare än 8h kan intrarteriell lokalbeh. med trombolys övervägas. Om pat. i senare skede får sekundärglaukom pga kärlnybildning kan laserbeh. krävas.</w:t>
      </w:r>
    </w:p>
    <w:p w14:paraId="18089A17" w14:textId="77777777" w:rsidR="0085269B" w:rsidRPr="0085269B" w:rsidRDefault="0085269B" w:rsidP="0085269B">
      <w:pPr>
        <w:rPr>
          <w:b/>
        </w:rPr>
      </w:pPr>
    </w:p>
    <w:p w14:paraId="1D0C2146" w14:textId="1847E329" w:rsidR="0085269B" w:rsidRPr="0085269B" w:rsidRDefault="0085269B" w:rsidP="0085269B">
      <w:pPr>
        <w:ind w:left="360"/>
        <w:rPr>
          <w:b/>
        </w:rPr>
      </w:pPr>
      <w:r w:rsidRPr="0085269B">
        <w:rPr>
          <w:b/>
        </w:rPr>
        <w:t>Grenartärocklusion</w:t>
      </w:r>
    </w:p>
    <w:p w14:paraId="497EA256" w14:textId="4137A124" w:rsidR="0085269B" w:rsidRDefault="0085269B" w:rsidP="0085269B">
      <w:pPr>
        <w:ind w:left="360"/>
      </w:pPr>
      <w:r>
        <w:t>Urakut. Vid grenartärocclusion drabbas bara en del av näthinnan med motsvarande synfältsbortfall som resultat.</w:t>
      </w:r>
    </w:p>
    <w:p w14:paraId="387CEF5B" w14:textId="1A269463" w:rsidR="0085269B" w:rsidRDefault="0085269B" w:rsidP="0085269B">
      <w:pPr>
        <w:ind w:left="360"/>
      </w:pPr>
      <w:r>
        <w:t>Symtom och status: Visus nedsatt eller ua (beroende på om grenen försörjer fovea). Förlorat del av synfält. Papill ua. Blekt ischemiskt fält på retina motsvarande ocklusionens utbredningsområde.</w:t>
      </w:r>
    </w:p>
    <w:p w14:paraId="4A54BA32" w14:textId="77777777" w:rsidR="0085269B" w:rsidRPr="00F6315D" w:rsidRDefault="0085269B" w:rsidP="0085269B"/>
    <w:p w14:paraId="469E00EF" w14:textId="5392D7AD" w:rsidR="004657BA" w:rsidRPr="0085269B" w:rsidRDefault="004657BA" w:rsidP="00EB15E4">
      <w:pPr>
        <w:pStyle w:val="ListParagraph"/>
        <w:numPr>
          <w:ilvl w:val="0"/>
          <w:numId w:val="30"/>
        </w:numPr>
        <w:rPr>
          <w:rStyle w:val="apple-converted-space"/>
          <w:color w:val="000000" w:themeColor="text1"/>
        </w:rPr>
      </w:pPr>
      <w:r w:rsidRPr="0085269B">
        <w:rPr>
          <w:color w:val="000000" w:themeColor="text1"/>
        </w:rPr>
        <w:t>glaskroppsblödning</w:t>
      </w:r>
      <w:r w:rsidRPr="0085269B">
        <w:rPr>
          <w:rStyle w:val="apple-converted-space"/>
          <w:rFonts w:eastAsia="Times New Roman"/>
          <w:color w:val="000000" w:themeColor="text1"/>
        </w:rPr>
        <w:t> </w:t>
      </w:r>
      <w:r w:rsidR="0085269B" w:rsidRPr="0085269B">
        <w:rPr>
          <w:rStyle w:val="apple-converted-space"/>
          <w:rFonts w:eastAsia="Times New Roman"/>
          <w:color w:val="000000" w:themeColor="text1"/>
        </w:rPr>
        <w:t>(I förlängningen risk för nedan)</w:t>
      </w:r>
    </w:p>
    <w:p w14:paraId="0E2DABD9" w14:textId="5FB8E76B" w:rsidR="0085269B" w:rsidRDefault="0085269B" w:rsidP="0085269B">
      <w:pPr>
        <w:ind w:left="360"/>
      </w:pPr>
      <w:r w:rsidRPr="0085269B">
        <w:t>Amotio: Näthinneavlossning. Sekundärt till glaskroppsavlossning, Prevalensen är 0,4% i den äldre befolkningen. Incidens 0,1/1000/år. Vanligtvis startar den i form av retinaruptur som sedan lossnar inåt mot centrum. Hur långt den går är avgörande för prognosen. Om den når in i fovea blir synen nästan alltid mycket nedsatt. Den del som har lossnat återfår inte helt sin normala funktion (oavsett om den läggs tillbaka vid op) utan bara som mest delvis. Myopi är riskfaktor då ögat är längre och retina till följd av detta blir med utsträckt.</w:t>
      </w:r>
    </w:p>
    <w:p w14:paraId="1F635264" w14:textId="77777777" w:rsidR="0085269B" w:rsidRPr="00F6315D" w:rsidRDefault="0085269B" w:rsidP="0085269B"/>
    <w:p w14:paraId="3696BA06" w14:textId="77777777" w:rsidR="004657BA" w:rsidRPr="0085269B" w:rsidRDefault="004657BA" w:rsidP="00EB15E4">
      <w:pPr>
        <w:pStyle w:val="ListParagraph"/>
        <w:numPr>
          <w:ilvl w:val="0"/>
          <w:numId w:val="30"/>
        </w:numPr>
        <w:rPr>
          <w:rStyle w:val="apple-converted-space"/>
        </w:rPr>
      </w:pPr>
      <w:r w:rsidRPr="00F6315D">
        <w:t>opticusinfarkt</w:t>
      </w:r>
      <w:r w:rsidRPr="0008355E">
        <w:rPr>
          <w:rStyle w:val="apple-converted-space"/>
          <w:rFonts w:eastAsia="Times New Roman"/>
          <w:color w:val="585858"/>
        </w:rPr>
        <w:t> </w:t>
      </w:r>
    </w:p>
    <w:p w14:paraId="2273F953" w14:textId="3F837B97" w:rsidR="0085269B" w:rsidRDefault="0085269B" w:rsidP="0085269B">
      <w:pPr>
        <w:ind w:left="360"/>
      </w:pPr>
      <w:r>
        <w:t xml:space="preserve">AION (anterior ischemic optic neuropathy): trombotisk inflammation i de bakre ciliarartärerna. </w:t>
      </w:r>
    </w:p>
    <w:p w14:paraId="25B1B83E" w14:textId="32291DEF" w:rsidR="0085269B" w:rsidRDefault="0085269B" w:rsidP="0085269B">
      <w:pPr>
        <w:ind w:left="360"/>
      </w:pPr>
      <w:r>
        <w:t xml:space="preserve">När man misstänker en AAION skall behandling insättas akut i form av metylprednisolon (Solu-Medrol) 1 g/dag intravenöst under de första 3-5 dagarna. </w:t>
      </w:r>
    </w:p>
    <w:p w14:paraId="4E21ED03" w14:textId="6E6E17A3" w:rsidR="0085269B" w:rsidRDefault="0085269B" w:rsidP="0085269B">
      <w:pPr>
        <w:ind w:left="360"/>
      </w:pPr>
      <w:r>
        <w:t xml:space="preserve">Denna initiala behandling följs av per oral behandling, Prednisolon 60 mg/dag, till symtomfrihet eller i minst en vecka. Patienten brukar då vara överremitterad till reumatologen/invärtesmedicin för fortsatt uppföljning och behandling. </w:t>
      </w:r>
    </w:p>
    <w:p w14:paraId="068E6D93" w14:textId="77777777" w:rsidR="0085269B" w:rsidRDefault="0085269B" w:rsidP="0085269B">
      <w:pPr>
        <w:ind w:left="360"/>
      </w:pPr>
      <w:r>
        <w:t xml:space="preserve">Syftet med behandlingen är att rädda det andra ögat. Om man inte behandlar har det visat sig att en majoritet (upp till 95 procent) av patienterna drabbas av AAION även på detta öga. </w:t>
      </w:r>
    </w:p>
    <w:p w14:paraId="70C621B7" w14:textId="77777777" w:rsidR="0085269B" w:rsidRPr="00F6315D" w:rsidRDefault="0085269B" w:rsidP="0085269B"/>
    <w:p w14:paraId="4F6B52EB" w14:textId="77777777" w:rsidR="004657BA" w:rsidRPr="00F6315D" w:rsidRDefault="004657BA" w:rsidP="00EB15E4">
      <w:pPr>
        <w:pStyle w:val="ListParagraph"/>
        <w:numPr>
          <w:ilvl w:val="0"/>
          <w:numId w:val="30"/>
        </w:numPr>
      </w:pPr>
      <w:r w:rsidRPr="00F6315D">
        <w:t>temporalisarterit</w:t>
      </w:r>
      <w:r w:rsidRPr="0008355E">
        <w:rPr>
          <w:rStyle w:val="apple-converted-space"/>
          <w:rFonts w:eastAsia="Times New Roman"/>
          <w:color w:val="585858"/>
        </w:rPr>
        <w:t> </w:t>
      </w:r>
    </w:p>
    <w:p w14:paraId="6358D9EF" w14:textId="77777777" w:rsidR="004657BA" w:rsidRPr="00F6315D" w:rsidRDefault="004657BA" w:rsidP="00EB15E4">
      <w:pPr>
        <w:pStyle w:val="ListParagraph"/>
        <w:numPr>
          <w:ilvl w:val="0"/>
          <w:numId w:val="30"/>
        </w:numPr>
      </w:pPr>
      <w:r w:rsidRPr="00F6315D">
        <w:t>obskuration (sekunder)</w:t>
      </w:r>
      <w:r w:rsidRPr="0008355E">
        <w:rPr>
          <w:rStyle w:val="apple-converted-space"/>
          <w:rFonts w:eastAsia="Times New Roman"/>
          <w:color w:val="585858"/>
        </w:rPr>
        <w:t> </w:t>
      </w:r>
    </w:p>
    <w:p w14:paraId="62AD9A7C" w14:textId="77777777" w:rsidR="004657BA" w:rsidRPr="00F6315D" w:rsidRDefault="004657BA" w:rsidP="00EB15E4">
      <w:pPr>
        <w:pStyle w:val="ListParagraph"/>
        <w:numPr>
          <w:ilvl w:val="0"/>
          <w:numId w:val="30"/>
        </w:numPr>
      </w:pPr>
      <w:r w:rsidRPr="00F6315D">
        <w:t>amaurosis fugax (minuter)</w:t>
      </w:r>
      <w:r w:rsidRPr="0008355E">
        <w:rPr>
          <w:rStyle w:val="apple-converted-space"/>
          <w:rFonts w:eastAsia="Times New Roman"/>
          <w:color w:val="585858"/>
        </w:rPr>
        <w:t> </w:t>
      </w:r>
    </w:p>
    <w:p w14:paraId="620CF8B7" w14:textId="77777777" w:rsidR="0008355E" w:rsidRDefault="0008355E" w:rsidP="004657BA">
      <w:pPr>
        <w:rPr>
          <w:i/>
          <w:iCs/>
        </w:rPr>
      </w:pPr>
    </w:p>
    <w:p w14:paraId="390C8022" w14:textId="26AE7660" w:rsidR="004657BA" w:rsidRPr="0008355E" w:rsidRDefault="004657BA" w:rsidP="004657BA">
      <w:pPr>
        <w:rPr>
          <w:b/>
          <w:iCs/>
          <w:u w:val="single"/>
        </w:rPr>
      </w:pPr>
      <w:r w:rsidRPr="0008355E">
        <w:rPr>
          <w:b/>
          <w:iCs/>
          <w:u w:val="single"/>
        </w:rPr>
        <w:t>Relativt akut</w:t>
      </w:r>
      <w:r w:rsidR="0008355E">
        <w:rPr>
          <w:b/>
          <w:iCs/>
          <w:u w:val="single"/>
        </w:rPr>
        <w:t>:</w:t>
      </w:r>
    </w:p>
    <w:p w14:paraId="2F9C6036" w14:textId="77777777" w:rsidR="004657BA" w:rsidRPr="0008355E" w:rsidRDefault="004657BA" w:rsidP="00EB15E4">
      <w:pPr>
        <w:pStyle w:val="ListParagraph"/>
        <w:numPr>
          <w:ilvl w:val="0"/>
          <w:numId w:val="31"/>
        </w:numPr>
      </w:pPr>
      <w:r w:rsidRPr="0008355E">
        <w:t>centralvenstrombos (oftast nattetid)</w:t>
      </w:r>
      <w:r w:rsidRPr="0008355E">
        <w:rPr>
          <w:rStyle w:val="apple-converted-space"/>
          <w:rFonts w:eastAsia="Times New Roman"/>
          <w:color w:val="585858"/>
        </w:rPr>
        <w:t> </w:t>
      </w:r>
    </w:p>
    <w:p w14:paraId="1D23B283" w14:textId="77777777" w:rsidR="004657BA" w:rsidRPr="0008355E" w:rsidRDefault="004657BA" w:rsidP="00EB15E4">
      <w:pPr>
        <w:pStyle w:val="ListParagraph"/>
        <w:numPr>
          <w:ilvl w:val="0"/>
          <w:numId w:val="31"/>
        </w:numPr>
      </w:pPr>
      <w:r w:rsidRPr="0008355E">
        <w:t>våt, exsudativ makuladegeneration</w:t>
      </w:r>
      <w:r w:rsidRPr="0008355E">
        <w:rPr>
          <w:rStyle w:val="apple-converted-space"/>
          <w:rFonts w:eastAsia="Times New Roman"/>
          <w:color w:val="585858"/>
        </w:rPr>
        <w:t> </w:t>
      </w:r>
    </w:p>
    <w:p w14:paraId="7D841C95" w14:textId="77777777" w:rsidR="004657BA" w:rsidRPr="0008355E" w:rsidRDefault="004657BA" w:rsidP="00EB15E4">
      <w:pPr>
        <w:pStyle w:val="ListParagraph"/>
        <w:numPr>
          <w:ilvl w:val="0"/>
          <w:numId w:val="31"/>
        </w:numPr>
      </w:pPr>
      <w:r w:rsidRPr="0008355E">
        <w:t>akut glaukom (kornealödem)</w:t>
      </w:r>
      <w:r w:rsidRPr="0008355E">
        <w:rPr>
          <w:rStyle w:val="apple-converted-space"/>
          <w:rFonts w:eastAsia="Times New Roman"/>
          <w:color w:val="585858"/>
        </w:rPr>
        <w:t> </w:t>
      </w:r>
    </w:p>
    <w:p w14:paraId="4B4139C8" w14:textId="77777777" w:rsidR="0008355E" w:rsidRDefault="0008355E" w:rsidP="004657BA">
      <w:pPr>
        <w:rPr>
          <w:i/>
          <w:iCs/>
        </w:rPr>
      </w:pPr>
    </w:p>
    <w:p w14:paraId="50498DE4" w14:textId="20527D89" w:rsidR="004657BA" w:rsidRPr="0008355E" w:rsidRDefault="004657BA" w:rsidP="004657BA">
      <w:pPr>
        <w:rPr>
          <w:b/>
          <w:iCs/>
          <w:u w:val="single"/>
        </w:rPr>
      </w:pPr>
      <w:r w:rsidRPr="0008355E">
        <w:rPr>
          <w:b/>
          <w:iCs/>
          <w:u w:val="single"/>
        </w:rPr>
        <w:t>Progressiv</w:t>
      </w:r>
      <w:r w:rsidR="0008355E">
        <w:rPr>
          <w:b/>
          <w:iCs/>
          <w:u w:val="single"/>
        </w:rPr>
        <w:t>:</w:t>
      </w:r>
    </w:p>
    <w:p w14:paraId="30D55725" w14:textId="77777777" w:rsidR="004657BA" w:rsidRPr="0085269B" w:rsidRDefault="004657BA" w:rsidP="00EB15E4">
      <w:pPr>
        <w:pStyle w:val="ListParagraph"/>
        <w:numPr>
          <w:ilvl w:val="0"/>
          <w:numId w:val="32"/>
        </w:numPr>
        <w:rPr>
          <w:rStyle w:val="apple-converted-space"/>
        </w:rPr>
      </w:pPr>
      <w:r w:rsidRPr="0008355E">
        <w:t>torr, atrofisk makuladegeneration</w:t>
      </w:r>
      <w:r w:rsidRPr="0008355E">
        <w:rPr>
          <w:rStyle w:val="apple-converted-space"/>
          <w:rFonts w:eastAsia="Times New Roman"/>
          <w:color w:val="585858"/>
        </w:rPr>
        <w:t> </w:t>
      </w:r>
    </w:p>
    <w:p w14:paraId="108DC2CD" w14:textId="5152FA19" w:rsidR="0085269B" w:rsidRPr="0085269B" w:rsidRDefault="0085269B" w:rsidP="0085269B">
      <w:pPr>
        <w:ind w:left="360"/>
        <w:rPr>
          <w:i/>
        </w:rPr>
      </w:pPr>
      <w:r w:rsidRPr="0085269B">
        <w:rPr>
          <w:i/>
        </w:rPr>
        <w:t>Synnedsättning centralt med bevarad syn i periferin. Successiv försämring. Metamorfopsi (krökta linjer). Mikropsi (föremål i synfältet uppfattas som mindre än vad de egentligen är).</w:t>
      </w:r>
    </w:p>
    <w:p w14:paraId="037CEED3" w14:textId="77777777" w:rsidR="004657BA" w:rsidRPr="0008355E" w:rsidRDefault="004657BA" w:rsidP="00EB15E4">
      <w:pPr>
        <w:pStyle w:val="ListParagraph"/>
        <w:numPr>
          <w:ilvl w:val="0"/>
          <w:numId w:val="32"/>
        </w:numPr>
      </w:pPr>
      <w:r w:rsidRPr="0008355E">
        <w:t>öppenvinkelglaukom (sent symptom)</w:t>
      </w:r>
      <w:r w:rsidRPr="0008355E">
        <w:rPr>
          <w:rStyle w:val="apple-converted-space"/>
          <w:rFonts w:eastAsia="Times New Roman"/>
          <w:color w:val="585858"/>
        </w:rPr>
        <w:t> </w:t>
      </w:r>
    </w:p>
    <w:p w14:paraId="6AE2D9F5" w14:textId="77777777" w:rsidR="004657BA" w:rsidRPr="0008355E" w:rsidRDefault="004657BA" w:rsidP="00EB15E4">
      <w:pPr>
        <w:pStyle w:val="ListParagraph"/>
        <w:numPr>
          <w:ilvl w:val="0"/>
          <w:numId w:val="32"/>
        </w:numPr>
      </w:pPr>
      <w:r w:rsidRPr="0008355E">
        <w:t>senil katarakt (frostigt glas)</w:t>
      </w:r>
      <w:r w:rsidRPr="0008355E">
        <w:rPr>
          <w:rStyle w:val="apple-converted-space"/>
          <w:rFonts w:eastAsia="Times New Roman"/>
          <w:color w:val="585858"/>
        </w:rPr>
        <w:t> </w:t>
      </w:r>
    </w:p>
    <w:p w14:paraId="3E79C89E" w14:textId="3C5F8AD0" w:rsidR="004657BA" w:rsidRPr="0008355E" w:rsidRDefault="004657BA" w:rsidP="00EB15E4">
      <w:pPr>
        <w:pStyle w:val="ListParagraph"/>
        <w:numPr>
          <w:ilvl w:val="0"/>
          <w:numId w:val="32"/>
        </w:numPr>
      </w:pPr>
      <w:r w:rsidRPr="0008355E">
        <w:t>opticusneurit</w:t>
      </w:r>
    </w:p>
    <w:p w14:paraId="611229B1" w14:textId="77777777" w:rsidR="004657BA" w:rsidRPr="00F6315D" w:rsidRDefault="004657BA" w:rsidP="004657BA">
      <w:pPr>
        <w:rPr>
          <w:color w:val="333333"/>
        </w:rPr>
      </w:pPr>
    </w:p>
    <w:p w14:paraId="52357906" w14:textId="1580877B" w:rsidR="00483E71" w:rsidRPr="00F6315D" w:rsidRDefault="0008355E" w:rsidP="0008355E">
      <w:pPr>
        <w:pBdr>
          <w:top w:val="single" w:sz="4" w:space="1" w:color="auto"/>
          <w:left w:val="single" w:sz="4" w:space="4" w:color="auto"/>
          <w:bottom w:val="single" w:sz="4" w:space="1" w:color="auto"/>
          <w:right w:val="single" w:sz="4" w:space="4" w:color="auto"/>
        </w:pBdr>
        <w:rPr>
          <w:color w:val="333333"/>
        </w:rPr>
      </w:pPr>
      <w:r>
        <w:rPr>
          <w:b/>
          <w:bCs/>
          <w:color w:val="333333"/>
          <w:bdr w:val="none" w:sz="0" w:space="0" w:color="auto" w:frame="1"/>
        </w:rPr>
        <w:t>Akut</w:t>
      </w:r>
      <w:r w:rsidR="00483E71" w:rsidRPr="00F6315D">
        <w:rPr>
          <w:b/>
          <w:bCs/>
          <w:color w:val="333333"/>
          <w:bdr w:val="none" w:sz="0" w:space="0" w:color="auto" w:frame="1"/>
        </w:rPr>
        <w:t>remiss till ögonläkare vid</w:t>
      </w:r>
      <w:r>
        <w:rPr>
          <w:b/>
          <w:bCs/>
          <w:color w:val="333333"/>
          <w:bdr w:val="none" w:sz="0" w:space="0" w:color="auto" w:frame="1"/>
        </w:rPr>
        <w:t>:</w:t>
      </w:r>
    </w:p>
    <w:p w14:paraId="6870C13B" w14:textId="77777777" w:rsidR="00483E71" w:rsidRPr="00F6315D" w:rsidRDefault="00483E71" w:rsidP="0008355E">
      <w:pPr>
        <w:pBdr>
          <w:top w:val="single" w:sz="4" w:space="1" w:color="auto"/>
          <w:left w:val="single" w:sz="4" w:space="4" w:color="auto"/>
          <w:bottom w:val="single" w:sz="4" w:space="1" w:color="auto"/>
          <w:right w:val="single" w:sz="4" w:space="4" w:color="auto"/>
        </w:pBdr>
        <w:rPr>
          <w:color w:val="333333"/>
        </w:rPr>
      </w:pPr>
      <w:r w:rsidRPr="00F6315D">
        <w:rPr>
          <w:color w:val="333333"/>
        </w:rPr>
        <w:t>snabbt insättande synnedsättning</w:t>
      </w:r>
    </w:p>
    <w:p w14:paraId="48B1DD68" w14:textId="77777777" w:rsidR="00483E71" w:rsidRPr="00F6315D" w:rsidRDefault="00483E71" w:rsidP="0008355E">
      <w:pPr>
        <w:pBdr>
          <w:top w:val="single" w:sz="4" w:space="1" w:color="auto"/>
          <w:left w:val="single" w:sz="4" w:space="4" w:color="auto"/>
          <w:bottom w:val="single" w:sz="4" w:space="1" w:color="auto"/>
          <w:right w:val="single" w:sz="4" w:space="4" w:color="auto"/>
        </w:pBdr>
        <w:rPr>
          <w:color w:val="333333"/>
        </w:rPr>
      </w:pPr>
      <w:r w:rsidRPr="00F6315D">
        <w:rPr>
          <w:color w:val="333333"/>
        </w:rPr>
        <w:t>plötslig ensidig synnedsättning alltid suspekt! Akut kontakt med ögonläkare!</w:t>
      </w:r>
    </w:p>
    <w:p w14:paraId="6A87CAFA" w14:textId="77777777" w:rsidR="00483E71" w:rsidRPr="00F6315D" w:rsidRDefault="00483E71" w:rsidP="0008355E">
      <w:pPr>
        <w:pBdr>
          <w:top w:val="single" w:sz="4" w:space="1" w:color="auto"/>
          <w:left w:val="single" w:sz="4" w:space="4" w:color="auto"/>
          <w:bottom w:val="single" w:sz="4" w:space="1" w:color="auto"/>
          <w:right w:val="single" w:sz="4" w:space="4" w:color="auto"/>
        </w:pBdr>
        <w:rPr>
          <w:color w:val="333333"/>
        </w:rPr>
      </w:pPr>
      <w:r w:rsidRPr="00F6315D">
        <w:rPr>
          <w:color w:val="333333"/>
        </w:rPr>
        <w:t>ridåfenomen (misstänkt näthinneavlossning)</w:t>
      </w:r>
    </w:p>
    <w:p w14:paraId="7682BDBF" w14:textId="77777777" w:rsidR="00483E71" w:rsidRPr="00F6315D" w:rsidRDefault="00483E71" w:rsidP="0008355E">
      <w:pPr>
        <w:pBdr>
          <w:top w:val="single" w:sz="4" w:space="1" w:color="auto"/>
          <w:left w:val="single" w:sz="4" w:space="4" w:color="auto"/>
          <w:bottom w:val="single" w:sz="4" w:space="1" w:color="auto"/>
          <w:right w:val="single" w:sz="4" w:space="4" w:color="auto"/>
        </w:pBdr>
        <w:rPr>
          <w:color w:val="333333"/>
        </w:rPr>
      </w:pPr>
      <w:r w:rsidRPr="00F6315D">
        <w:rPr>
          <w:color w:val="333333"/>
        </w:rPr>
        <w:t>temporalisarterit med synpåvkerkan</w:t>
      </w:r>
    </w:p>
    <w:p w14:paraId="04E0CE5E" w14:textId="77777777" w:rsidR="0008355E" w:rsidRDefault="0008355E" w:rsidP="0008355E">
      <w:pPr>
        <w:pBdr>
          <w:top w:val="single" w:sz="4" w:space="1" w:color="auto"/>
          <w:left w:val="single" w:sz="4" w:space="4" w:color="auto"/>
          <w:bottom w:val="single" w:sz="4" w:space="1" w:color="auto"/>
          <w:right w:val="single" w:sz="4" w:space="4" w:color="auto"/>
        </w:pBdr>
        <w:rPr>
          <w:color w:val="333333"/>
        </w:rPr>
      </w:pPr>
    </w:p>
    <w:p w14:paraId="10B63BEE" w14:textId="10B1F13E" w:rsidR="00483E71" w:rsidRPr="0008355E" w:rsidRDefault="00483E71" w:rsidP="0008355E">
      <w:pPr>
        <w:pBdr>
          <w:top w:val="single" w:sz="4" w:space="1" w:color="auto"/>
          <w:left w:val="single" w:sz="4" w:space="4" w:color="auto"/>
          <w:bottom w:val="single" w:sz="4" w:space="1" w:color="auto"/>
          <w:right w:val="single" w:sz="4" w:space="4" w:color="auto"/>
        </w:pBdr>
        <w:rPr>
          <w:b/>
          <w:color w:val="333333"/>
        </w:rPr>
      </w:pPr>
      <w:r w:rsidRPr="0008355E">
        <w:rPr>
          <w:b/>
          <w:color w:val="333333"/>
        </w:rPr>
        <w:t>Specialist i allmänmedicin</w:t>
      </w:r>
      <w:r w:rsidR="0008355E">
        <w:rPr>
          <w:b/>
          <w:color w:val="333333"/>
        </w:rPr>
        <w:t>:</w:t>
      </w:r>
    </w:p>
    <w:p w14:paraId="3A25D089" w14:textId="77777777" w:rsidR="00483E71" w:rsidRPr="00F6315D" w:rsidRDefault="00483E71" w:rsidP="0008355E">
      <w:pPr>
        <w:pBdr>
          <w:top w:val="single" w:sz="4" w:space="1" w:color="auto"/>
          <w:left w:val="single" w:sz="4" w:space="4" w:color="auto"/>
          <w:bottom w:val="single" w:sz="4" w:space="1" w:color="auto"/>
          <w:right w:val="single" w:sz="4" w:space="4" w:color="auto"/>
        </w:pBdr>
        <w:rPr>
          <w:color w:val="333333"/>
        </w:rPr>
      </w:pPr>
      <w:r w:rsidRPr="00F6315D">
        <w:rPr>
          <w:color w:val="333333"/>
        </w:rPr>
        <w:t>Amaurosis fugax</w:t>
      </w:r>
    </w:p>
    <w:p w14:paraId="57BDDEA7" w14:textId="77777777" w:rsidR="00483E71" w:rsidRPr="00F6315D" w:rsidRDefault="00483E71" w:rsidP="0008355E">
      <w:pPr>
        <w:pBdr>
          <w:top w:val="single" w:sz="4" w:space="1" w:color="auto"/>
          <w:left w:val="single" w:sz="4" w:space="4" w:color="auto"/>
          <w:bottom w:val="single" w:sz="4" w:space="1" w:color="auto"/>
          <w:right w:val="single" w:sz="4" w:space="4" w:color="auto"/>
        </w:pBdr>
        <w:rPr>
          <w:color w:val="333333"/>
        </w:rPr>
      </w:pPr>
      <w:r w:rsidRPr="00F6315D">
        <w:rPr>
          <w:color w:val="333333"/>
        </w:rPr>
        <w:t>Migrän</w:t>
      </w:r>
    </w:p>
    <w:p w14:paraId="3F59AB77" w14:textId="77777777" w:rsidR="0008355E" w:rsidRDefault="0008355E" w:rsidP="0008355E">
      <w:pPr>
        <w:pBdr>
          <w:top w:val="single" w:sz="4" w:space="1" w:color="auto"/>
          <w:left w:val="single" w:sz="4" w:space="4" w:color="auto"/>
          <w:bottom w:val="single" w:sz="4" w:space="1" w:color="auto"/>
          <w:right w:val="single" w:sz="4" w:space="4" w:color="auto"/>
        </w:pBdr>
        <w:rPr>
          <w:color w:val="333333"/>
        </w:rPr>
      </w:pPr>
    </w:p>
    <w:p w14:paraId="2A138011" w14:textId="7EDA36BF" w:rsidR="00483E71" w:rsidRPr="0008355E" w:rsidRDefault="00483E71" w:rsidP="0008355E">
      <w:pPr>
        <w:pBdr>
          <w:top w:val="single" w:sz="4" w:space="1" w:color="auto"/>
          <w:left w:val="single" w:sz="4" w:space="4" w:color="auto"/>
          <w:bottom w:val="single" w:sz="4" w:space="1" w:color="auto"/>
          <w:right w:val="single" w:sz="4" w:space="4" w:color="auto"/>
        </w:pBdr>
        <w:rPr>
          <w:b/>
          <w:color w:val="333333"/>
        </w:rPr>
      </w:pPr>
      <w:r w:rsidRPr="0008355E">
        <w:rPr>
          <w:b/>
          <w:color w:val="333333"/>
        </w:rPr>
        <w:t>Remiss till optiker</w:t>
      </w:r>
      <w:r w:rsidR="0008355E">
        <w:rPr>
          <w:b/>
          <w:color w:val="333333"/>
        </w:rPr>
        <w:t>:</w:t>
      </w:r>
    </w:p>
    <w:p w14:paraId="4924C605" w14:textId="77777777" w:rsidR="00483E71" w:rsidRPr="00F6315D" w:rsidRDefault="00483E71" w:rsidP="0008355E">
      <w:pPr>
        <w:pBdr>
          <w:top w:val="single" w:sz="4" w:space="1" w:color="auto"/>
          <w:left w:val="single" w:sz="4" w:space="4" w:color="auto"/>
          <w:bottom w:val="single" w:sz="4" w:space="1" w:color="auto"/>
          <w:right w:val="single" w:sz="4" w:space="4" w:color="auto"/>
        </w:pBdr>
        <w:rPr>
          <w:color w:val="333333"/>
        </w:rPr>
      </w:pPr>
      <w:r w:rsidRPr="00F6315D">
        <w:rPr>
          <w:color w:val="333333"/>
        </w:rPr>
        <w:t>Långsamt tilltagande synnedsättning bägge ögonen</w:t>
      </w:r>
    </w:p>
    <w:p w14:paraId="22CD9059" w14:textId="77777777" w:rsidR="00483E71" w:rsidRPr="00F6315D" w:rsidRDefault="00483E71" w:rsidP="0008355E">
      <w:pPr>
        <w:pBdr>
          <w:top w:val="single" w:sz="4" w:space="1" w:color="auto"/>
          <w:left w:val="single" w:sz="4" w:space="4" w:color="auto"/>
          <w:bottom w:val="single" w:sz="4" w:space="1" w:color="auto"/>
          <w:right w:val="single" w:sz="4" w:space="4" w:color="auto"/>
        </w:pBdr>
        <w:rPr>
          <w:color w:val="333333"/>
        </w:rPr>
      </w:pPr>
      <w:r w:rsidRPr="00F6315D">
        <w:rPr>
          <w:color w:val="333333"/>
        </w:rPr>
        <w:t>Patienter som troligen har refraktionsfel skickas i första hand till optiker</w:t>
      </w:r>
    </w:p>
    <w:p w14:paraId="43277AB4" w14:textId="77777777" w:rsidR="00483E71" w:rsidRPr="00F6315D" w:rsidRDefault="00483E71" w:rsidP="0008355E">
      <w:pPr>
        <w:pBdr>
          <w:top w:val="single" w:sz="4" w:space="1" w:color="auto"/>
          <w:left w:val="single" w:sz="4" w:space="4" w:color="auto"/>
          <w:bottom w:val="single" w:sz="4" w:space="1" w:color="auto"/>
          <w:right w:val="single" w:sz="4" w:space="4" w:color="auto"/>
        </w:pBdr>
        <w:rPr>
          <w:color w:val="333333"/>
        </w:rPr>
      </w:pPr>
      <w:r w:rsidRPr="00F6315D">
        <w:rPr>
          <w:color w:val="333333"/>
        </w:rPr>
        <w:t>Hyperopi - myopi, alla över 8 år</w:t>
      </w:r>
    </w:p>
    <w:p w14:paraId="05E15C3A" w14:textId="77777777" w:rsidR="0008355E" w:rsidRDefault="0008355E" w:rsidP="004657BA"/>
    <w:p w14:paraId="7751849E" w14:textId="77777777" w:rsidR="0085269B" w:rsidRDefault="0085269B" w:rsidP="004657BA"/>
    <w:p w14:paraId="0D59A50D" w14:textId="77777777" w:rsidR="0085269B" w:rsidRDefault="0085269B" w:rsidP="004657BA"/>
    <w:p w14:paraId="5E35AC64" w14:textId="77777777" w:rsidR="004657BA" w:rsidRPr="0008355E" w:rsidRDefault="004657BA" w:rsidP="004657BA">
      <w:pPr>
        <w:rPr>
          <w:rFonts w:eastAsia="Times New Roman"/>
          <w:color w:val="000000" w:themeColor="text1"/>
        </w:rPr>
      </w:pPr>
      <w:r w:rsidRPr="0008355E">
        <w:rPr>
          <w:rFonts w:eastAsia="Times New Roman"/>
          <w:b/>
          <w:bCs/>
          <w:color w:val="000000" w:themeColor="text1"/>
        </w:rPr>
        <w:lastRenderedPageBreak/>
        <w:t>Hyperopi </w:t>
      </w:r>
      <w:r w:rsidRPr="0008355E">
        <w:rPr>
          <w:rFonts w:eastAsia="Times New Roman"/>
          <w:color w:val="000000" w:themeColor="text1"/>
        </w:rPr>
        <w:t xml:space="preserve">= översynt, ögat är för kort </w:t>
      </w:r>
      <w:r w:rsidRPr="0008355E">
        <w:rPr>
          <w:rFonts w:ascii="MS Mincho" w:eastAsia="MS Mincho" w:hAnsi="MS Mincho" w:cs="MS Mincho"/>
          <w:color w:val="000000" w:themeColor="text1"/>
        </w:rPr>
        <w:t>⇒</w:t>
      </w:r>
      <w:r w:rsidRPr="0008355E">
        <w:rPr>
          <w:rFonts w:eastAsia="Times New Roman"/>
          <w:color w:val="000000" w:themeColor="text1"/>
        </w:rPr>
        <w:t xml:space="preserve"> konvexa glas, plusglas </w:t>
      </w:r>
    </w:p>
    <w:p w14:paraId="4C236726" w14:textId="77777777" w:rsidR="004657BA" w:rsidRPr="0008355E" w:rsidRDefault="004657BA" w:rsidP="004657BA">
      <w:pPr>
        <w:rPr>
          <w:rFonts w:eastAsia="Times New Roman"/>
          <w:color w:val="000000" w:themeColor="text1"/>
        </w:rPr>
      </w:pPr>
      <w:r w:rsidRPr="0008355E">
        <w:rPr>
          <w:rFonts w:eastAsia="Times New Roman"/>
          <w:b/>
          <w:bCs/>
          <w:color w:val="000000" w:themeColor="text1"/>
        </w:rPr>
        <w:t>Myopi </w:t>
      </w:r>
      <w:r w:rsidRPr="0008355E">
        <w:rPr>
          <w:rFonts w:eastAsia="Times New Roman"/>
          <w:color w:val="000000" w:themeColor="text1"/>
        </w:rPr>
        <w:t xml:space="preserve">= närsynt, ögat är för långt </w:t>
      </w:r>
      <w:r w:rsidRPr="0008355E">
        <w:rPr>
          <w:rFonts w:ascii="MS Mincho" w:eastAsia="MS Mincho" w:hAnsi="MS Mincho" w:cs="MS Mincho"/>
          <w:color w:val="000000" w:themeColor="text1"/>
        </w:rPr>
        <w:t>⇒</w:t>
      </w:r>
      <w:r w:rsidRPr="0008355E">
        <w:rPr>
          <w:rFonts w:eastAsia="Times New Roman"/>
          <w:color w:val="000000" w:themeColor="text1"/>
        </w:rPr>
        <w:t xml:space="preserve"> konkava glas, minusglas </w:t>
      </w:r>
    </w:p>
    <w:p w14:paraId="0538E916" w14:textId="77777777" w:rsidR="004657BA" w:rsidRPr="0008355E" w:rsidRDefault="004657BA" w:rsidP="004657BA">
      <w:pPr>
        <w:rPr>
          <w:rFonts w:eastAsia="Times New Roman"/>
          <w:color w:val="000000" w:themeColor="text1"/>
        </w:rPr>
      </w:pPr>
      <w:r w:rsidRPr="0008355E">
        <w:rPr>
          <w:rFonts w:eastAsia="Times New Roman"/>
          <w:b/>
          <w:bCs/>
          <w:color w:val="000000" w:themeColor="text1"/>
        </w:rPr>
        <w:t>Presbyopi </w:t>
      </w:r>
      <w:r w:rsidRPr="0008355E">
        <w:rPr>
          <w:rFonts w:eastAsia="Times New Roman"/>
          <w:color w:val="000000" w:themeColor="text1"/>
        </w:rPr>
        <w:t xml:space="preserve">= ålderssynt, långsynt, brytkraften för liten för fixation på nära håll pga för svag ackommodation </w:t>
      </w:r>
      <w:r w:rsidRPr="0008355E">
        <w:rPr>
          <w:rFonts w:ascii="MS Mincho" w:eastAsia="MS Mincho" w:hAnsi="MS Mincho" w:cs="MS Mincho"/>
          <w:color w:val="000000" w:themeColor="text1"/>
        </w:rPr>
        <w:t>⇒</w:t>
      </w:r>
      <w:r w:rsidRPr="0008355E">
        <w:rPr>
          <w:rFonts w:eastAsia="Times New Roman"/>
          <w:color w:val="000000" w:themeColor="text1"/>
        </w:rPr>
        <w:t xml:space="preserve"> konvexa glas = plusglas, för närseende </w:t>
      </w:r>
    </w:p>
    <w:p w14:paraId="7352A105" w14:textId="77777777" w:rsidR="004657BA" w:rsidRPr="0008355E" w:rsidRDefault="004657BA" w:rsidP="004657BA">
      <w:pPr>
        <w:rPr>
          <w:rFonts w:eastAsia="Times New Roman"/>
          <w:color w:val="000000" w:themeColor="text1"/>
        </w:rPr>
      </w:pPr>
      <w:r w:rsidRPr="0008355E">
        <w:rPr>
          <w:rFonts w:eastAsia="Times New Roman"/>
          <w:b/>
          <w:bCs/>
          <w:color w:val="000000" w:themeColor="text1"/>
        </w:rPr>
        <w:t>Astigmatism</w:t>
      </w:r>
      <w:r w:rsidRPr="0008355E">
        <w:rPr>
          <w:rFonts w:eastAsia="Times New Roman"/>
          <w:color w:val="000000" w:themeColor="text1"/>
        </w:rPr>
        <w:t xml:space="preserve"> = "byggnadsfel". Olika brytkraft i olika meridianer </w:t>
      </w:r>
      <w:r w:rsidRPr="0008355E">
        <w:rPr>
          <w:rFonts w:ascii="MS Mincho" w:eastAsia="MS Mincho" w:hAnsi="MS Mincho" w:cs="MS Mincho"/>
          <w:color w:val="000000" w:themeColor="text1"/>
        </w:rPr>
        <w:t>⇒</w:t>
      </w:r>
      <w:r w:rsidRPr="0008355E">
        <w:rPr>
          <w:rFonts w:eastAsia="Times New Roman"/>
          <w:color w:val="000000" w:themeColor="text1"/>
        </w:rPr>
        <w:t xml:space="preserve"> cylinderglas (minus) </w:t>
      </w:r>
    </w:p>
    <w:p w14:paraId="43F82737" w14:textId="77777777" w:rsidR="004657BA" w:rsidRPr="0008355E" w:rsidRDefault="004657BA" w:rsidP="004657BA">
      <w:pPr>
        <w:rPr>
          <w:rFonts w:eastAsia="Times New Roman"/>
          <w:color w:val="000000" w:themeColor="text1"/>
        </w:rPr>
      </w:pPr>
      <w:r w:rsidRPr="0008355E">
        <w:rPr>
          <w:rFonts w:eastAsia="Times New Roman"/>
          <w:b/>
          <w:bCs/>
          <w:color w:val="000000" w:themeColor="text1"/>
        </w:rPr>
        <w:t>Anisometropi </w:t>
      </w:r>
      <w:r w:rsidRPr="0008355E">
        <w:rPr>
          <w:rFonts w:eastAsia="Times New Roman"/>
          <w:color w:val="000000" w:themeColor="text1"/>
        </w:rPr>
        <w:t>= olika bryningsförhållande i de båda ögonen </w:t>
      </w:r>
    </w:p>
    <w:p w14:paraId="22054020" w14:textId="77777777" w:rsidR="004657BA" w:rsidRDefault="004657BA" w:rsidP="004657BA">
      <w:pPr>
        <w:rPr>
          <w:rFonts w:eastAsia="Times New Roman"/>
          <w:color w:val="000000" w:themeColor="text1"/>
        </w:rPr>
      </w:pPr>
      <w:r w:rsidRPr="0008355E">
        <w:rPr>
          <w:rFonts w:eastAsia="Times New Roman"/>
          <w:b/>
          <w:bCs/>
          <w:color w:val="000000" w:themeColor="text1"/>
        </w:rPr>
        <w:t>Astenopi </w:t>
      </w:r>
      <w:r w:rsidRPr="0008355E">
        <w:rPr>
          <w:rFonts w:eastAsia="Times New Roman"/>
          <w:color w:val="000000" w:themeColor="text1"/>
        </w:rPr>
        <w:t>= trötthetssymptom från ögonen, ex trötthet vid läsning, pannhuvudvärk; ses vid hyperopi när kraven på ackommodation blir alltför ansträngande</w:t>
      </w:r>
    </w:p>
    <w:p w14:paraId="431D9CBE" w14:textId="77777777" w:rsidR="0085269B" w:rsidRPr="0008355E" w:rsidRDefault="0085269B" w:rsidP="004657BA">
      <w:pPr>
        <w:rPr>
          <w:rFonts w:eastAsia="Times New Roman"/>
          <w:color w:val="000000" w:themeColor="text1"/>
        </w:rPr>
      </w:pPr>
    </w:p>
    <w:p w14:paraId="09E0388C" w14:textId="61EB6FEF" w:rsidR="004657BA" w:rsidRDefault="0008355E" w:rsidP="004657BA">
      <w:pPr>
        <w:rPr>
          <w:color w:val="000000" w:themeColor="text1"/>
          <w:shd w:val="clear" w:color="auto" w:fill="FFFFFF"/>
        </w:rPr>
      </w:pPr>
      <w:r w:rsidRPr="0008355E">
        <w:rPr>
          <w:color w:val="000000" w:themeColor="text1"/>
          <w:shd w:val="clear" w:color="auto" w:fill="FFFFFF"/>
        </w:rPr>
        <w:t>1.</w:t>
      </w:r>
      <w:r w:rsidR="004657BA" w:rsidRPr="0008355E">
        <w:rPr>
          <w:color w:val="000000" w:themeColor="text1"/>
          <w:shd w:val="clear" w:color="auto" w:fill="FFFFFF"/>
        </w:rPr>
        <w:t xml:space="preserve"> Den </w:t>
      </w:r>
      <w:hyperlink r:id="rId204" w:tooltip="Musculus rectus medialis" w:history="1">
        <w:r w:rsidR="004657BA" w:rsidRPr="0008355E">
          <w:rPr>
            <w:color w:val="000000" w:themeColor="text1"/>
            <w:u w:val="single"/>
          </w:rPr>
          <w:t>inre raka ögonmuskeln</w:t>
        </w:r>
      </w:hyperlink>
      <w:r w:rsidR="004657BA" w:rsidRPr="0008355E">
        <w:rPr>
          <w:color w:val="000000" w:themeColor="text1"/>
          <w:shd w:val="clear" w:color="auto" w:fill="FFFFFF"/>
        </w:rPr>
        <w:t> (musculus rectus medialis).</w:t>
      </w:r>
      <w:r w:rsidR="004657BA" w:rsidRPr="0008355E">
        <w:rPr>
          <w:color w:val="000000" w:themeColor="text1"/>
        </w:rPr>
        <w:br/>
      </w:r>
      <w:r w:rsidRPr="0008355E">
        <w:rPr>
          <w:color w:val="000000" w:themeColor="text1"/>
          <w:shd w:val="clear" w:color="auto" w:fill="FFFFFF"/>
        </w:rPr>
        <w:t>2.</w:t>
      </w:r>
      <w:r w:rsidR="004657BA" w:rsidRPr="0008355E">
        <w:rPr>
          <w:color w:val="000000" w:themeColor="text1"/>
          <w:shd w:val="clear" w:color="auto" w:fill="FFFFFF"/>
        </w:rPr>
        <w:t xml:space="preserve"> Den </w:t>
      </w:r>
      <w:hyperlink r:id="rId205" w:tooltip="Musculus rectus inferior" w:history="1">
        <w:r w:rsidR="004657BA" w:rsidRPr="0008355E">
          <w:rPr>
            <w:color w:val="000000" w:themeColor="text1"/>
            <w:u w:val="single"/>
          </w:rPr>
          <w:t>nedre raka ögonmuskeln</w:t>
        </w:r>
      </w:hyperlink>
      <w:r w:rsidR="004657BA" w:rsidRPr="0008355E">
        <w:rPr>
          <w:color w:val="000000" w:themeColor="text1"/>
          <w:shd w:val="clear" w:color="auto" w:fill="FFFFFF"/>
        </w:rPr>
        <w:t> (musculus rectus inferior). </w:t>
      </w:r>
      <w:r w:rsidR="004657BA" w:rsidRPr="0008355E">
        <w:rPr>
          <w:color w:val="000000" w:themeColor="text1"/>
        </w:rPr>
        <w:br/>
      </w:r>
      <w:r w:rsidRPr="0008355E">
        <w:rPr>
          <w:color w:val="000000" w:themeColor="text1"/>
          <w:shd w:val="clear" w:color="auto" w:fill="FFFFFF"/>
        </w:rPr>
        <w:t>3.</w:t>
      </w:r>
      <w:r w:rsidR="004657BA" w:rsidRPr="0008355E">
        <w:rPr>
          <w:color w:val="000000" w:themeColor="text1"/>
          <w:shd w:val="clear" w:color="auto" w:fill="FFFFFF"/>
        </w:rPr>
        <w:t xml:space="preserve"> Den </w:t>
      </w:r>
      <w:hyperlink r:id="rId206" w:tooltip="Musculus rectus superior" w:history="1">
        <w:r w:rsidR="004657BA" w:rsidRPr="0008355E">
          <w:rPr>
            <w:color w:val="000000" w:themeColor="text1"/>
            <w:u w:val="single"/>
          </w:rPr>
          <w:t>övre raka ögonmuskeln</w:t>
        </w:r>
      </w:hyperlink>
      <w:r w:rsidR="004657BA" w:rsidRPr="0008355E">
        <w:rPr>
          <w:color w:val="000000" w:themeColor="text1"/>
          <w:shd w:val="clear" w:color="auto" w:fill="FFFFFF"/>
        </w:rPr>
        <w:t> (musculus rectus superior). </w:t>
      </w:r>
      <w:r w:rsidR="004657BA" w:rsidRPr="0008355E">
        <w:rPr>
          <w:color w:val="000000" w:themeColor="text1"/>
        </w:rPr>
        <w:br/>
      </w:r>
      <w:r w:rsidRPr="0008355E">
        <w:rPr>
          <w:color w:val="000000" w:themeColor="text1"/>
          <w:shd w:val="clear" w:color="auto" w:fill="FFFFFF"/>
        </w:rPr>
        <w:t>4.</w:t>
      </w:r>
      <w:r w:rsidR="004657BA" w:rsidRPr="0008355E">
        <w:rPr>
          <w:color w:val="000000" w:themeColor="text1"/>
          <w:shd w:val="clear" w:color="auto" w:fill="FFFFFF"/>
        </w:rPr>
        <w:t xml:space="preserve"> Den </w:t>
      </w:r>
      <w:hyperlink r:id="rId207" w:tooltip="Musculus obliquus inferior" w:history="1">
        <w:r w:rsidR="004657BA" w:rsidRPr="0008355E">
          <w:rPr>
            <w:color w:val="000000" w:themeColor="text1"/>
            <w:u w:val="single"/>
          </w:rPr>
          <w:t>nedre sneda ögonmuskeln</w:t>
        </w:r>
      </w:hyperlink>
      <w:r w:rsidR="004657BA" w:rsidRPr="0008355E">
        <w:rPr>
          <w:color w:val="000000" w:themeColor="text1"/>
          <w:shd w:val="clear" w:color="auto" w:fill="FFFFFF"/>
        </w:rPr>
        <w:t> (musculus obliquus inferior). </w:t>
      </w:r>
      <w:r w:rsidR="004657BA" w:rsidRPr="0008355E">
        <w:rPr>
          <w:color w:val="000000" w:themeColor="text1"/>
        </w:rPr>
        <w:br/>
      </w:r>
      <w:r w:rsidRPr="0008355E">
        <w:rPr>
          <w:color w:val="000000" w:themeColor="text1"/>
          <w:shd w:val="clear" w:color="auto" w:fill="FFFFFF"/>
        </w:rPr>
        <w:t>5.</w:t>
      </w:r>
      <w:r w:rsidR="004657BA" w:rsidRPr="0008355E">
        <w:rPr>
          <w:color w:val="000000" w:themeColor="text1"/>
          <w:shd w:val="clear" w:color="auto" w:fill="FFFFFF"/>
        </w:rPr>
        <w:t xml:space="preserve"> Den </w:t>
      </w:r>
      <w:hyperlink r:id="rId208" w:tooltip="Musculus obliquus superior" w:history="1">
        <w:r w:rsidR="004657BA" w:rsidRPr="0008355E">
          <w:rPr>
            <w:color w:val="000000" w:themeColor="text1"/>
            <w:u w:val="single"/>
          </w:rPr>
          <w:t>övre sneda ögonmuskeln</w:t>
        </w:r>
      </w:hyperlink>
      <w:r w:rsidR="004657BA" w:rsidRPr="0008355E">
        <w:rPr>
          <w:color w:val="000000" w:themeColor="text1"/>
          <w:shd w:val="clear" w:color="auto" w:fill="FFFFFF"/>
        </w:rPr>
        <w:t> (musculus obliquus superior) </w:t>
      </w:r>
      <w:r w:rsidR="004657BA" w:rsidRPr="0008355E">
        <w:rPr>
          <w:color w:val="000000" w:themeColor="text1"/>
        </w:rPr>
        <w:br/>
      </w:r>
      <w:r w:rsidRPr="0008355E">
        <w:rPr>
          <w:color w:val="000000" w:themeColor="text1"/>
          <w:shd w:val="clear" w:color="auto" w:fill="FFFFFF"/>
        </w:rPr>
        <w:t>6.</w:t>
      </w:r>
      <w:r w:rsidR="004657BA" w:rsidRPr="0008355E">
        <w:rPr>
          <w:color w:val="000000" w:themeColor="text1"/>
          <w:shd w:val="clear" w:color="auto" w:fill="FFFFFF"/>
        </w:rPr>
        <w:t xml:space="preserve"> Den </w:t>
      </w:r>
      <w:hyperlink r:id="rId209" w:tooltip="Musculus rectus lateralis" w:history="1">
        <w:r w:rsidR="004657BA" w:rsidRPr="0008355E">
          <w:rPr>
            <w:color w:val="000000" w:themeColor="text1"/>
            <w:u w:val="single"/>
          </w:rPr>
          <w:t>yttre raka ögonmuskeln</w:t>
        </w:r>
      </w:hyperlink>
      <w:r w:rsidR="004657BA" w:rsidRPr="0008355E">
        <w:rPr>
          <w:color w:val="000000" w:themeColor="text1"/>
          <w:shd w:val="clear" w:color="auto" w:fill="FFFFFF"/>
        </w:rPr>
        <w:t> (musculus rectus lateralis) </w:t>
      </w:r>
      <w:r w:rsidR="004657BA" w:rsidRPr="0008355E">
        <w:rPr>
          <w:color w:val="000000" w:themeColor="text1"/>
        </w:rPr>
        <w:br/>
      </w:r>
      <w:r w:rsidRPr="0008355E">
        <w:rPr>
          <w:color w:val="000000" w:themeColor="text1"/>
          <w:shd w:val="clear" w:color="auto" w:fill="FFFFFF"/>
        </w:rPr>
        <w:t>7.</w:t>
      </w:r>
      <w:r w:rsidR="004657BA" w:rsidRPr="0008355E">
        <w:rPr>
          <w:color w:val="000000" w:themeColor="text1"/>
          <w:shd w:val="clear" w:color="auto" w:fill="FFFFFF"/>
        </w:rPr>
        <w:t xml:space="preserve"> Ögonlockslyftarmuskeln (musculus levator palpebrae superioris) lyfter upp det övre ögonlocket.</w:t>
      </w:r>
      <w:r w:rsidR="004657BA" w:rsidRPr="0008355E">
        <w:rPr>
          <w:color w:val="000000" w:themeColor="text1"/>
        </w:rPr>
        <w:br/>
      </w:r>
      <w:r w:rsidR="004657BA" w:rsidRPr="0008355E">
        <w:rPr>
          <w:color w:val="000000" w:themeColor="text1"/>
        </w:rPr>
        <w:br/>
      </w:r>
      <w:r w:rsidR="004657BA" w:rsidRPr="0008355E">
        <w:rPr>
          <w:color w:val="000000" w:themeColor="text1"/>
          <w:shd w:val="clear" w:color="auto" w:fill="FFFFFF"/>
        </w:rPr>
        <w:t>Musk</w:t>
      </w:r>
      <w:r w:rsidRPr="0008355E">
        <w:rPr>
          <w:color w:val="000000" w:themeColor="text1"/>
          <w:shd w:val="clear" w:color="auto" w:fill="FFFFFF"/>
        </w:rPr>
        <w:t xml:space="preserve">lerna 1 tom 4 samt </w:t>
      </w:r>
      <w:r w:rsidR="004657BA" w:rsidRPr="0008355E">
        <w:rPr>
          <w:color w:val="000000" w:themeColor="text1"/>
          <w:shd w:val="clear" w:color="auto" w:fill="FFFFFF"/>
        </w:rPr>
        <w:t>7 innerveras/försörjs av </w:t>
      </w:r>
      <w:hyperlink r:id="rId210" w:tooltip="Nervus oculomotorius" w:history="1">
        <w:r w:rsidR="004657BA" w:rsidRPr="0008355E">
          <w:rPr>
            <w:color w:val="000000" w:themeColor="text1"/>
            <w:u w:val="single"/>
          </w:rPr>
          <w:t>kranialnerv III</w:t>
        </w:r>
      </w:hyperlink>
      <w:r w:rsidR="004657BA" w:rsidRPr="0008355E">
        <w:rPr>
          <w:color w:val="000000" w:themeColor="text1"/>
          <w:shd w:val="clear" w:color="auto" w:fill="FFFFFF"/>
        </w:rPr>
        <w:t> (nervus oculomotorius).</w:t>
      </w:r>
      <w:r w:rsidR="004657BA" w:rsidRPr="0008355E">
        <w:rPr>
          <w:color w:val="000000" w:themeColor="text1"/>
        </w:rPr>
        <w:br/>
      </w:r>
      <w:r w:rsidRPr="0008355E">
        <w:rPr>
          <w:color w:val="000000" w:themeColor="text1"/>
          <w:shd w:val="clear" w:color="auto" w:fill="FFFFFF"/>
        </w:rPr>
        <w:t xml:space="preserve">Muskel </w:t>
      </w:r>
      <w:r w:rsidR="004657BA" w:rsidRPr="0008355E">
        <w:rPr>
          <w:color w:val="000000" w:themeColor="text1"/>
          <w:shd w:val="clear" w:color="auto" w:fill="FFFFFF"/>
        </w:rPr>
        <w:t>5 innerveras/försörjs av </w:t>
      </w:r>
      <w:hyperlink r:id="rId211" w:tooltip="Nervus trochlearis" w:history="1">
        <w:r w:rsidR="004657BA" w:rsidRPr="0008355E">
          <w:rPr>
            <w:color w:val="000000" w:themeColor="text1"/>
            <w:u w:val="single"/>
          </w:rPr>
          <w:t>kranialnerv IV</w:t>
        </w:r>
      </w:hyperlink>
      <w:r w:rsidR="004657BA" w:rsidRPr="0008355E">
        <w:rPr>
          <w:color w:val="000000" w:themeColor="text1"/>
          <w:shd w:val="clear" w:color="auto" w:fill="FFFFFF"/>
        </w:rPr>
        <w:t> (nervus trochlearis)</w:t>
      </w:r>
      <w:r w:rsidR="004657BA" w:rsidRPr="0008355E">
        <w:rPr>
          <w:color w:val="000000" w:themeColor="text1"/>
        </w:rPr>
        <w:br/>
      </w:r>
      <w:r w:rsidRPr="0008355E">
        <w:rPr>
          <w:color w:val="000000" w:themeColor="text1"/>
          <w:shd w:val="clear" w:color="auto" w:fill="FFFFFF"/>
        </w:rPr>
        <w:t>Muskel</w:t>
      </w:r>
      <w:r w:rsidR="004657BA" w:rsidRPr="0008355E">
        <w:rPr>
          <w:color w:val="000000" w:themeColor="text1"/>
          <w:shd w:val="clear" w:color="auto" w:fill="FFFFFF"/>
        </w:rPr>
        <w:t xml:space="preserve"> 6 innerveras/försörjs av </w:t>
      </w:r>
      <w:hyperlink r:id="rId212" w:tooltip="Nervus abducens" w:history="1">
        <w:r w:rsidR="004657BA" w:rsidRPr="0008355E">
          <w:rPr>
            <w:color w:val="000000" w:themeColor="text1"/>
            <w:u w:val="single"/>
          </w:rPr>
          <w:t>kranialnerv VI</w:t>
        </w:r>
      </w:hyperlink>
      <w:r w:rsidR="004657BA" w:rsidRPr="0008355E">
        <w:rPr>
          <w:color w:val="000000" w:themeColor="text1"/>
          <w:shd w:val="clear" w:color="auto" w:fill="FFFFFF"/>
        </w:rPr>
        <w:t> (nervus abducens)</w:t>
      </w:r>
    </w:p>
    <w:p w14:paraId="453882CB" w14:textId="77777777" w:rsidR="0008355E" w:rsidRDefault="0008355E" w:rsidP="00D81580">
      <w:pPr>
        <w:rPr>
          <w:rFonts w:eastAsia="Times New Roman"/>
          <w:b/>
          <w:bCs/>
          <w:color w:val="3D3D3D"/>
        </w:rPr>
      </w:pPr>
    </w:p>
    <w:p w14:paraId="309A251F" w14:textId="77777777" w:rsidR="00D81580" w:rsidRPr="00F6315D" w:rsidRDefault="00D81580" w:rsidP="00D81580">
      <w:pPr>
        <w:rPr>
          <w:rFonts w:eastAsia="Times New Roman"/>
        </w:rPr>
      </w:pPr>
      <w:r w:rsidRPr="00F6315D">
        <w:rPr>
          <w:rFonts w:eastAsia="Times New Roman"/>
          <w:b/>
          <w:bCs/>
          <w:color w:val="3D3D3D"/>
        </w:rPr>
        <w:t>Kranialnervspares</w:t>
      </w:r>
      <w:r w:rsidRPr="00F6315D">
        <w:rPr>
          <w:rFonts w:eastAsia="Times New Roman"/>
          <w:color w:val="3D3D3D"/>
          <w:shd w:val="clear" w:color="auto" w:fill="FFFFFF"/>
        </w:rPr>
        <w:t>: </w:t>
      </w:r>
    </w:p>
    <w:p w14:paraId="248EF63F" w14:textId="118B833F" w:rsidR="00D81580" w:rsidRPr="00F6315D" w:rsidRDefault="00D81580" w:rsidP="00D81580">
      <w:pPr>
        <w:rPr>
          <w:rFonts w:eastAsia="Times New Roman"/>
          <w:color w:val="3D3D3D"/>
        </w:rPr>
      </w:pPr>
      <w:r w:rsidRPr="00F6315D">
        <w:rPr>
          <w:rFonts w:eastAsia="Times New Roman"/>
          <w:b/>
          <w:bCs/>
          <w:color w:val="3D3D3D"/>
        </w:rPr>
        <w:t>KN III</w:t>
      </w:r>
      <w:r w:rsidRPr="00F6315D">
        <w:rPr>
          <w:rFonts w:eastAsia="Times New Roman"/>
          <w:color w:val="3D3D3D"/>
        </w:rPr>
        <w:t>: Ögonlocksförlamning, lateral och inferior deviation av ögat, ibland ses pupillvidgning (mydriasis)</w:t>
      </w:r>
      <w:r w:rsidRPr="00F6315D">
        <w:rPr>
          <w:rFonts w:eastAsia="MingLiU"/>
          <w:color w:val="3D3D3D"/>
        </w:rPr>
        <w:br/>
      </w:r>
      <w:r w:rsidRPr="00F6315D">
        <w:rPr>
          <w:rFonts w:eastAsia="Times New Roman"/>
          <w:b/>
          <w:bCs/>
          <w:color w:val="3D3D3D"/>
        </w:rPr>
        <w:t>KN IV</w:t>
      </w:r>
      <w:r w:rsidRPr="00F6315D">
        <w:rPr>
          <w:rFonts w:eastAsia="Times New Roman"/>
          <w:color w:val="3D3D3D"/>
        </w:rPr>
        <w:t>: Vertikal diplopi är värre vid nedåtblick (patienten lutar huvudet för att förbättra synen)</w:t>
      </w:r>
      <w:r w:rsidRPr="00F6315D">
        <w:rPr>
          <w:rFonts w:eastAsia="MingLiU"/>
          <w:color w:val="3D3D3D"/>
        </w:rPr>
        <w:br/>
      </w:r>
      <w:r w:rsidRPr="00F6315D">
        <w:rPr>
          <w:rFonts w:eastAsia="Times New Roman"/>
          <w:b/>
          <w:bCs/>
          <w:color w:val="3D3D3D"/>
        </w:rPr>
        <w:t>KN VI</w:t>
      </w:r>
      <w:r w:rsidRPr="00F6315D">
        <w:rPr>
          <w:rFonts w:eastAsia="Times New Roman"/>
          <w:color w:val="3D3D3D"/>
        </w:rPr>
        <w:t>: Ögat devierar medialt, oförmåga att abducera det affekterade ögat, dipopin är värre vid sidoblick (patienten vänder huvudet för att förbättra synen)</w:t>
      </w:r>
    </w:p>
    <w:p w14:paraId="4C660462" w14:textId="74D31B28" w:rsidR="00D81580" w:rsidRPr="00F6315D" w:rsidRDefault="00D81580" w:rsidP="004657BA"/>
    <w:p w14:paraId="2EFB6AD7" w14:textId="61C5C291" w:rsidR="00D81580" w:rsidRPr="00F6315D" w:rsidRDefault="0008355E" w:rsidP="00D81580">
      <w:pPr>
        <w:rPr>
          <w:rFonts w:eastAsia="Times New Roman"/>
        </w:rPr>
      </w:pPr>
      <w:r w:rsidRPr="00F6315D">
        <w:rPr>
          <w:noProof/>
        </w:rPr>
        <w:drawing>
          <wp:anchor distT="0" distB="0" distL="114300" distR="114300" simplePos="0" relativeHeight="251661312" behindDoc="0" locked="0" layoutInCell="1" allowOverlap="1" wp14:anchorId="77173EE1" wp14:editId="1675E1FD">
            <wp:simplePos x="0" y="0"/>
            <wp:positionH relativeFrom="column">
              <wp:posOffset>-49530</wp:posOffset>
            </wp:positionH>
            <wp:positionV relativeFrom="paragraph">
              <wp:posOffset>52070</wp:posOffset>
            </wp:positionV>
            <wp:extent cx="2400935" cy="2686050"/>
            <wp:effectExtent l="0" t="0" r="12065" b="6350"/>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00935"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81580" w:rsidRPr="00F6315D">
        <w:rPr>
          <w:rFonts w:eastAsia="Times New Roman"/>
          <w:b/>
          <w:bCs/>
          <w:color w:val="3D3D3D"/>
        </w:rPr>
        <w:t>Binokulärt dubbelseende</w:t>
      </w:r>
      <w:r w:rsidR="00D81580" w:rsidRPr="00F6315D">
        <w:rPr>
          <w:rFonts w:eastAsia="Times New Roman"/>
          <w:color w:val="3D3D3D"/>
          <w:shd w:val="clear" w:color="auto" w:fill="FFFFFF"/>
        </w:rPr>
        <w:t>: </w:t>
      </w:r>
    </w:p>
    <w:p w14:paraId="7E3E88ED" w14:textId="768C05A0" w:rsidR="00D81580" w:rsidRPr="00F6315D" w:rsidRDefault="00D81580" w:rsidP="00D81580">
      <w:pPr>
        <w:rPr>
          <w:rFonts w:eastAsia="Times New Roman"/>
          <w:color w:val="3D3D3D"/>
        </w:rPr>
      </w:pPr>
      <w:r w:rsidRPr="00F6315D">
        <w:rPr>
          <w:rFonts w:eastAsia="Times New Roman"/>
          <w:b/>
          <w:bCs/>
          <w:color w:val="3D3D3D"/>
        </w:rPr>
        <w:t>Vanligaste orsakerna</w:t>
      </w:r>
      <w:r w:rsidRPr="00F6315D">
        <w:rPr>
          <w:rFonts w:eastAsia="Times New Roman"/>
          <w:color w:val="3D3D3D"/>
        </w:rPr>
        <w:t>: Kranialnervspares (KN III, IV, VI), myasthenia gravis, orbital infiltration (thyreoidea [infiltrativ oftalmopati], orbital pseudotumör, orbital process), trötthet (dock inte ihållande)</w:t>
      </w:r>
      <w:r w:rsidRPr="00F6315D">
        <w:rPr>
          <w:rFonts w:eastAsia="MingLiU"/>
          <w:color w:val="3D3D3D"/>
        </w:rPr>
        <w:br/>
      </w:r>
      <w:r w:rsidRPr="00F6315D">
        <w:rPr>
          <w:rFonts w:eastAsia="Times New Roman"/>
          <w:b/>
          <w:bCs/>
          <w:color w:val="3D3D3D"/>
        </w:rPr>
        <w:t>Andra orsaker</w:t>
      </w:r>
      <w:r w:rsidRPr="00F6315D">
        <w:rPr>
          <w:rFonts w:eastAsia="Times New Roman"/>
          <w:color w:val="3D3D3D"/>
        </w:rPr>
        <w:t>: Ögonmuskelpares, intrakraniell tryckstegring (kraftig hypertoni, tumor cerebri, slaganfall)</w:t>
      </w:r>
    </w:p>
    <w:p w14:paraId="02659292" w14:textId="367A9974" w:rsidR="0008355E" w:rsidRDefault="0008355E" w:rsidP="00D81580">
      <w:pPr>
        <w:rPr>
          <w:rFonts w:eastAsia="Times New Roman"/>
          <w:b/>
          <w:bCs/>
          <w:color w:val="3D3D3D"/>
        </w:rPr>
      </w:pPr>
    </w:p>
    <w:p w14:paraId="4017EF99" w14:textId="3B0B7699" w:rsidR="00D81580" w:rsidRPr="00F6315D" w:rsidRDefault="00D81580" w:rsidP="00D81580">
      <w:pPr>
        <w:rPr>
          <w:rFonts w:eastAsia="Times New Roman"/>
        </w:rPr>
      </w:pPr>
      <w:r w:rsidRPr="00F6315D">
        <w:rPr>
          <w:rFonts w:eastAsia="Times New Roman"/>
          <w:b/>
          <w:bCs/>
          <w:color w:val="3D3D3D"/>
        </w:rPr>
        <w:t>Monokulärt dubbelseende</w:t>
      </w:r>
      <w:r w:rsidRPr="00F6315D">
        <w:rPr>
          <w:rFonts w:eastAsia="Times New Roman"/>
          <w:color w:val="3D3D3D"/>
          <w:shd w:val="clear" w:color="auto" w:fill="FFFFFF"/>
        </w:rPr>
        <w:t>: </w:t>
      </w:r>
    </w:p>
    <w:p w14:paraId="714F9207" w14:textId="22EF6B04" w:rsidR="00D81580" w:rsidRPr="00F6315D" w:rsidRDefault="00D81580" w:rsidP="00D81580">
      <w:pPr>
        <w:rPr>
          <w:rFonts w:eastAsia="Times New Roman"/>
          <w:color w:val="3D3D3D"/>
        </w:rPr>
      </w:pPr>
      <w:r w:rsidRPr="00F6315D">
        <w:rPr>
          <w:rFonts w:eastAsia="Times New Roman"/>
          <w:b/>
          <w:bCs/>
          <w:color w:val="3D3D3D"/>
        </w:rPr>
        <w:t>Vanligaste orsakerna</w:t>
      </w:r>
      <w:r w:rsidRPr="00F6315D">
        <w:rPr>
          <w:rFonts w:eastAsia="Times New Roman"/>
          <w:color w:val="3D3D3D"/>
        </w:rPr>
        <w:t>: Katarakt, corneala problem (keratokonus, ytojämnhet), brytningsfel (vanligtvis astigmatism)</w:t>
      </w:r>
      <w:r w:rsidRPr="00F6315D">
        <w:rPr>
          <w:rFonts w:eastAsia="MingLiU"/>
          <w:color w:val="3D3D3D"/>
        </w:rPr>
        <w:br/>
      </w:r>
      <w:r w:rsidRPr="00F6315D">
        <w:rPr>
          <w:rFonts w:eastAsia="Times New Roman"/>
          <w:b/>
          <w:bCs/>
          <w:color w:val="3D3D3D"/>
        </w:rPr>
        <w:t>Andra orsaker</w:t>
      </w:r>
      <w:r w:rsidRPr="00F6315D">
        <w:rPr>
          <w:rFonts w:eastAsia="Times New Roman"/>
          <w:color w:val="3D3D3D"/>
        </w:rPr>
        <w:t>: Linsluxation, sjukdom i gula fläcken (macula lutea)</w:t>
      </w:r>
    </w:p>
    <w:p w14:paraId="09462E53" w14:textId="384034CD" w:rsidR="00D81580" w:rsidRPr="00F6315D" w:rsidRDefault="00D81580" w:rsidP="004657BA"/>
    <w:p w14:paraId="0F113E17" w14:textId="77777777" w:rsidR="003F2F55" w:rsidRPr="00F6315D" w:rsidRDefault="003F2F55" w:rsidP="004657BA">
      <w:pPr>
        <w:rPr>
          <w:color w:val="010000"/>
        </w:rPr>
      </w:pPr>
    </w:p>
    <w:p w14:paraId="0ADBCE59" w14:textId="77777777" w:rsidR="004657BA" w:rsidRPr="00BF2A96" w:rsidRDefault="004657BA" w:rsidP="0008355E">
      <w:pPr>
        <w:pBdr>
          <w:top w:val="single" w:sz="4" w:space="1" w:color="auto"/>
          <w:left w:val="single" w:sz="4" w:space="4" w:color="auto"/>
          <w:bottom w:val="single" w:sz="4" w:space="1" w:color="auto"/>
          <w:right w:val="single" w:sz="4" w:space="4" w:color="auto"/>
        </w:pBdr>
        <w:rPr>
          <w:color w:val="000000" w:themeColor="text1"/>
        </w:rPr>
      </w:pPr>
      <w:r w:rsidRPr="00BF2A96">
        <w:rPr>
          <w:color w:val="000000" w:themeColor="text1"/>
        </w:rPr>
        <w:lastRenderedPageBreak/>
        <w:t>Direkt och indirekt ljusreaktion</w:t>
      </w:r>
    </w:p>
    <w:p w14:paraId="2D87EC52" w14:textId="77777777" w:rsidR="004657BA" w:rsidRPr="00BF2A96" w:rsidRDefault="004657BA" w:rsidP="0008355E">
      <w:pPr>
        <w:pBdr>
          <w:top w:val="single" w:sz="4" w:space="1" w:color="auto"/>
          <w:left w:val="single" w:sz="4" w:space="4" w:color="auto"/>
          <w:bottom w:val="single" w:sz="4" w:space="1" w:color="auto"/>
          <w:right w:val="single" w:sz="4" w:space="4" w:color="auto"/>
        </w:pBdr>
        <w:rPr>
          <w:color w:val="000000" w:themeColor="text1"/>
        </w:rPr>
      </w:pPr>
      <w:r w:rsidRPr="00BF2A96">
        <w:rPr>
          <w:color w:val="000000" w:themeColor="text1"/>
        </w:rPr>
        <w:t>fixera på långt håll</w:t>
      </w:r>
      <w:r w:rsidRPr="00BF2A96">
        <w:rPr>
          <w:rStyle w:val="apple-converted-space"/>
          <w:rFonts w:eastAsia="Times New Roman"/>
          <w:color w:val="000000" w:themeColor="text1"/>
        </w:rPr>
        <w:t> </w:t>
      </w:r>
    </w:p>
    <w:p w14:paraId="5281E446" w14:textId="77777777" w:rsidR="004657BA" w:rsidRPr="00BF2A96" w:rsidRDefault="004657BA" w:rsidP="0008355E">
      <w:pPr>
        <w:pBdr>
          <w:top w:val="single" w:sz="4" w:space="1" w:color="auto"/>
          <w:left w:val="single" w:sz="4" w:space="4" w:color="auto"/>
          <w:bottom w:val="single" w:sz="4" w:space="1" w:color="auto"/>
          <w:right w:val="single" w:sz="4" w:space="4" w:color="auto"/>
        </w:pBdr>
        <w:rPr>
          <w:color w:val="000000" w:themeColor="text1"/>
        </w:rPr>
      </w:pPr>
      <w:r w:rsidRPr="00BF2A96">
        <w:rPr>
          <w:color w:val="000000" w:themeColor="text1"/>
        </w:rPr>
        <w:t xml:space="preserve">II, n. opticus </w:t>
      </w:r>
      <w:r w:rsidRPr="00BF2A96">
        <w:rPr>
          <w:rFonts w:ascii="MS Mincho" w:eastAsia="MS Mincho" w:hAnsi="MS Mincho" w:cs="MS Mincho"/>
          <w:color w:val="000000" w:themeColor="text1"/>
        </w:rPr>
        <w:t>⇒</w:t>
      </w:r>
      <w:r w:rsidRPr="00BF2A96">
        <w:rPr>
          <w:color w:val="000000" w:themeColor="text1"/>
        </w:rPr>
        <w:t xml:space="preserve"> III, n. occulomotorius</w:t>
      </w:r>
    </w:p>
    <w:p w14:paraId="2387B952" w14:textId="77777777" w:rsidR="003F2F55" w:rsidRPr="00F6315D" w:rsidRDefault="003F2F55" w:rsidP="00835CF1">
      <w:pPr>
        <w:widowControl w:val="0"/>
        <w:autoSpaceDE w:val="0"/>
        <w:autoSpaceDN w:val="0"/>
        <w:adjustRightInd w:val="0"/>
        <w:spacing w:after="240" w:line="360" w:lineRule="atLeast"/>
        <w:rPr>
          <w:color w:val="010000"/>
        </w:rPr>
      </w:pPr>
    </w:p>
    <w:p w14:paraId="28DD44C6" w14:textId="77777777" w:rsidR="003F2F55" w:rsidRPr="00F6315D" w:rsidRDefault="003F2F55" w:rsidP="00835CF1">
      <w:pPr>
        <w:widowControl w:val="0"/>
        <w:autoSpaceDE w:val="0"/>
        <w:autoSpaceDN w:val="0"/>
        <w:adjustRightInd w:val="0"/>
        <w:spacing w:after="240" w:line="360" w:lineRule="atLeast"/>
        <w:rPr>
          <w:color w:val="010000"/>
        </w:rPr>
      </w:pPr>
    </w:p>
    <w:p w14:paraId="4BA42C6E" w14:textId="77777777" w:rsidR="003F2F55" w:rsidRPr="00F6315D" w:rsidRDefault="003F2F55" w:rsidP="00835CF1">
      <w:pPr>
        <w:widowControl w:val="0"/>
        <w:autoSpaceDE w:val="0"/>
        <w:autoSpaceDN w:val="0"/>
        <w:adjustRightInd w:val="0"/>
        <w:spacing w:after="240" w:line="360" w:lineRule="atLeast"/>
        <w:rPr>
          <w:color w:val="010000"/>
        </w:rPr>
      </w:pPr>
    </w:p>
    <w:p w14:paraId="164B61D9" w14:textId="7BF02C99" w:rsidR="00835CF1" w:rsidRPr="00BF2A96" w:rsidRDefault="00BF2A96" w:rsidP="00BF2A96">
      <w:pPr>
        <w:widowControl w:val="0"/>
        <w:pBdr>
          <w:bottom w:val="single" w:sz="4" w:space="1" w:color="auto"/>
        </w:pBdr>
        <w:autoSpaceDE w:val="0"/>
        <w:autoSpaceDN w:val="0"/>
        <w:adjustRightInd w:val="0"/>
        <w:spacing w:after="240" w:line="360" w:lineRule="atLeast"/>
        <w:rPr>
          <w:color w:val="010000"/>
          <w:sz w:val="32"/>
          <w:szCs w:val="32"/>
        </w:rPr>
      </w:pPr>
      <w:r>
        <w:rPr>
          <w:color w:val="010000"/>
          <w:sz w:val="32"/>
          <w:szCs w:val="32"/>
        </w:rPr>
        <w:t xml:space="preserve">2.14 </w:t>
      </w:r>
      <w:r w:rsidR="00835CF1" w:rsidRPr="00BF2A96">
        <w:rPr>
          <w:color w:val="010000"/>
          <w:sz w:val="32"/>
          <w:szCs w:val="32"/>
        </w:rPr>
        <w:t xml:space="preserve">Yrsel </w:t>
      </w:r>
    </w:p>
    <w:p w14:paraId="64CDB9F4" w14:textId="47EBF6BF" w:rsidR="004657BA" w:rsidRPr="00F6315D" w:rsidRDefault="004657BA" w:rsidP="004657BA">
      <w:pPr>
        <w:rPr>
          <w:rFonts w:eastAsia="Times New Roman"/>
        </w:rPr>
      </w:pPr>
      <w:r w:rsidRPr="00F6315D">
        <w:rPr>
          <w:rFonts w:eastAsia="Times New Roman"/>
          <w:color w:val="3D3D3D"/>
          <w:shd w:val="clear" w:color="auto" w:fill="FFFFFF"/>
        </w:rPr>
        <w:t xml:space="preserve">Majoriteten orsakas av störningar i balansorganen eller deras förbindelse med CNS. </w:t>
      </w:r>
    </w:p>
    <w:p w14:paraId="6187F0BB" w14:textId="05E3E0F8" w:rsidR="004657BA" w:rsidRDefault="004657BA" w:rsidP="004657BA">
      <w:pPr>
        <w:rPr>
          <w:rFonts w:eastAsia="Times New Roman"/>
          <w:color w:val="3D3D3D"/>
        </w:rPr>
      </w:pPr>
      <w:r w:rsidRPr="00F6315D">
        <w:rPr>
          <w:rFonts w:eastAsia="Times New Roman"/>
          <w:b/>
          <w:bCs/>
          <w:color w:val="3D3D3D"/>
        </w:rPr>
        <w:t>Unga och medelålders</w:t>
      </w:r>
      <w:r w:rsidRPr="00F6315D">
        <w:rPr>
          <w:rFonts w:eastAsia="Times New Roman"/>
          <w:color w:val="3D3D3D"/>
        </w:rPr>
        <w:t>: Oftast ångest/oro eller virusorsakat (påverkan på labyrinten eller nervus vestibularis)</w:t>
      </w:r>
      <w:r w:rsidR="00BF2A96">
        <w:rPr>
          <w:rFonts w:eastAsia="Times New Roman"/>
          <w:color w:val="3D3D3D"/>
        </w:rPr>
        <w:t xml:space="preserve"> </w:t>
      </w:r>
      <w:r w:rsidRPr="00F6315D">
        <w:rPr>
          <w:rFonts w:eastAsia="Times New Roman"/>
          <w:b/>
          <w:bCs/>
          <w:color w:val="3D3D3D"/>
        </w:rPr>
        <w:t>Äldre</w:t>
      </w:r>
      <w:r w:rsidRPr="00F6315D">
        <w:rPr>
          <w:rFonts w:eastAsia="Times New Roman"/>
          <w:color w:val="3D3D3D"/>
        </w:rPr>
        <w:t>: Ateroskleros i kombination med åldersmässiga förändringar</w:t>
      </w:r>
    </w:p>
    <w:p w14:paraId="09359EF5" w14:textId="77777777" w:rsidR="00BF2A96" w:rsidRPr="00BF2A96" w:rsidRDefault="00BF2A96" w:rsidP="004657BA">
      <w:pPr>
        <w:rPr>
          <w:rFonts w:eastAsia="Times New Roman"/>
          <w:color w:val="3D3D3D"/>
        </w:rPr>
      </w:pPr>
    </w:p>
    <w:tbl>
      <w:tblPr>
        <w:tblStyle w:val="TableGrid"/>
        <w:tblW w:w="8123" w:type="dxa"/>
        <w:tblLook w:val="04A0" w:firstRow="1" w:lastRow="0" w:firstColumn="1" w:lastColumn="0" w:noHBand="0" w:noVBand="1"/>
      </w:tblPr>
      <w:tblGrid>
        <w:gridCol w:w="3045"/>
        <w:gridCol w:w="2934"/>
        <w:gridCol w:w="2144"/>
      </w:tblGrid>
      <w:tr w:rsidR="004657BA" w:rsidRPr="00F6315D" w14:paraId="48A47C6C" w14:textId="77777777" w:rsidTr="00070B3D">
        <w:tc>
          <w:tcPr>
            <w:tcW w:w="0" w:type="auto"/>
            <w:hideMark/>
          </w:tcPr>
          <w:p w14:paraId="292D2441" w14:textId="77777777" w:rsidR="004657BA" w:rsidRPr="00F6315D" w:rsidRDefault="004657BA" w:rsidP="004657BA">
            <w:pPr>
              <w:rPr>
                <w:rFonts w:eastAsia="Times New Roman"/>
                <w:color w:val="3D3D3D"/>
              </w:rPr>
            </w:pPr>
            <w:r w:rsidRPr="00F6315D">
              <w:rPr>
                <w:rFonts w:eastAsia="Times New Roman"/>
                <w:b/>
                <w:bCs/>
                <w:color w:val="3D3D3D"/>
              </w:rPr>
              <w:t>Perifer</w:t>
            </w:r>
          </w:p>
        </w:tc>
        <w:tc>
          <w:tcPr>
            <w:tcW w:w="0" w:type="auto"/>
            <w:hideMark/>
          </w:tcPr>
          <w:p w14:paraId="43D49067" w14:textId="77777777" w:rsidR="004657BA" w:rsidRPr="00F6315D" w:rsidRDefault="004657BA" w:rsidP="004657BA">
            <w:pPr>
              <w:rPr>
                <w:rFonts w:eastAsia="Times New Roman"/>
                <w:color w:val="3D3D3D"/>
              </w:rPr>
            </w:pPr>
            <w:r w:rsidRPr="00F6315D">
              <w:rPr>
                <w:rFonts w:eastAsia="Times New Roman"/>
                <w:b/>
                <w:bCs/>
                <w:color w:val="3D3D3D"/>
              </w:rPr>
              <w:t>Central</w:t>
            </w:r>
          </w:p>
        </w:tc>
        <w:tc>
          <w:tcPr>
            <w:tcW w:w="0" w:type="auto"/>
            <w:hideMark/>
          </w:tcPr>
          <w:p w14:paraId="4CB4A180" w14:textId="77777777" w:rsidR="004657BA" w:rsidRPr="00F6315D" w:rsidRDefault="004657BA" w:rsidP="004657BA">
            <w:pPr>
              <w:rPr>
                <w:rFonts w:eastAsia="Times New Roman"/>
                <w:color w:val="3D3D3D"/>
              </w:rPr>
            </w:pPr>
            <w:r w:rsidRPr="00F6315D">
              <w:rPr>
                <w:rFonts w:eastAsia="Times New Roman"/>
                <w:b/>
                <w:bCs/>
                <w:color w:val="3D3D3D"/>
              </w:rPr>
              <w:t>Annan</w:t>
            </w:r>
          </w:p>
        </w:tc>
      </w:tr>
      <w:tr w:rsidR="004657BA" w:rsidRPr="00F6315D" w14:paraId="09E70ED1" w14:textId="77777777" w:rsidTr="00070B3D">
        <w:tc>
          <w:tcPr>
            <w:tcW w:w="0" w:type="auto"/>
            <w:hideMark/>
          </w:tcPr>
          <w:p w14:paraId="69461BAA" w14:textId="77777777" w:rsidR="004657BA" w:rsidRPr="00F6315D" w:rsidRDefault="004657BA" w:rsidP="004657BA">
            <w:pPr>
              <w:rPr>
                <w:rFonts w:eastAsia="Times New Roman"/>
                <w:color w:val="3D3D3D"/>
              </w:rPr>
            </w:pPr>
            <w:r w:rsidRPr="00F6315D">
              <w:rPr>
                <w:rFonts w:eastAsia="Times New Roman"/>
                <w:color w:val="3D3D3D"/>
              </w:rPr>
              <w:t>– Akut labyrintit</w:t>
            </w:r>
            <w:r w:rsidRPr="00F6315D">
              <w:rPr>
                <w:rFonts w:eastAsia="MingLiU"/>
                <w:color w:val="3D3D3D"/>
              </w:rPr>
              <w:br/>
            </w:r>
            <w:r w:rsidRPr="00F6315D">
              <w:rPr>
                <w:rFonts w:eastAsia="Times New Roman"/>
                <w:color w:val="3D3D3D"/>
              </w:rPr>
              <w:t>– Akut vestibularisneuronit</w:t>
            </w:r>
            <w:r w:rsidRPr="00F6315D">
              <w:rPr>
                <w:rFonts w:eastAsia="MingLiU"/>
                <w:color w:val="3D3D3D"/>
              </w:rPr>
              <w:br/>
            </w:r>
            <w:r w:rsidRPr="00F6315D">
              <w:rPr>
                <w:rFonts w:eastAsia="Times New Roman"/>
                <w:color w:val="3D3D3D"/>
              </w:rPr>
              <w:t>– Benign positionell paroxysmal vertigo (BPPV)</w:t>
            </w:r>
            <w:r w:rsidRPr="00F6315D">
              <w:rPr>
                <w:rFonts w:eastAsia="MingLiU"/>
                <w:color w:val="3D3D3D"/>
              </w:rPr>
              <w:br/>
            </w:r>
            <w:r w:rsidRPr="00F6315D">
              <w:rPr>
                <w:rFonts w:eastAsia="Times New Roman"/>
                <w:color w:val="3D3D3D"/>
              </w:rPr>
              <w:t>– Cholesteatom</w:t>
            </w:r>
            <w:r w:rsidRPr="00F6315D">
              <w:rPr>
                <w:rFonts w:eastAsia="MingLiU"/>
                <w:color w:val="3D3D3D"/>
              </w:rPr>
              <w:br/>
            </w:r>
            <w:r w:rsidRPr="00F6315D">
              <w:rPr>
                <w:rFonts w:eastAsia="Times New Roman"/>
                <w:color w:val="3D3D3D"/>
              </w:rPr>
              <w:t>– Herpes zoster oticus</w:t>
            </w:r>
            <w:r w:rsidRPr="00F6315D">
              <w:rPr>
                <w:rFonts w:ascii="MingLiU" w:eastAsia="MingLiU" w:hAnsi="MingLiU" w:cs="MingLiU"/>
                <w:color w:val="3D3D3D"/>
              </w:rPr>
              <w:br/>
            </w:r>
            <w:r w:rsidRPr="00F6315D">
              <w:rPr>
                <w:rFonts w:eastAsia="Times New Roman"/>
                <w:color w:val="3D3D3D"/>
              </w:rPr>
              <w:t>– Ménière-sjukdom</w:t>
            </w:r>
            <w:r w:rsidRPr="00F6315D">
              <w:rPr>
                <w:rFonts w:eastAsia="MingLiU"/>
                <w:color w:val="3D3D3D"/>
              </w:rPr>
              <w:br/>
            </w:r>
            <w:r w:rsidRPr="00F6315D">
              <w:rPr>
                <w:rFonts w:eastAsia="Times New Roman"/>
                <w:color w:val="3D3D3D"/>
              </w:rPr>
              <w:t>– Otoskleros</w:t>
            </w:r>
            <w:r w:rsidRPr="00F6315D">
              <w:rPr>
                <w:rFonts w:eastAsia="MingLiU"/>
                <w:color w:val="3D3D3D"/>
              </w:rPr>
              <w:br/>
            </w:r>
            <w:r w:rsidRPr="00F6315D">
              <w:rPr>
                <w:rFonts w:eastAsia="Times New Roman"/>
                <w:color w:val="3D3D3D"/>
              </w:rPr>
              <w:t>– Perilymfatisk fistel</w:t>
            </w:r>
          </w:p>
        </w:tc>
        <w:tc>
          <w:tcPr>
            <w:tcW w:w="0" w:type="auto"/>
            <w:hideMark/>
          </w:tcPr>
          <w:p w14:paraId="41A04032" w14:textId="77777777" w:rsidR="004657BA" w:rsidRPr="00F6315D" w:rsidRDefault="004657BA" w:rsidP="004657BA">
            <w:pPr>
              <w:rPr>
                <w:rFonts w:eastAsia="Times New Roman"/>
                <w:color w:val="3D3D3D"/>
              </w:rPr>
            </w:pPr>
            <w:r w:rsidRPr="00F6315D">
              <w:rPr>
                <w:rFonts w:eastAsia="Times New Roman"/>
                <w:color w:val="3D3D3D"/>
              </w:rPr>
              <w:t>– Tumör i den cerebellopontina vinkeln</w:t>
            </w:r>
            <w:r w:rsidRPr="00F6315D">
              <w:rPr>
                <w:rFonts w:eastAsia="MingLiU"/>
                <w:color w:val="3D3D3D"/>
              </w:rPr>
              <w:br/>
            </w:r>
            <w:r w:rsidRPr="00F6315D">
              <w:rPr>
                <w:rFonts w:eastAsia="Times New Roman"/>
                <w:color w:val="3D3D3D"/>
              </w:rPr>
              <w:t>– Cerebrovaskulär sjukdom (TIA och stroke)</w:t>
            </w:r>
            <w:r w:rsidRPr="00F6315D">
              <w:rPr>
                <w:rFonts w:eastAsia="MingLiU"/>
                <w:color w:val="3D3D3D"/>
              </w:rPr>
              <w:br/>
            </w:r>
            <w:r w:rsidRPr="00F6315D">
              <w:rPr>
                <w:rFonts w:eastAsia="Times New Roman"/>
                <w:color w:val="3D3D3D"/>
              </w:rPr>
              <w:t>– Vestibulär migrän</w:t>
            </w:r>
            <w:r w:rsidRPr="00F6315D">
              <w:rPr>
                <w:rFonts w:eastAsia="MingLiU"/>
                <w:color w:val="3D3D3D"/>
              </w:rPr>
              <w:br/>
            </w:r>
            <w:r w:rsidRPr="00F6315D">
              <w:rPr>
                <w:rFonts w:eastAsia="Times New Roman"/>
                <w:color w:val="3D3D3D"/>
              </w:rPr>
              <w:t>– Multipel skleros</w:t>
            </w:r>
            <w:r w:rsidRPr="00F6315D">
              <w:rPr>
                <w:rFonts w:eastAsia="MingLiU"/>
                <w:color w:val="3D3D3D"/>
              </w:rPr>
              <w:br/>
            </w:r>
            <w:r w:rsidRPr="00F6315D">
              <w:rPr>
                <w:rFonts w:eastAsia="Times New Roman"/>
                <w:color w:val="3D3D3D"/>
              </w:rPr>
              <w:t>– Hjärnstamsencefalit</w:t>
            </w:r>
            <w:r w:rsidRPr="00F6315D">
              <w:rPr>
                <w:rFonts w:eastAsia="MingLiU"/>
                <w:color w:val="3D3D3D"/>
              </w:rPr>
              <w:br/>
            </w:r>
            <w:r w:rsidRPr="00F6315D">
              <w:rPr>
                <w:rFonts w:eastAsia="Times New Roman"/>
                <w:color w:val="3D3D3D"/>
              </w:rPr>
              <w:t>– Hypertensiv encefalopati</w:t>
            </w:r>
            <w:r w:rsidRPr="00F6315D">
              <w:rPr>
                <w:rFonts w:eastAsia="MingLiU"/>
                <w:color w:val="3D3D3D"/>
              </w:rPr>
              <w:br/>
            </w:r>
            <w:r w:rsidRPr="00F6315D">
              <w:rPr>
                <w:rFonts w:eastAsia="Times New Roman"/>
                <w:color w:val="3D3D3D"/>
              </w:rPr>
              <w:t>med hjärnstamspåverkan</w:t>
            </w:r>
            <w:r w:rsidRPr="00F6315D">
              <w:rPr>
                <w:rFonts w:eastAsia="MingLiU"/>
                <w:color w:val="3D3D3D"/>
              </w:rPr>
              <w:br/>
            </w:r>
            <w:r w:rsidRPr="00F6315D">
              <w:rPr>
                <w:rFonts w:eastAsia="Times New Roman"/>
                <w:color w:val="3D3D3D"/>
              </w:rPr>
              <w:t>– Infratentoriella tumörer</w:t>
            </w:r>
          </w:p>
        </w:tc>
        <w:tc>
          <w:tcPr>
            <w:tcW w:w="0" w:type="auto"/>
            <w:hideMark/>
          </w:tcPr>
          <w:p w14:paraId="3BCB862C" w14:textId="77777777" w:rsidR="004657BA" w:rsidRPr="00F6315D" w:rsidRDefault="004657BA" w:rsidP="004657BA">
            <w:pPr>
              <w:rPr>
                <w:rFonts w:eastAsia="Times New Roman"/>
                <w:color w:val="3D3D3D"/>
              </w:rPr>
            </w:pPr>
            <w:r w:rsidRPr="00F6315D">
              <w:rPr>
                <w:rFonts w:eastAsia="Times New Roman"/>
                <w:color w:val="3D3D3D"/>
              </w:rPr>
              <w:t>– Cervikal vertigo</w:t>
            </w:r>
            <w:r w:rsidRPr="00F6315D">
              <w:rPr>
                <w:rFonts w:eastAsia="MingLiU"/>
                <w:color w:val="3D3D3D"/>
              </w:rPr>
              <w:br/>
            </w:r>
            <w:r w:rsidRPr="00F6315D">
              <w:rPr>
                <w:rFonts w:eastAsia="Times New Roman"/>
                <w:color w:val="3D3D3D"/>
              </w:rPr>
              <w:t>– Läkemedelsutlöst yrsel</w:t>
            </w:r>
            <w:r w:rsidRPr="00F6315D">
              <w:rPr>
                <w:rFonts w:eastAsia="MingLiU"/>
                <w:color w:val="3D3D3D"/>
              </w:rPr>
              <w:br/>
            </w:r>
            <w:r w:rsidRPr="00F6315D">
              <w:rPr>
                <w:rFonts w:eastAsia="Times New Roman"/>
                <w:color w:val="3D3D3D"/>
              </w:rPr>
              <w:t>– Psykiska orsaker</w:t>
            </w:r>
          </w:p>
        </w:tc>
      </w:tr>
    </w:tbl>
    <w:p w14:paraId="63AB079A" w14:textId="77777777" w:rsidR="00BF2A96" w:rsidRDefault="00BF2A96" w:rsidP="004657BA">
      <w:pPr>
        <w:rPr>
          <w:rFonts w:eastAsia="Times New Roman"/>
          <w:color w:val="3D3D3D"/>
          <w:shd w:val="clear" w:color="auto" w:fill="FFFFFF"/>
        </w:rPr>
      </w:pPr>
    </w:p>
    <w:p w14:paraId="0F2C36E7" w14:textId="2E430799" w:rsidR="00BF2A96" w:rsidRPr="00BF2A96" w:rsidRDefault="004657BA" w:rsidP="004657BA">
      <w:pPr>
        <w:rPr>
          <w:rFonts w:eastAsia="Times New Roman"/>
          <w:b/>
          <w:i/>
        </w:rPr>
      </w:pPr>
      <w:r w:rsidRPr="00BF2A96">
        <w:rPr>
          <w:rFonts w:eastAsia="Times New Roman"/>
          <w:b/>
          <w:i/>
          <w:color w:val="3D3D3D"/>
          <w:shd w:val="clear" w:color="auto" w:fill="FFFFFF"/>
        </w:rPr>
        <w:t>Yrsel uppstår när signalerna från synen, innerörats balansorgan och den somatosensoriska informationen inte överensstämmer med varandra eller misstolkas av hjärnan</w:t>
      </w:r>
      <w:r w:rsidR="00BF2A96" w:rsidRPr="00BF2A96">
        <w:rPr>
          <w:rFonts w:eastAsia="Times New Roman"/>
          <w:b/>
          <w:i/>
          <w:color w:val="3D3D3D"/>
          <w:shd w:val="clear" w:color="auto" w:fill="FFFFFF"/>
        </w:rPr>
        <w:t>:</w:t>
      </w:r>
    </w:p>
    <w:p w14:paraId="1D95AA03" w14:textId="4B52AEDC" w:rsidR="004657BA" w:rsidRPr="00F6315D" w:rsidRDefault="004657BA" w:rsidP="004657BA">
      <w:pPr>
        <w:rPr>
          <w:rFonts w:eastAsia="Times New Roman"/>
          <w:color w:val="3D3D3D"/>
        </w:rPr>
      </w:pPr>
      <w:r w:rsidRPr="00F6315D">
        <w:rPr>
          <w:rFonts w:eastAsia="Times New Roman"/>
          <w:b/>
          <w:bCs/>
          <w:color w:val="3D3D3D"/>
        </w:rPr>
        <w:t>Perifer</w:t>
      </w:r>
      <w:r w:rsidRPr="00F6315D">
        <w:rPr>
          <w:rFonts w:eastAsia="Times New Roman"/>
          <w:color w:val="3D3D3D"/>
        </w:rPr>
        <w:t>: ensidig vestibulär lesion i labyrinten eller nervus vestibularis</w:t>
      </w:r>
      <w:r w:rsidRPr="00F6315D">
        <w:rPr>
          <w:rFonts w:eastAsia="Times New Roman"/>
          <w:b/>
          <w:bCs/>
          <w:color w:val="3D3D3D"/>
        </w:rPr>
        <w:t> </w:t>
      </w:r>
      <w:r w:rsidRPr="00F6315D">
        <w:rPr>
          <w:rFonts w:eastAsia="Times New Roman"/>
          <w:color w:val="3D3D3D"/>
        </w:rPr>
        <w:br/>
      </w:r>
      <w:r w:rsidRPr="00F6315D">
        <w:rPr>
          <w:rFonts w:eastAsia="Times New Roman"/>
          <w:b/>
          <w:bCs/>
          <w:color w:val="3D3D3D"/>
        </w:rPr>
        <w:t>Central</w:t>
      </w:r>
      <w:r w:rsidRPr="00F6315D">
        <w:rPr>
          <w:rFonts w:eastAsia="Times New Roman"/>
          <w:color w:val="3D3D3D"/>
        </w:rPr>
        <w:t>: ensidig vestibulär lesion i hjärnstammen eller cerebellum</w:t>
      </w:r>
    </w:p>
    <w:p w14:paraId="3E0B0211" w14:textId="77777777" w:rsidR="00BF2A96" w:rsidRDefault="00BF2A96" w:rsidP="004657BA">
      <w:pPr>
        <w:rPr>
          <w:rFonts w:eastAsia="Times New Roman"/>
          <w:b/>
          <w:bCs/>
          <w:color w:val="3D3D3D"/>
        </w:rPr>
      </w:pPr>
    </w:p>
    <w:p w14:paraId="030AEFFC" w14:textId="77777777" w:rsidR="004657BA" w:rsidRPr="00F6315D" w:rsidRDefault="004657BA" w:rsidP="004657BA">
      <w:pPr>
        <w:rPr>
          <w:rFonts w:eastAsia="Times New Roman"/>
        </w:rPr>
      </w:pPr>
      <w:r w:rsidRPr="00F6315D">
        <w:rPr>
          <w:rFonts w:eastAsia="Times New Roman"/>
          <w:b/>
          <w:bCs/>
          <w:color w:val="3D3D3D"/>
        </w:rPr>
        <w:t>HINTS</w:t>
      </w:r>
      <w:r w:rsidRPr="00F6315D">
        <w:rPr>
          <w:rFonts w:eastAsia="Times New Roman"/>
          <w:color w:val="3D3D3D"/>
          <w:shd w:val="clear" w:color="auto" w:fill="FFFFFF"/>
        </w:rPr>
        <w:t>: </w:t>
      </w:r>
      <w:r w:rsidRPr="00F6315D">
        <w:rPr>
          <w:rFonts w:eastAsia="Times New Roman"/>
          <w:b/>
          <w:bCs/>
          <w:color w:val="3D3D3D"/>
        </w:rPr>
        <w:t>H</w:t>
      </w:r>
      <w:r w:rsidRPr="00F6315D">
        <w:rPr>
          <w:rFonts w:eastAsia="Times New Roman"/>
          <w:color w:val="3D3D3D"/>
          <w:shd w:val="clear" w:color="auto" w:fill="FFFFFF"/>
        </w:rPr>
        <w:t>ead </w:t>
      </w:r>
      <w:r w:rsidRPr="00F6315D">
        <w:rPr>
          <w:rFonts w:eastAsia="Times New Roman"/>
          <w:b/>
          <w:bCs/>
          <w:color w:val="3D3D3D"/>
        </w:rPr>
        <w:t>i</w:t>
      </w:r>
      <w:r w:rsidRPr="00F6315D">
        <w:rPr>
          <w:rFonts w:eastAsia="Times New Roman"/>
          <w:color w:val="3D3D3D"/>
          <w:shd w:val="clear" w:color="auto" w:fill="FFFFFF"/>
        </w:rPr>
        <w:t>mpulse test, </w:t>
      </w:r>
      <w:r w:rsidRPr="00F6315D">
        <w:rPr>
          <w:rFonts w:eastAsia="Times New Roman"/>
          <w:b/>
          <w:bCs/>
          <w:color w:val="3D3D3D"/>
        </w:rPr>
        <w:t>n</w:t>
      </w:r>
      <w:r w:rsidRPr="00F6315D">
        <w:rPr>
          <w:rFonts w:eastAsia="Times New Roman"/>
          <w:color w:val="3D3D3D"/>
          <w:shd w:val="clear" w:color="auto" w:fill="FFFFFF"/>
        </w:rPr>
        <w:t>ystagmus och </w:t>
      </w:r>
      <w:r w:rsidRPr="00F6315D">
        <w:rPr>
          <w:rFonts w:eastAsia="Times New Roman"/>
          <w:b/>
          <w:bCs/>
          <w:color w:val="3D3D3D"/>
        </w:rPr>
        <w:t>t</w:t>
      </w:r>
      <w:r w:rsidRPr="00F6315D">
        <w:rPr>
          <w:rFonts w:eastAsia="Times New Roman"/>
          <w:color w:val="3D3D3D"/>
          <w:shd w:val="clear" w:color="auto" w:fill="FFFFFF"/>
        </w:rPr>
        <w:t>est for </w:t>
      </w:r>
      <w:r w:rsidRPr="00F6315D">
        <w:rPr>
          <w:rFonts w:eastAsia="Times New Roman"/>
          <w:b/>
          <w:bCs/>
          <w:color w:val="3D3D3D"/>
        </w:rPr>
        <w:t>s</w:t>
      </w:r>
      <w:r w:rsidRPr="00F6315D">
        <w:rPr>
          <w:rFonts w:eastAsia="Times New Roman"/>
          <w:color w:val="3D3D3D"/>
          <w:shd w:val="clear" w:color="auto" w:fill="FFFFFF"/>
        </w:rPr>
        <w:t>kew deviation. Väldigt hög sensitivitet för att skilja perifer orsak från cerebrovaskulär sjukdom i hjärnstammen/cerebellum </w:t>
      </w:r>
    </w:p>
    <w:p w14:paraId="0DCE2C4B" w14:textId="77777777" w:rsidR="00BF2A96" w:rsidRDefault="00BF2A96" w:rsidP="004657BA">
      <w:pPr>
        <w:rPr>
          <w:rFonts w:eastAsia="Times New Roman"/>
          <w:b/>
          <w:bCs/>
          <w:color w:val="3D3D3D"/>
        </w:rPr>
      </w:pPr>
    </w:p>
    <w:p w14:paraId="0F1886D4" w14:textId="77777777" w:rsidR="0085269B" w:rsidRDefault="004657BA" w:rsidP="004657BA">
      <w:pPr>
        <w:rPr>
          <w:rFonts w:eastAsia="Times New Roman"/>
          <w:b/>
          <w:bCs/>
          <w:color w:val="3D3D3D"/>
        </w:rPr>
      </w:pPr>
      <w:r w:rsidRPr="00F6315D">
        <w:rPr>
          <w:rFonts w:eastAsia="Times New Roman"/>
          <w:b/>
          <w:bCs/>
          <w:color w:val="3D3D3D"/>
        </w:rPr>
        <w:t>Vestibulärt impulstest (head impulse test)</w:t>
      </w:r>
      <w:r w:rsidRPr="00F6315D">
        <w:rPr>
          <w:rFonts w:eastAsia="Times New Roman"/>
          <w:color w:val="3D3D3D"/>
        </w:rPr>
        <w:t>: Bedömer den vestibulo-okulära reflexen. Positivt test talar för perifer vestibulär patologi, e.g. vestibularisneurit</w:t>
      </w:r>
      <w:r w:rsidR="0085269B">
        <w:rPr>
          <w:rFonts w:eastAsia="Times New Roman"/>
          <w:b/>
          <w:bCs/>
          <w:color w:val="3D3D3D"/>
        </w:rPr>
        <w:t>:</w:t>
      </w:r>
    </w:p>
    <w:p w14:paraId="6BEE4634" w14:textId="27455B24" w:rsidR="0085269B" w:rsidRPr="0085269B" w:rsidRDefault="0085269B" w:rsidP="0085269B">
      <w:pPr>
        <w:rPr>
          <w:rFonts w:eastAsia="Times New Roman"/>
          <w:color w:val="3D3D3D"/>
        </w:rPr>
      </w:pPr>
      <w:r w:rsidRPr="0085269B">
        <w:rPr>
          <w:rFonts w:eastAsia="Times New Roman"/>
          <w:color w:val="3D3D3D"/>
        </w:rPr>
        <w:t>Be patien</w:t>
      </w:r>
      <w:r>
        <w:rPr>
          <w:rFonts w:eastAsia="Times New Roman"/>
          <w:color w:val="3D3D3D"/>
        </w:rPr>
        <w:t xml:space="preserve">ten fixera blicken på din näsa. </w:t>
      </w:r>
      <w:r w:rsidRPr="0085269B">
        <w:rPr>
          <w:rFonts w:eastAsia="Times New Roman"/>
          <w:color w:val="3D3D3D"/>
        </w:rPr>
        <w:t>Vrid snabbt (mycket snabbt, nästan som ett ryck) patientens huvud åt höger respektive vänster håll flera gånger. Observera att vridningen ska vara liten, ca 5-10 grader.</w:t>
      </w:r>
      <w:r>
        <w:rPr>
          <w:rFonts w:eastAsia="Times New Roman"/>
          <w:color w:val="3D3D3D"/>
        </w:rPr>
        <w:t xml:space="preserve"> </w:t>
      </w:r>
      <w:r w:rsidRPr="0085269B">
        <w:rPr>
          <w:rFonts w:eastAsia="Times New Roman"/>
          <w:color w:val="3D3D3D"/>
        </w:rPr>
        <w:t>Vid vridning åt höger testas höger sida och vice cersa.</w:t>
      </w:r>
    </w:p>
    <w:p w14:paraId="619529DA" w14:textId="4EE8B0A6" w:rsidR="00BF2A96" w:rsidRPr="0085269B" w:rsidRDefault="0085269B" w:rsidP="0085269B">
      <w:pPr>
        <w:rPr>
          <w:rFonts w:eastAsia="Times New Roman"/>
          <w:color w:val="3D3D3D"/>
        </w:rPr>
      </w:pPr>
      <w:r w:rsidRPr="0085269B">
        <w:rPr>
          <w:rFonts w:eastAsia="Times New Roman"/>
          <w:color w:val="3D3D3D"/>
        </w:rPr>
        <w:t>Titta noga på på patientens pupiller. Vid normalt impulstest håller patienten</w:t>
      </w:r>
      <w:r>
        <w:rPr>
          <w:rFonts w:eastAsia="Times New Roman"/>
          <w:color w:val="3D3D3D"/>
        </w:rPr>
        <w:t xml:space="preserve"> blicken fokuserad på din näsa. </w:t>
      </w:r>
      <w:r w:rsidRPr="0085269B">
        <w:rPr>
          <w:rFonts w:eastAsia="Times New Roman"/>
          <w:color w:val="3D3D3D"/>
        </w:rPr>
        <w:t>Vid positivt impulstest ses en eftersläpning och en sackad mot fokuspunkten eftersom den vestibulo-okleära reflexen är utslagen där.</w:t>
      </w:r>
      <w:r>
        <w:rPr>
          <w:rFonts w:eastAsia="Times New Roman"/>
          <w:color w:val="3D3D3D"/>
        </w:rPr>
        <w:t xml:space="preserve"> </w:t>
      </w:r>
      <w:r w:rsidRPr="0085269B">
        <w:rPr>
          <w:rFonts w:eastAsia="Times New Roman"/>
          <w:color w:val="3D3D3D"/>
        </w:rPr>
        <w:t>Vid akut yrsel talar detta starkt för perifer vestibulär skada/vestibularisneurit.</w:t>
      </w:r>
      <w:r w:rsidR="004657BA" w:rsidRPr="00F6315D">
        <w:rPr>
          <w:rFonts w:eastAsia="Times New Roman"/>
          <w:color w:val="3D3D3D"/>
        </w:rPr>
        <w:br/>
      </w:r>
    </w:p>
    <w:p w14:paraId="55A54813" w14:textId="32737BA5" w:rsidR="004657BA" w:rsidRPr="00F6315D" w:rsidRDefault="004657BA" w:rsidP="004657BA">
      <w:pPr>
        <w:rPr>
          <w:rFonts w:eastAsia="Times New Roman"/>
          <w:color w:val="3D3D3D"/>
        </w:rPr>
      </w:pPr>
      <w:r w:rsidRPr="00F6315D">
        <w:rPr>
          <w:rFonts w:eastAsia="Times New Roman"/>
          <w:b/>
          <w:bCs/>
          <w:color w:val="3D3D3D"/>
        </w:rPr>
        <w:lastRenderedPageBreak/>
        <w:t>Nystagmus</w:t>
      </w:r>
      <w:r w:rsidRPr="00F6315D">
        <w:rPr>
          <w:rFonts w:eastAsia="Times New Roman"/>
          <w:color w:val="3D3D3D"/>
        </w:rPr>
        <w:t>: Beskrivs som horisontell, vertikal eller torsionell där riktningen bestäms av snabba fasens riktning. Undersökning med Frenzelglasögon underlättar</w:t>
      </w:r>
    </w:p>
    <w:p w14:paraId="4FCD9D8E" w14:textId="77777777" w:rsidR="0085269B" w:rsidRDefault="0085269B" w:rsidP="004657BA">
      <w:pPr>
        <w:rPr>
          <w:rFonts w:eastAsia="Times New Roman"/>
          <w:b/>
          <w:bCs/>
          <w:color w:val="3D3D3D"/>
        </w:rPr>
      </w:pPr>
    </w:p>
    <w:p w14:paraId="40CADD37" w14:textId="2C15A73F" w:rsidR="004657BA" w:rsidRPr="00F6315D" w:rsidRDefault="004657BA" w:rsidP="004657BA">
      <w:pPr>
        <w:rPr>
          <w:rFonts w:eastAsia="Times New Roman"/>
          <w:color w:val="3D3D3D"/>
        </w:rPr>
      </w:pPr>
      <w:r w:rsidRPr="00F6315D">
        <w:rPr>
          <w:rFonts w:eastAsia="Times New Roman"/>
          <w:b/>
          <w:bCs/>
          <w:color w:val="3D3D3D"/>
        </w:rPr>
        <w:t>Alexanders lag</w:t>
      </w:r>
      <w:r w:rsidRPr="00F6315D">
        <w:rPr>
          <w:rFonts w:eastAsia="Times New Roman"/>
          <w:color w:val="3D3D3D"/>
        </w:rPr>
        <w:t>: Amplituden av horisontell nystagmus är maximal när patienten tittar i den snabba fasens riktning och minskar eller försvinner när patienten tittar åt det motsatta hållet</w:t>
      </w:r>
    </w:p>
    <w:p w14:paraId="2511265A" w14:textId="77777777" w:rsidR="00BF2A96" w:rsidRDefault="00BF2A96" w:rsidP="004657BA">
      <w:pPr>
        <w:rPr>
          <w:rFonts w:eastAsia="Times New Roman"/>
          <w:color w:val="3D3D3D"/>
        </w:rPr>
      </w:pPr>
    </w:p>
    <w:p w14:paraId="41956F6E" w14:textId="737D32C2" w:rsidR="004657BA" w:rsidRPr="00F6315D" w:rsidRDefault="004657BA" w:rsidP="004657BA">
      <w:pPr>
        <w:rPr>
          <w:rFonts w:eastAsia="Times New Roman"/>
          <w:color w:val="3D3D3D"/>
        </w:rPr>
      </w:pPr>
      <w:r w:rsidRPr="00F6315D">
        <w:rPr>
          <w:rFonts w:eastAsia="Times New Roman"/>
          <w:b/>
          <w:bCs/>
          <w:color w:val="3D3D3D"/>
        </w:rPr>
        <w:t>Skevhetstest/täcktest (test of skew/cover test)</w:t>
      </w:r>
      <w:r w:rsidRPr="00F6315D">
        <w:rPr>
          <w:rFonts w:eastAsia="Times New Roman"/>
          <w:color w:val="3D3D3D"/>
        </w:rPr>
        <w:t>: Skevhetsdeviation, i.e. om ögat gör små vertikala inställningsrörelser när fixerande öga byts talar för hjärnstamspatologi. Täcktest identifierar patienter med stroke i laterala pons och då kan vestibulärt impulstest vara positivt</w:t>
      </w:r>
    </w:p>
    <w:p w14:paraId="1DF91780" w14:textId="77777777" w:rsidR="00BF2A96" w:rsidRDefault="00BF2A96" w:rsidP="004657BA">
      <w:pPr>
        <w:rPr>
          <w:rFonts w:eastAsia="Times New Roman"/>
          <w:b/>
          <w:bCs/>
          <w:color w:val="3D3D3D"/>
        </w:rPr>
      </w:pPr>
    </w:p>
    <w:p w14:paraId="780743F1" w14:textId="77777777" w:rsidR="00BF2A96" w:rsidRDefault="004657BA" w:rsidP="004657BA">
      <w:pPr>
        <w:rPr>
          <w:rFonts w:eastAsia="Times New Roman"/>
          <w:b/>
          <w:bCs/>
          <w:color w:val="3D3D3D"/>
        </w:rPr>
      </w:pPr>
      <w:r w:rsidRPr="00F6315D">
        <w:rPr>
          <w:rFonts w:eastAsia="Times New Roman"/>
          <w:b/>
          <w:bCs/>
          <w:color w:val="3D3D3D"/>
        </w:rPr>
        <w:t>Ögonföljerörelser</w:t>
      </w:r>
      <w:r w:rsidRPr="00F6315D">
        <w:rPr>
          <w:rFonts w:eastAsia="Times New Roman"/>
          <w:color w:val="3D3D3D"/>
          <w:shd w:val="clear" w:color="auto" w:fill="FFFFFF"/>
        </w:rPr>
        <w:t>: Genom att rita ”O” eller ”H” framför patientens ögon med ett finger i luften. Undersöker ögonmuskelpareser och mjuka följerörelser</w:t>
      </w:r>
      <w:r w:rsidRPr="00F6315D">
        <w:rPr>
          <w:rFonts w:eastAsia="Times New Roman"/>
          <w:color w:val="3D3D3D"/>
        </w:rPr>
        <w:br/>
      </w:r>
    </w:p>
    <w:p w14:paraId="5BA27711" w14:textId="77777777" w:rsidR="00BF2A96" w:rsidRDefault="004657BA" w:rsidP="004657BA">
      <w:pPr>
        <w:rPr>
          <w:rFonts w:eastAsia="Times New Roman"/>
          <w:b/>
          <w:bCs/>
          <w:color w:val="3D3D3D"/>
        </w:rPr>
      </w:pPr>
      <w:r w:rsidRPr="00F6315D">
        <w:rPr>
          <w:rFonts w:eastAsia="Times New Roman"/>
          <w:b/>
          <w:bCs/>
          <w:color w:val="3D3D3D"/>
        </w:rPr>
        <w:t>Öronstatus</w:t>
      </w:r>
      <w:r w:rsidRPr="00F6315D">
        <w:rPr>
          <w:rFonts w:eastAsia="Times New Roman"/>
          <w:color w:val="3D3D3D"/>
          <w:shd w:val="clear" w:color="auto" w:fill="FFFFFF"/>
        </w:rPr>
        <w:t>: Titta efter blåsor (herpes zoster oticus) eller cholesteatom</w:t>
      </w:r>
      <w:r w:rsidRPr="00F6315D">
        <w:rPr>
          <w:rFonts w:eastAsia="Times New Roman"/>
          <w:color w:val="3D3D3D"/>
        </w:rPr>
        <w:br/>
      </w:r>
    </w:p>
    <w:p w14:paraId="1CE0B0BF" w14:textId="02BEBF37" w:rsidR="004657BA" w:rsidRPr="00F6315D" w:rsidRDefault="004657BA" w:rsidP="004657BA">
      <w:pPr>
        <w:rPr>
          <w:rFonts w:eastAsia="Times New Roman"/>
        </w:rPr>
      </w:pPr>
      <w:r w:rsidRPr="00F6315D">
        <w:rPr>
          <w:rFonts w:eastAsia="Times New Roman"/>
          <w:b/>
          <w:bCs/>
          <w:color w:val="3D3D3D"/>
        </w:rPr>
        <w:t>Dix-Hallpike-test</w:t>
      </w:r>
      <w:r w:rsidRPr="00F6315D">
        <w:rPr>
          <w:rFonts w:eastAsia="Times New Roman"/>
          <w:color w:val="3D3D3D"/>
          <w:shd w:val="clear" w:color="auto" w:fill="FFFFFF"/>
        </w:rPr>
        <w:t>: Testar för benign lägesyrsel utlöst från de bakre båggångarna och kan skilja perifer yrsel från central yrsel</w:t>
      </w:r>
    </w:p>
    <w:p w14:paraId="72E9446F" w14:textId="77777777" w:rsidR="004657BA" w:rsidRPr="00F6315D" w:rsidRDefault="004657BA" w:rsidP="004657BA">
      <w:pPr>
        <w:rPr>
          <w:rFonts w:eastAsia="Times New Roman"/>
          <w:color w:val="3D3D3D"/>
        </w:rPr>
      </w:pPr>
    </w:p>
    <w:tbl>
      <w:tblPr>
        <w:tblStyle w:val="TableGrid"/>
        <w:tblW w:w="8123" w:type="dxa"/>
        <w:tblLook w:val="04A0" w:firstRow="1" w:lastRow="0" w:firstColumn="1" w:lastColumn="0" w:noHBand="0" w:noVBand="1"/>
      </w:tblPr>
      <w:tblGrid>
        <w:gridCol w:w="2285"/>
        <w:gridCol w:w="3171"/>
        <w:gridCol w:w="2667"/>
      </w:tblGrid>
      <w:tr w:rsidR="004657BA" w:rsidRPr="00070B3D" w14:paraId="298FA0DA" w14:textId="77777777" w:rsidTr="00070B3D">
        <w:tc>
          <w:tcPr>
            <w:tcW w:w="0" w:type="auto"/>
            <w:gridSpan w:val="3"/>
            <w:hideMark/>
          </w:tcPr>
          <w:p w14:paraId="6418E17F" w14:textId="77777777" w:rsidR="004657BA" w:rsidRPr="00070B3D" w:rsidRDefault="004657BA" w:rsidP="00070B3D">
            <w:r w:rsidRPr="00070B3D">
              <w:t>Skillnader mellan Central och Perifer Yrsel</w:t>
            </w:r>
          </w:p>
        </w:tc>
      </w:tr>
      <w:tr w:rsidR="004657BA" w:rsidRPr="00070B3D" w14:paraId="4980B706" w14:textId="77777777" w:rsidTr="00070B3D">
        <w:tc>
          <w:tcPr>
            <w:tcW w:w="0" w:type="auto"/>
            <w:hideMark/>
          </w:tcPr>
          <w:p w14:paraId="061A8B43" w14:textId="77777777" w:rsidR="004657BA" w:rsidRPr="00070B3D" w:rsidRDefault="004657BA" w:rsidP="00070B3D">
            <w:r w:rsidRPr="00070B3D">
              <w:t> </w:t>
            </w:r>
          </w:p>
        </w:tc>
        <w:tc>
          <w:tcPr>
            <w:tcW w:w="0" w:type="auto"/>
            <w:hideMark/>
          </w:tcPr>
          <w:p w14:paraId="435D486E" w14:textId="77777777" w:rsidR="004657BA" w:rsidRPr="00070B3D" w:rsidRDefault="004657BA" w:rsidP="00070B3D">
            <w:r w:rsidRPr="00070B3D">
              <w:t>Perifer vertigo</w:t>
            </w:r>
          </w:p>
        </w:tc>
        <w:tc>
          <w:tcPr>
            <w:tcW w:w="0" w:type="auto"/>
            <w:hideMark/>
          </w:tcPr>
          <w:p w14:paraId="6CB07B8D" w14:textId="77777777" w:rsidR="004657BA" w:rsidRPr="00070B3D" w:rsidRDefault="004657BA" w:rsidP="00070B3D">
            <w:r w:rsidRPr="00070B3D">
              <w:t>Central vertigo</w:t>
            </w:r>
          </w:p>
        </w:tc>
      </w:tr>
      <w:tr w:rsidR="004657BA" w:rsidRPr="00070B3D" w14:paraId="2B7D2099" w14:textId="77777777" w:rsidTr="00070B3D">
        <w:tc>
          <w:tcPr>
            <w:tcW w:w="0" w:type="auto"/>
            <w:hideMark/>
          </w:tcPr>
          <w:p w14:paraId="69FA431C" w14:textId="77777777" w:rsidR="004657BA" w:rsidRPr="00070B3D" w:rsidRDefault="004657BA" w:rsidP="00070B3D">
            <w:r w:rsidRPr="00070B3D">
              <w:t>Nystagmus</w:t>
            </w:r>
          </w:p>
        </w:tc>
        <w:tc>
          <w:tcPr>
            <w:tcW w:w="0" w:type="auto"/>
            <w:hideMark/>
          </w:tcPr>
          <w:p w14:paraId="40ED7285" w14:textId="77777777" w:rsidR="004657BA" w:rsidRPr="00070B3D" w:rsidRDefault="004657BA" w:rsidP="00070B3D">
            <w:r w:rsidRPr="00070B3D">
              <w:t>– Kombinerad horisontell och torsionell</w:t>
            </w:r>
            <w:r w:rsidRPr="00070B3D">
              <w:br/>
              <w:t>– Hämmas när blicken fixeras på ett objekt och förstärks vid borttagning av visuell fixation (i Frenzel-glasögon)</w:t>
            </w:r>
            <w:r w:rsidRPr="00070B3D">
              <w:br/>
              <w:t>– Försvinner efter några få dagar</w:t>
            </w:r>
            <w:r w:rsidRPr="00070B3D">
              <w:br/>
              <w:t>– Byter inte riktning när patienten tittar åt sidorna</w:t>
            </w:r>
            <w:r w:rsidRPr="00070B3D">
              <w:br/>
              <w:t>– Utlöst av lägesändringar</w:t>
            </w:r>
          </w:p>
        </w:tc>
        <w:tc>
          <w:tcPr>
            <w:tcW w:w="0" w:type="auto"/>
            <w:hideMark/>
          </w:tcPr>
          <w:p w14:paraId="704F40FD" w14:textId="77777777" w:rsidR="004657BA" w:rsidRPr="00070B3D" w:rsidRDefault="004657BA" w:rsidP="00070B3D">
            <w:r w:rsidRPr="00070B3D">
              <w:t>– Rent vertikal, horisontell eller torsionell</w:t>
            </w:r>
            <w:r w:rsidRPr="00070B3D">
              <w:br/>
              <w:t>– Hämmas inte när blicken fixeras på ett objekt</w:t>
            </w:r>
            <w:r w:rsidRPr="00070B3D">
              <w:br/>
              <w:t>– Kan hålla i sig i veckor till månader</w:t>
            </w:r>
            <w:r w:rsidRPr="00070B3D">
              <w:br/>
              <w:t>– Kan ändra riktning när patienten tittar åt sidorna (ändras beroende på blickriktning)</w:t>
            </w:r>
          </w:p>
        </w:tc>
      </w:tr>
      <w:tr w:rsidR="004657BA" w:rsidRPr="00070B3D" w14:paraId="3DD04341" w14:textId="77777777" w:rsidTr="00070B3D">
        <w:tc>
          <w:tcPr>
            <w:tcW w:w="0" w:type="auto"/>
            <w:hideMark/>
          </w:tcPr>
          <w:p w14:paraId="7A585CA1" w14:textId="77777777" w:rsidR="004657BA" w:rsidRPr="00070B3D" w:rsidRDefault="004657BA" w:rsidP="00070B3D">
            <w:r w:rsidRPr="00070B3D">
              <w:t>Obalans</w:t>
            </w:r>
          </w:p>
        </w:tc>
        <w:tc>
          <w:tcPr>
            <w:tcW w:w="0" w:type="auto"/>
            <w:hideMark/>
          </w:tcPr>
          <w:p w14:paraId="2AE67E88" w14:textId="77777777" w:rsidR="004657BA" w:rsidRPr="00070B3D" w:rsidRDefault="004657BA" w:rsidP="00070B3D">
            <w:r w:rsidRPr="00070B3D">
              <w:t>Mild till måttlig – kan gå</w:t>
            </w:r>
          </w:p>
        </w:tc>
        <w:tc>
          <w:tcPr>
            <w:tcW w:w="0" w:type="auto"/>
            <w:hideMark/>
          </w:tcPr>
          <w:p w14:paraId="6790EC90" w14:textId="77777777" w:rsidR="004657BA" w:rsidRPr="00070B3D" w:rsidRDefault="004657BA" w:rsidP="00070B3D">
            <w:r w:rsidRPr="00070B3D">
              <w:t>Uttalad – kan inte stå stilla eller gå</w:t>
            </w:r>
          </w:p>
        </w:tc>
      </w:tr>
      <w:tr w:rsidR="004657BA" w:rsidRPr="00070B3D" w14:paraId="05163E28" w14:textId="77777777" w:rsidTr="00070B3D">
        <w:tc>
          <w:tcPr>
            <w:tcW w:w="0" w:type="auto"/>
            <w:hideMark/>
          </w:tcPr>
          <w:p w14:paraId="79B0E083" w14:textId="77777777" w:rsidR="004657BA" w:rsidRPr="00070B3D" w:rsidRDefault="004657BA" w:rsidP="00070B3D">
            <w:r w:rsidRPr="00070B3D">
              <w:t>Illamående och kräkningar</w:t>
            </w:r>
          </w:p>
        </w:tc>
        <w:tc>
          <w:tcPr>
            <w:tcW w:w="0" w:type="auto"/>
            <w:hideMark/>
          </w:tcPr>
          <w:p w14:paraId="11A201DF" w14:textId="77777777" w:rsidR="004657BA" w:rsidRPr="00070B3D" w:rsidRDefault="004657BA" w:rsidP="00070B3D">
            <w:r w:rsidRPr="00070B3D">
              <w:t>Kan vara uttalade</w:t>
            </w:r>
          </w:p>
        </w:tc>
        <w:tc>
          <w:tcPr>
            <w:tcW w:w="0" w:type="auto"/>
            <w:hideMark/>
          </w:tcPr>
          <w:p w14:paraId="0F2E7A4B" w14:textId="77777777" w:rsidR="004657BA" w:rsidRPr="00070B3D" w:rsidRDefault="004657BA" w:rsidP="00070B3D">
            <w:r w:rsidRPr="00070B3D">
              <w:t>Varierar</w:t>
            </w:r>
          </w:p>
        </w:tc>
      </w:tr>
      <w:tr w:rsidR="004657BA" w:rsidRPr="00070B3D" w14:paraId="33A5E53A" w14:textId="77777777" w:rsidTr="00070B3D">
        <w:tc>
          <w:tcPr>
            <w:tcW w:w="0" w:type="auto"/>
            <w:hideMark/>
          </w:tcPr>
          <w:p w14:paraId="415B2CC5" w14:textId="77777777" w:rsidR="004657BA" w:rsidRPr="00070B3D" w:rsidRDefault="004657BA" w:rsidP="00070B3D">
            <w:r w:rsidRPr="00070B3D">
              <w:t>Hörselnedsättning, öronsus</w:t>
            </w:r>
          </w:p>
        </w:tc>
        <w:tc>
          <w:tcPr>
            <w:tcW w:w="0" w:type="auto"/>
            <w:hideMark/>
          </w:tcPr>
          <w:p w14:paraId="61D149CC" w14:textId="77777777" w:rsidR="004657BA" w:rsidRPr="00070B3D" w:rsidRDefault="004657BA" w:rsidP="00070B3D">
            <w:r w:rsidRPr="00070B3D">
              <w:t>Vanligt</w:t>
            </w:r>
          </w:p>
        </w:tc>
        <w:tc>
          <w:tcPr>
            <w:tcW w:w="0" w:type="auto"/>
            <w:hideMark/>
          </w:tcPr>
          <w:p w14:paraId="3508F4D8" w14:textId="77777777" w:rsidR="004657BA" w:rsidRPr="00070B3D" w:rsidRDefault="004657BA" w:rsidP="00070B3D">
            <w:r w:rsidRPr="00070B3D">
              <w:t>Sällsynt</w:t>
            </w:r>
          </w:p>
        </w:tc>
      </w:tr>
      <w:tr w:rsidR="004657BA" w:rsidRPr="00070B3D" w14:paraId="3485111B" w14:textId="77777777" w:rsidTr="00070B3D">
        <w:tc>
          <w:tcPr>
            <w:tcW w:w="0" w:type="auto"/>
            <w:hideMark/>
          </w:tcPr>
          <w:p w14:paraId="7E57A4FA" w14:textId="77777777" w:rsidR="004657BA" w:rsidRPr="00070B3D" w:rsidRDefault="004657BA" w:rsidP="00070B3D">
            <w:r w:rsidRPr="00070B3D">
              <w:t>Icke-auditiva neurologiska symtom</w:t>
            </w:r>
          </w:p>
        </w:tc>
        <w:tc>
          <w:tcPr>
            <w:tcW w:w="0" w:type="auto"/>
            <w:hideMark/>
          </w:tcPr>
          <w:p w14:paraId="036112E5" w14:textId="77777777" w:rsidR="004657BA" w:rsidRPr="00070B3D" w:rsidRDefault="004657BA" w:rsidP="00070B3D">
            <w:r w:rsidRPr="00070B3D">
              <w:t>Sällsynt</w:t>
            </w:r>
          </w:p>
        </w:tc>
        <w:tc>
          <w:tcPr>
            <w:tcW w:w="0" w:type="auto"/>
            <w:hideMark/>
          </w:tcPr>
          <w:p w14:paraId="3E1E8946" w14:textId="77777777" w:rsidR="004657BA" w:rsidRPr="00070B3D" w:rsidRDefault="004657BA" w:rsidP="00070B3D">
            <w:r w:rsidRPr="00070B3D">
              <w:t>Vanligt</w:t>
            </w:r>
          </w:p>
        </w:tc>
      </w:tr>
    </w:tbl>
    <w:p w14:paraId="79F3473D" w14:textId="77777777" w:rsidR="004657BA" w:rsidRDefault="004657BA" w:rsidP="004657BA">
      <w:pPr>
        <w:rPr>
          <w:rFonts w:eastAsia="Times New Roman"/>
          <w:color w:val="3D3D3D"/>
        </w:rPr>
      </w:pPr>
    </w:p>
    <w:p w14:paraId="1E2234D8" w14:textId="77777777" w:rsidR="0085269B" w:rsidRDefault="0085269B" w:rsidP="004657BA">
      <w:pPr>
        <w:rPr>
          <w:rFonts w:eastAsia="Times New Roman"/>
          <w:color w:val="3D3D3D"/>
        </w:rPr>
      </w:pPr>
    </w:p>
    <w:p w14:paraId="2151F74C" w14:textId="77777777" w:rsidR="0085269B" w:rsidRDefault="0085269B" w:rsidP="004657BA">
      <w:pPr>
        <w:rPr>
          <w:rFonts w:eastAsia="Times New Roman"/>
          <w:color w:val="3D3D3D"/>
        </w:rPr>
      </w:pPr>
    </w:p>
    <w:p w14:paraId="6088D442" w14:textId="77777777" w:rsidR="0085269B" w:rsidRDefault="0085269B" w:rsidP="004657BA">
      <w:pPr>
        <w:rPr>
          <w:rFonts w:eastAsia="Times New Roman"/>
          <w:color w:val="3D3D3D"/>
        </w:rPr>
      </w:pPr>
    </w:p>
    <w:p w14:paraId="7C43C3E9" w14:textId="77777777" w:rsidR="0085269B" w:rsidRPr="00F6315D" w:rsidRDefault="0085269B" w:rsidP="004657BA">
      <w:pPr>
        <w:rPr>
          <w:rFonts w:eastAsia="Times New Roman"/>
          <w:color w:val="3D3D3D"/>
        </w:rPr>
      </w:pPr>
    </w:p>
    <w:tbl>
      <w:tblPr>
        <w:tblStyle w:val="TableGrid"/>
        <w:tblW w:w="8123" w:type="dxa"/>
        <w:tblLook w:val="04A0" w:firstRow="1" w:lastRow="0" w:firstColumn="1" w:lastColumn="0" w:noHBand="0" w:noVBand="1"/>
      </w:tblPr>
      <w:tblGrid>
        <w:gridCol w:w="3524"/>
        <w:gridCol w:w="4599"/>
      </w:tblGrid>
      <w:tr w:rsidR="00DA4817" w:rsidRPr="00DA4817" w14:paraId="41ADC08A" w14:textId="77777777" w:rsidTr="00DA4817">
        <w:tc>
          <w:tcPr>
            <w:tcW w:w="0" w:type="auto"/>
            <w:gridSpan w:val="2"/>
            <w:hideMark/>
          </w:tcPr>
          <w:p w14:paraId="5F43A8C0" w14:textId="77777777" w:rsidR="004657BA" w:rsidRPr="00DA4817" w:rsidRDefault="004657BA" w:rsidP="004657BA">
            <w:pPr>
              <w:jc w:val="center"/>
              <w:rPr>
                <w:rFonts w:eastAsia="Times New Roman"/>
                <w:color w:val="000000" w:themeColor="text1"/>
              </w:rPr>
            </w:pPr>
            <w:r w:rsidRPr="00DA4817">
              <w:rPr>
                <w:rFonts w:eastAsia="Times New Roman"/>
                <w:b/>
                <w:bCs/>
                <w:color w:val="000000" w:themeColor="text1"/>
              </w:rPr>
              <w:lastRenderedPageBreak/>
              <w:t>Debut</w:t>
            </w:r>
          </w:p>
        </w:tc>
      </w:tr>
      <w:tr w:rsidR="00DA4817" w:rsidRPr="00DA4817" w14:paraId="4938CD12" w14:textId="77777777" w:rsidTr="00DA4817">
        <w:tc>
          <w:tcPr>
            <w:tcW w:w="0" w:type="auto"/>
            <w:hideMark/>
          </w:tcPr>
          <w:p w14:paraId="41C05276" w14:textId="77777777" w:rsidR="004657BA" w:rsidRPr="00DA4817" w:rsidRDefault="004657BA" w:rsidP="004657BA">
            <w:pPr>
              <w:rPr>
                <w:rFonts w:eastAsia="Times New Roman"/>
                <w:color w:val="000000" w:themeColor="text1"/>
              </w:rPr>
            </w:pPr>
            <w:r w:rsidRPr="00DA4817">
              <w:rPr>
                <w:rFonts w:eastAsia="Times New Roman"/>
                <w:b/>
                <w:bCs/>
                <w:color w:val="000000" w:themeColor="text1"/>
              </w:rPr>
              <w:t>Plötslig (sekunder till minuter)</w:t>
            </w:r>
          </w:p>
        </w:tc>
        <w:tc>
          <w:tcPr>
            <w:tcW w:w="0" w:type="auto"/>
            <w:hideMark/>
          </w:tcPr>
          <w:p w14:paraId="0A285B07" w14:textId="77777777" w:rsidR="004657BA" w:rsidRPr="00DA4817" w:rsidRDefault="004657BA" w:rsidP="004657BA">
            <w:pPr>
              <w:rPr>
                <w:rFonts w:eastAsia="Times New Roman"/>
                <w:color w:val="000000" w:themeColor="text1"/>
              </w:rPr>
            </w:pPr>
            <w:r w:rsidRPr="00DA4817">
              <w:rPr>
                <w:rFonts w:eastAsia="Times New Roman"/>
                <w:color w:val="000000" w:themeColor="text1"/>
              </w:rPr>
              <w:t>Slaganfall</w:t>
            </w:r>
          </w:p>
        </w:tc>
      </w:tr>
      <w:tr w:rsidR="00DA4817" w:rsidRPr="00DA4817" w14:paraId="2D64096D" w14:textId="77777777" w:rsidTr="00DA4817">
        <w:tc>
          <w:tcPr>
            <w:tcW w:w="0" w:type="auto"/>
            <w:hideMark/>
          </w:tcPr>
          <w:p w14:paraId="232007DA" w14:textId="77777777" w:rsidR="004657BA" w:rsidRPr="00DA4817" w:rsidRDefault="004657BA" w:rsidP="004657BA">
            <w:pPr>
              <w:rPr>
                <w:rFonts w:eastAsia="Times New Roman"/>
                <w:color w:val="000000" w:themeColor="text1"/>
              </w:rPr>
            </w:pPr>
            <w:r w:rsidRPr="00DA4817">
              <w:rPr>
                <w:rFonts w:eastAsia="Times New Roman"/>
                <w:b/>
                <w:bCs/>
                <w:color w:val="000000" w:themeColor="text1"/>
              </w:rPr>
              <w:t>Gradvis (minuter till timmar)</w:t>
            </w:r>
          </w:p>
        </w:tc>
        <w:tc>
          <w:tcPr>
            <w:tcW w:w="0" w:type="auto"/>
            <w:hideMark/>
          </w:tcPr>
          <w:p w14:paraId="1EDA07A5" w14:textId="77777777" w:rsidR="004657BA" w:rsidRPr="00DA4817" w:rsidRDefault="004657BA" w:rsidP="004657BA">
            <w:pPr>
              <w:rPr>
                <w:rFonts w:eastAsia="Times New Roman"/>
                <w:color w:val="000000" w:themeColor="text1"/>
              </w:rPr>
            </w:pPr>
            <w:r w:rsidRPr="00DA4817">
              <w:rPr>
                <w:rFonts w:eastAsia="Times New Roman"/>
                <w:color w:val="000000" w:themeColor="text1"/>
              </w:rPr>
              <w:t>Vestibularisneurit men kan även vara slaganfall</w:t>
            </w:r>
          </w:p>
        </w:tc>
      </w:tr>
      <w:tr w:rsidR="00DA4817" w:rsidRPr="00DA4817" w14:paraId="7EFE7D10" w14:textId="77777777" w:rsidTr="00DA4817">
        <w:tc>
          <w:tcPr>
            <w:tcW w:w="0" w:type="auto"/>
            <w:gridSpan w:val="2"/>
            <w:hideMark/>
          </w:tcPr>
          <w:p w14:paraId="71CA752F" w14:textId="77777777" w:rsidR="004657BA" w:rsidRPr="00DA4817" w:rsidRDefault="004657BA" w:rsidP="004657BA">
            <w:pPr>
              <w:jc w:val="center"/>
              <w:rPr>
                <w:rFonts w:eastAsia="Times New Roman"/>
                <w:color w:val="000000" w:themeColor="text1"/>
              </w:rPr>
            </w:pPr>
            <w:r w:rsidRPr="00DA4817">
              <w:rPr>
                <w:rFonts w:eastAsia="Times New Roman"/>
                <w:b/>
                <w:bCs/>
                <w:color w:val="000000" w:themeColor="text1"/>
              </w:rPr>
              <w:t>Duration av anfall</w:t>
            </w:r>
          </w:p>
        </w:tc>
      </w:tr>
      <w:tr w:rsidR="00DA4817" w:rsidRPr="00DA4817" w14:paraId="03C1B7B3" w14:textId="77777777" w:rsidTr="00DA4817">
        <w:tc>
          <w:tcPr>
            <w:tcW w:w="0" w:type="auto"/>
            <w:hideMark/>
          </w:tcPr>
          <w:p w14:paraId="0410CBB9" w14:textId="77777777" w:rsidR="004657BA" w:rsidRPr="00DA4817" w:rsidRDefault="004657BA" w:rsidP="004657BA">
            <w:pPr>
              <w:rPr>
                <w:rFonts w:eastAsia="Times New Roman"/>
                <w:color w:val="000000" w:themeColor="text1"/>
              </w:rPr>
            </w:pPr>
            <w:r w:rsidRPr="00DA4817">
              <w:rPr>
                <w:rFonts w:eastAsia="Times New Roman"/>
                <w:b/>
                <w:bCs/>
                <w:color w:val="000000" w:themeColor="text1"/>
              </w:rPr>
              <w:t>Några få sekunder</w:t>
            </w:r>
          </w:p>
        </w:tc>
        <w:tc>
          <w:tcPr>
            <w:tcW w:w="0" w:type="auto"/>
            <w:hideMark/>
          </w:tcPr>
          <w:p w14:paraId="136423E5" w14:textId="77777777" w:rsidR="004657BA" w:rsidRPr="00DA4817" w:rsidRDefault="004657BA" w:rsidP="004657BA">
            <w:pPr>
              <w:rPr>
                <w:rFonts w:eastAsia="Times New Roman"/>
                <w:color w:val="000000" w:themeColor="text1"/>
              </w:rPr>
            </w:pPr>
            <w:r w:rsidRPr="00DA4817">
              <w:rPr>
                <w:rFonts w:eastAsia="Times New Roman"/>
                <w:color w:val="000000" w:themeColor="text1"/>
              </w:rPr>
              <w:t>Ensidig förlust av vestibulär funktion, akut vestibularisneuronit (sena stadier), Ménière-sjukdom (sena stadier)</w:t>
            </w:r>
          </w:p>
        </w:tc>
      </w:tr>
      <w:tr w:rsidR="00DA4817" w:rsidRPr="00DA4817" w14:paraId="46B7E331" w14:textId="77777777" w:rsidTr="00DA4817">
        <w:tc>
          <w:tcPr>
            <w:tcW w:w="0" w:type="auto"/>
            <w:hideMark/>
          </w:tcPr>
          <w:p w14:paraId="39B107A6" w14:textId="77777777" w:rsidR="004657BA" w:rsidRPr="00DA4817" w:rsidRDefault="004657BA" w:rsidP="004657BA">
            <w:pPr>
              <w:rPr>
                <w:rFonts w:eastAsia="Times New Roman"/>
                <w:color w:val="000000" w:themeColor="text1"/>
              </w:rPr>
            </w:pPr>
            <w:r w:rsidRPr="00DA4817">
              <w:rPr>
                <w:rFonts w:eastAsia="Times New Roman"/>
                <w:b/>
                <w:bCs/>
                <w:color w:val="000000" w:themeColor="text1"/>
              </w:rPr>
              <w:t>&lt; 15 sekunder</w:t>
            </w:r>
          </w:p>
        </w:tc>
        <w:tc>
          <w:tcPr>
            <w:tcW w:w="0" w:type="auto"/>
            <w:hideMark/>
          </w:tcPr>
          <w:p w14:paraId="577F38EE" w14:textId="77777777" w:rsidR="004657BA" w:rsidRPr="00DA4817" w:rsidRDefault="004657BA" w:rsidP="004657BA">
            <w:pPr>
              <w:rPr>
                <w:rFonts w:eastAsia="Times New Roman"/>
                <w:color w:val="000000" w:themeColor="text1"/>
              </w:rPr>
            </w:pPr>
            <w:r w:rsidRPr="00DA4817">
              <w:rPr>
                <w:rFonts w:eastAsia="Times New Roman"/>
                <w:color w:val="000000" w:themeColor="text1"/>
              </w:rPr>
              <w:t>Godartad lägesyrsel (BPPV)</w:t>
            </w:r>
          </w:p>
        </w:tc>
      </w:tr>
      <w:tr w:rsidR="00DA4817" w:rsidRPr="00DA4817" w14:paraId="3AC483C2" w14:textId="77777777" w:rsidTr="00DA4817">
        <w:tc>
          <w:tcPr>
            <w:tcW w:w="0" w:type="auto"/>
            <w:hideMark/>
          </w:tcPr>
          <w:p w14:paraId="1793BBC0" w14:textId="77777777" w:rsidR="004657BA" w:rsidRPr="00DA4817" w:rsidRDefault="004657BA" w:rsidP="004657BA">
            <w:pPr>
              <w:rPr>
                <w:rFonts w:eastAsia="Times New Roman"/>
                <w:color w:val="000000" w:themeColor="text1"/>
              </w:rPr>
            </w:pPr>
            <w:r w:rsidRPr="00DA4817">
              <w:rPr>
                <w:rFonts w:eastAsia="Times New Roman"/>
                <w:b/>
                <w:bCs/>
                <w:color w:val="000000" w:themeColor="text1"/>
              </w:rPr>
              <w:t>Flera sekunder till några få minuter</w:t>
            </w:r>
          </w:p>
        </w:tc>
        <w:tc>
          <w:tcPr>
            <w:tcW w:w="0" w:type="auto"/>
            <w:hideMark/>
          </w:tcPr>
          <w:p w14:paraId="19966C46" w14:textId="77777777" w:rsidR="004657BA" w:rsidRPr="00DA4817" w:rsidRDefault="004657BA" w:rsidP="004657BA">
            <w:pPr>
              <w:rPr>
                <w:rFonts w:eastAsia="Times New Roman"/>
                <w:color w:val="000000" w:themeColor="text1"/>
              </w:rPr>
            </w:pPr>
            <w:r w:rsidRPr="00DA4817">
              <w:rPr>
                <w:rFonts w:eastAsia="Times New Roman"/>
                <w:color w:val="000000" w:themeColor="text1"/>
              </w:rPr>
              <w:t>BPPV, perilymfatisk fistel</w:t>
            </w:r>
          </w:p>
        </w:tc>
      </w:tr>
      <w:tr w:rsidR="00DA4817" w:rsidRPr="00DA4817" w14:paraId="023C29FB" w14:textId="77777777" w:rsidTr="00DA4817">
        <w:tc>
          <w:tcPr>
            <w:tcW w:w="0" w:type="auto"/>
            <w:hideMark/>
          </w:tcPr>
          <w:p w14:paraId="1FFF8A83" w14:textId="77777777" w:rsidR="004657BA" w:rsidRPr="00DA4817" w:rsidRDefault="004657BA" w:rsidP="004657BA">
            <w:pPr>
              <w:rPr>
                <w:rFonts w:eastAsia="Times New Roman"/>
                <w:color w:val="000000" w:themeColor="text1"/>
              </w:rPr>
            </w:pPr>
            <w:r w:rsidRPr="00DA4817">
              <w:rPr>
                <w:rFonts w:eastAsia="Times New Roman"/>
                <w:b/>
                <w:bCs/>
                <w:color w:val="000000" w:themeColor="text1"/>
              </w:rPr>
              <w:t>5–10 minuter</w:t>
            </w:r>
          </w:p>
        </w:tc>
        <w:tc>
          <w:tcPr>
            <w:tcW w:w="0" w:type="auto"/>
            <w:hideMark/>
          </w:tcPr>
          <w:p w14:paraId="29717FAF" w14:textId="77777777" w:rsidR="004657BA" w:rsidRPr="00DA4817" w:rsidRDefault="004657BA" w:rsidP="004657BA">
            <w:pPr>
              <w:rPr>
                <w:rFonts w:eastAsia="Times New Roman"/>
                <w:color w:val="000000" w:themeColor="text1"/>
              </w:rPr>
            </w:pPr>
            <w:r w:rsidRPr="00DA4817">
              <w:rPr>
                <w:rFonts w:eastAsia="Times New Roman"/>
                <w:color w:val="000000" w:themeColor="text1"/>
              </w:rPr>
              <w:t>TIA</w:t>
            </w:r>
          </w:p>
        </w:tc>
      </w:tr>
      <w:tr w:rsidR="00DA4817" w:rsidRPr="00DA4817" w14:paraId="19BF3104" w14:textId="77777777" w:rsidTr="00DA4817">
        <w:tc>
          <w:tcPr>
            <w:tcW w:w="0" w:type="auto"/>
            <w:hideMark/>
          </w:tcPr>
          <w:p w14:paraId="592327A6" w14:textId="77777777" w:rsidR="004657BA" w:rsidRPr="00DA4817" w:rsidRDefault="004657BA" w:rsidP="004657BA">
            <w:pPr>
              <w:rPr>
                <w:rFonts w:eastAsia="Times New Roman"/>
                <w:color w:val="000000" w:themeColor="text1"/>
              </w:rPr>
            </w:pPr>
            <w:r w:rsidRPr="00DA4817">
              <w:rPr>
                <w:rFonts w:eastAsia="Times New Roman"/>
                <w:b/>
                <w:bCs/>
                <w:color w:val="000000" w:themeColor="text1"/>
              </w:rPr>
              <w:t>Flera minuter till en timme</w:t>
            </w:r>
          </w:p>
        </w:tc>
        <w:tc>
          <w:tcPr>
            <w:tcW w:w="0" w:type="auto"/>
            <w:hideMark/>
          </w:tcPr>
          <w:p w14:paraId="34B4DE41" w14:textId="77777777" w:rsidR="004657BA" w:rsidRPr="00DA4817" w:rsidRDefault="004657BA" w:rsidP="004657BA">
            <w:pPr>
              <w:rPr>
                <w:rFonts w:eastAsia="Times New Roman"/>
                <w:color w:val="000000" w:themeColor="text1"/>
              </w:rPr>
            </w:pPr>
            <w:r w:rsidRPr="00DA4817">
              <w:rPr>
                <w:rFonts w:eastAsia="Times New Roman"/>
                <w:color w:val="000000" w:themeColor="text1"/>
              </w:rPr>
              <w:t>TIA i bakre skallgropen eller perilymfatisk fistel</w:t>
            </w:r>
          </w:p>
        </w:tc>
      </w:tr>
      <w:tr w:rsidR="00DA4817" w:rsidRPr="00DA4817" w14:paraId="320C0D35" w14:textId="77777777" w:rsidTr="00DA4817">
        <w:tc>
          <w:tcPr>
            <w:tcW w:w="0" w:type="auto"/>
            <w:hideMark/>
          </w:tcPr>
          <w:p w14:paraId="56C83248" w14:textId="77777777" w:rsidR="004657BA" w:rsidRPr="00DA4817" w:rsidRDefault="004657BA" w:rsidP="004657BA">
            <w:pPr>
              <w:rPr>
                <w:rFonts w:eastAsia="Times New Roman"/>
                <w:color w:val="000000" w:themeColor="text1"/>
              </w:rPr>
            </w:pPr>
            <w:r w:rsidRPr="00DA4817">
              <w:rPr>
                <w:rFonts w:eastAsia="Times New Roman"/>
                <w:b/>
                <w:bCs/>
                <w:color w:val="000000" w:themeColor="text1"/>
              </w:rPr>
              <w:t>Timmar</w:t>
            </w:r>
          </w:p>
        </w:tc>
        <w:tc>
          <w:tcPr>
            <w:tcW w:w="0" w:type="auto"/>
            <w:hideMark/>
          </w:tcPr>
          <w:p w14:paraId="593DC71A" w14:textId="77777777" w:rsidR="004657BA" w:rsidRPr="00DA4817" w:rsidRDefault="004657BA" w:rsidP="004657BA">
            <w:pPr>
              <w:rPr>
                <w:rFonts w:eastAsia="Times New Roman"/>
                <w:color w:val="000000" w:themeColor="text1"/>
              </w:rPr>
            </w:pPr>
            <w:r w:rsidRPr="00DA4817">
              <w:rPr>
                <w:rFonts w:eastAsia="Times New Roman"/>
                <w:color w:val="000000" w:themeColor="text1"/>
              </w:rPr>
              <w:t>Ménière-sjukdom, perilymfatisk fistel (p.g.a. trauma, kirurgi), migrän, vestibularisschwannom</w:t>
            </w:r>
          </w:p>
        </w:tc>
      </w:tr>
      <w:tr w:rsidR="00DA4817" w:rsidRPr="00DA4817" w14:paraId="1F3DAEF0" w14:textId="77777777" w:rsidTr="00DA4817">
        <w:tc>
          <w:tcPr>
            <w:tcW w:w="0" w:type="auto"/>
            <w:hideMark/>
          </w:tcPr>
          <w:p w14:paraId="13637F27" w14:textId="77777777" w:rsidR="004657BA" w:rsidRPr="00DA4817" w:rsidRDefault="004657BA" w:rsidP="004657BA">
            <w:pPr>
              <w:rPr>
                <w:rFonts w:eastAsia="Times New Roman"/>
                <w:color w:val="000000" w:themeColor="text1"/>
              </w:rPr>
            </w:pPr>
            <w:r w:rsidRPr="00DA4817">
              <w:rPr>
                <w:rFonts w:eastAsia="Times New Roman"/>
                <w:b/>
                <w:bCs/>
                <w:color w:val="000000" w:themeColor="text1"/>
              </w:rPr>
              <w:t>Timmar till enstaka dagar</w:t>
            </w:r>
          </w:p>
        </w:tc>
        <w:tc>
          <w:tcPr>
            <w:tcW w:w="0" w:type="auto"/>
            <w:hideMark/>
          </w:tcPr>
          <w:p w14:paraId="6B11A6EC" w14:textId="77777777" w:rsidR="004657BA" w:rsidRPr="00DA4817" w:rsidRDefault="004657BA" w:rsidP="004657BA">
            <w:pPr>
              <w:rPr>
                <w:rFonts w:eastAsia="Times New Roman"/>
                <w:color w:val="000000" w:themeColor="text1"/>
              </w:rPr>
            </w:pPr>
            <w:r w:rsidRPr="00DA4817">
              <w:rPr>
                <w:rFonts w:eastAsia="Times New Roman"/>
                <w:color w:val="000000" w:themeColor="text1"/>
              </w:rPr>
              <w:t>Vestibulär migrän, Mb Ménière</w:t>
            </w:r>
          </w:p>
        </w:tc>
      </w:tr>
      <w:tr w:rsidR="00DA4817" w:rsidRPr="00DA4817" w14:paraId="09B8094B" w14:textId="77777777" w:rsidTr="00DA4817">
        <w:tc>
          <w:tcPr>
            <w:tcW w:w="0" w:type="auto"/>
            <w:hideMark/>
          </w:tcPr>
          <w:p w14:paraId="1C6CE2C4" w14:textId="77777777" w:rsidR="004657BA" w:rsidRPr="00DA4817" w:rsidRDefault="004657BA" w:rsidP="004657BA">
            <w:pPr>
              <w:rPr>
                <w:rFonts w:eastAsia="Times New Roman"/>
                <w:color w:val="000000" w:themeColor="text1"/>
              </w:rPr>
            </w:pPr>
            <w:r w:rsidRPr="00DA4817">
              <w:rPr>
                <w:rFonts w:eastAsia="Times New Roman"/>
                <w:b/>
                <w:bCs/>
                <w:color w:val="000000" w:themeColor="text1"/>
              </w:rPr>
              <w:t>Dagar</w:t>
            </w:r>
          </w:p>
        </w:tc>
        <w:tc>
          <w:tcPr>
            <w:tcW w:w="0" w:type="auto"/>
            <w:hideMark/>
          </w:tcPr>
          <w:p w14:paraId="184427D0" w14:textId="77777777" w:rsidR="004657BA" w:rsidRPr="00DA4817" w:rsidRDefault="004657BA" w:rsidP="004657BA">
            <w:pPr>
              <w:rPr>
                <w:rFonts w:eastAsia="Times New Roman"/>
                <w:color w:val="000000" w:themeColor="text1"/>
              </w:rPr>
            </w:pPr>
            <w:r w:rsidRPr="00DA4817">
              <w:rPr>
                <w:rFonts w:eastAsia="Times New Roman"/>
                <w:color w:val="000000" w:themeColor="text1"/>
              </w:rPr>
              <w:t>Akut vestibularisneuronit, stroke, migrän, multipel skleros</w:t>
            </w:r>
          </w:p>
        </w:tc>
      </w:tr>
      <w:tr w:rsidR="00DA4817" w:rsidRPr="00DA4817" w14:paraId="6BE01BD7" w14:textId="77777777" w:rsidTr="00DA4817">
        <w:tc>
          <w:tcPr>
            <w:tcW w:w="0" w:type="auto"/>
            <w:hideMark/>
          </w:tcPr>
          <w:p w14:paraId="74493498" w14:textId="77777777" w:rsidR="004657BA" w:rsidRPr="00DA4817" w:rsidRDefault="004657BA" w:rsidP="004657BA">
            <w:pPr>
              <w:rPr>
                <w:rFonts w:eastAsia="Times New Roman"/>
                <w:color w:val="000000" w:themeColor="text1"/>
              </w:rPr>
            </w:pPr>
            <w:r w:rsidRPr="00DA4817">
              <w:rPr>
                <w:rFonts w:eastAsia="Times New Roman"/>
                <w:b/>
                <w:bCs/>
                <w:color w:val="000000" w:themeColor="text1"/>
              </w:rPr>
              <w:t>Veckor</w:t>
            </w:r>
          </w:p>
        </w:tc>
        <w:tc>
          <w:tcPr>
            <w:tcW w:w="0" w:type="auto"/>
            <w:hideMark/>
          </w:tcPr>
          <w:p w14:paraId="3773ADD2" w14:textId="77777777" w:rsidR="004657BA" w:rsidRPr="00DA4817" w:rsidRDefault="004657BA" w:rsidP="004657BA">
            <w:pPr>
              <w:rPr>
                <w:rFonts w:eastAsia="Times New Roman"/>
                <w:color w:val="000000" w:themeColor="text1"/>
              </w:rPr>
            </w:pPr>
            <w:r w:rsidRPr="00DA4817">
              <w:rPr>
                <w:rFonts w:eastAsia="Times New Roman"/>
                <w:color w:val="000000" w:themeColor="text1"/>
              </w:rPr>
              <w:t>Psykogen orsak</w:t>
            </w:r>
          </w:p>
        </w:tc>
      </w:tr>
      <w:tr w:rsidR="00DA4817" w:rsidRPr="00DA4817" w14:paraId="0AA8B1A0" w14:textId="77777777" w:rsidTr="00DA4817">
        <w:tc>
          <w:tcPr>
            <w:tcW w:w="0" w:type="auto"/>
            <w:hideMark/>
          </w:tcPr>
          <w:p w14:paraId="0F98FD0C" w14:textId="77777777" w:rsidR="004657BA" w:rsidRPr="00DA4817" w:rsidRDefault="004657BA" w:rsidP="004657BA">
            <w:pPr>
              <w:rPr>
                <w:rFonts w:eastAsia="Times New Roman"/>
                <w:color w:val="000000" w:themeColor="text1"/>
              </w:rPr>
            </w:pPr>
            <w:r w:rsidRPr="00DA4817">
              <w:rPr>
                <w:rFonts w:eastAsia="Times New Roman"/>
                <w:b/>
                <w:bCs/>
                <w:color w:val="000000" w:themeColor="text1"/>
              </w:rPr>
              <w:t>Månader</w:t>
            </w:r>
          </w:p>
        </w:tc>
        <w:tc>
          <w:tcPr>
            <w:tcW w:w="0" w:type="auto"/>
            <w:hideMark/>
          </w:tcPr>
          <w:p w14:paraId="7B30653C" w14:textId="77777777" w:rsidR="004657BA" w:rsidRPr="00DA4817" w:rsidRDefault="004657BA" w:rsidP="004657BA">
            <w:pPr>
              <w:rPr>
                <w:rFonts w:eastAsia="Times New Roman"/>
                <w:color w:val="000000" w:themeColor="text1"/>
              </w:rPr>
            </w:pPr>
            <w:r w:rsidRPr="00DA4817">
              <w:rPr>
                <w:rFonts w:eastAsia="Times New Roman"/>
                <w:color w:val="000000" w:themeColor="text1"/>
              </w:rPr>
              <w:t>Varken perifert eller centralt orsakad</w:t>
            </w:r>
          </w:p>
        </w:tc>
      </w:tr>
      <w:tr w:rsidR="00DA4817" w:rsidRPr="00DA4817" w14:paraId="612C717A" w14:textId="77777777" w:rsidTr="00DA4817">
        <w:tc>
          <w:tcPr>
            <w:tcW w:w="0" w:type="auto"/>
            <w:hideMark/>
          </w:tcPr>
          <w:p w14:paraId="04B3004D" w14:textId="77777777" w:rsidR="004657BA" w:rsidRPr="00DA4817" w:rsidRDefault="004657BA" w:rsidP="004657BA">
            <w:pPr>
              <w:rPr>
                <w:rFonts w:eastAsia="Times New Roman"/>
                <w:color w:val="000000" w:themeColor="text1"/>
              </w:rPr>
            </w:pPr>
            <w:r w:rsidRPr="00DA4817">
              <w:rPr>
                <w:rFonts w:eastAsia="Times New Roman"/>
                <w:b/>
                <w:bCs/>
                <w:color w:val="000000" w:themeColor="text1"/>
              </w:rPr>
              <w:t>Återkommande yrselepisoder</w:t>
            </w:r>
          </w:p>
        </w:tc>
        <w:tc>
          <w:tcPr>
            <w:tcW w:w="0" w:type="auto"/>
            <w:hideMark/>
          </w:tcPr>
          <w:p w14:paraId="621F2DC9" w14:textId="77777777" w:rsidR="004657BA" w:rsidRPr="00DA4817" w:rsidRDefault="004657BA" w:rsidP="004657BA">
            <w:pPr>
              <w:rPr>
                <w:rFonts w:eastAsia="Times New Roman"/>
                <w:color w:val="000000" w:themeColor="text1"/>
              </w:rPr>
            </w:pPr>
            <w:r w:rsidRPr="00DA4817">
              <w:rPr>
                <w:rFonts w:eastAsia="Times New Roman"/>
                <w:color w:val="000000" w:themeColor="text1"/>
              </w:rPr>
              <w:t>TIA, vestibulär migrän, Mb Ménière</w:t>
            </w:r>
          </w:p>
        </w:tc>
      </w:tr>
      <w:tr w:rsidR="00DA4817" w:rsidRPr="00DA4817" w14:paraId="0146CC79" w14:textId="77777777" w:rsidTr="00DA4817">
        <w:tc>
          <w:tcPr>
            <w:tcW w:w="0" w:type="auto"/>
            <w:gridSpan w:val="2"/>
            <w:hideMark/>
          </w:tcPr>
          <w:p w14:paraId="010A4006" w14:textId="77777777" w:rsidR="004657BA" w:rsidRPr="00DA4817" w:rsidRDefault="004657BA" w:rsidP="004657BA">
            <w:pPr>
              <w:jc w:val="center"/>
              <w:rPr>
                <w:rFonts w:eastAsia="Times New Roman"/>
                <w:color w:val="000000" w:themeColor="text1"/>
              </w:rPr>
            </w:pPr>
            <w:r w:rsidRPr="00DA4817">
              <w:rPr>
                <w:rFonts w:eastAsia="Times New Roman"/>
                <w:b/>
                <w:bCs/>
                <w:color w:val="000000" w:themeColor="text1"/>
              </w:rPr>
              <w:t>Kroppsläge</w:t>
            </w:r>
          </w:p>
        </w:tc>
      </w:tr>
      <w:tr w:rsidR="00DA4817" w:rsidRPr="00DA4817" w14:paraId="3954BD57" w14:textId="77777777" w:rsidTr="00DA4817">
        <w:tc>
          <w:tcPr>
            <w:tcW w:w="0" w:type="auto"/>
            <w:hideMark/>
          </w:tcPr>
          <w:p w14:paraId="141EEA78" w14:textId="77777777" w:rsidR="004657BA" w:rsidRPr="00DA4817" w:rsidRDefault="004657BA" w:rsidP="004657BA">
            <w:pPr>
              <w:rPr>
                <w:rFonts w:eastAsia="Times New Roman"/>
                <w:color w:val="000000" w:themeColor="text1"/>
              </w:rPr>
            </w:pPr>
            <w:r w:rsidRPr="00DA4817">
              <w:rPr>
                <w:rFonts w:eastAsia="Times New Roman"/>
                <w:b/>
                <w:bCs/>
                <w:color w:val="000000" w:themeColor="text1"/>
              </w:rPr>
              <w:t>Vändning i sängen (sekundlång yrsel)</w:t>
            </w:r>
          </w:p>
        </w:tc>
        <w:tc>
          <w:tcPr>
            <w:tcW w:w="0" w:type="auto"/>
            <w:hideMark/>
          </w:tcPr>
          <w:p w14:paraId="0115B887" w14:textId="77777777" w:rsidR="004657BA" w:rsidRPr="00DA4817" w:rsidRDefault="004657BA" w:rsidP="004657BA">
            <w:pPr>
              <w:rPr>
                <w:rFonts w:eastAsia="Times New Roman"/>
                <w:color w:val="000000" w:themeColor="text1"/>
              </w:rPr>
            </w:pPr>
            <w:r w:rsidRPr="00DA4817">
              <w:rPr>
                <w:rFonts w:eastAsia="Times New Roman"/>
                <w:color w:val="000000" w:themeColor="text1"/>
              </w:rPr>
              <w:t>Godartad lägesyrsel (BPPV)</w:t>
            </w:r>
          </w:p>
        </w:tc>
      </w:tr>
      <w:tr w:rsidR="00DA4817" w:rsidRPr="00DA4817" w14:paraId="3940DF83" w14:textId="77777777" w:rsidTr="00DA4817">
        <w:tc>
          <w:tcPr>
            <w:tcW w:w="0" w:type="auto"/>
            <w:hideMark/>
          </w:tcPr>
          <w:p w14:paraId="02F08DD6" w14:textId="77777777" w:rsidR="004657BA" w:rsidRPr="00DA4817" w:rsidRDefault="004657BA" w:rsidP="004657BA">
            <w:pPr>
              <w:rPr>
                <w:rFonts w:eastAsia="Times New Roman"/>
                <w:color w:val="000000" w:themeColor="text1"/>
              </w:rPr>
            </w:pPr>
            <w:r w:rsidRPr="00DA4817">
              <w:rPr>
                <w:rFonts w:eastAsia="Times New Roman"/>
                <w:b/>
                <w:bCs/>
                <w:color w:val="000000" w:themeColor="text1"/>
              </w:rPr>
              <w:t>Bakåt- eller framåtböjning av nacken eller inom sekunder efter</w:t>
            </w:r>
            <w:r w:rsidRPr="00DA4817">
              <w:rPr>
                <w:rFonts w:eastAsia="MingLiU"/>
                <w:b/>
                <w:bCs/>
                <w:color w:val="000000" w:themeColor="text1"/>
              </w:rPr>
              <w:br/>
            </w:r>
            <w:r w:rsidRPr="00DA4817">
              <w:rPr>
                <w:rFonts w:eastAsia="Times New Roman"/>
                <w:b/>
                <w:bCs/>
                <w:color w:val="000000" w:themeColor="text1"/>
              </w:rPr>
              <w:t>uppresning  </w:t>
            </w:r>
          </w:p>
        </w:tc>
        <w:tc>
          <w:tcPr>
            <w:tcW w:w="0" w:type="auto"/>
            <w:hideMark/>
          </w:tcPr>
          <w:p w14:paraId="617DFC31" w14:textId="77777777" w:rsidR="004657BA" w:rsidRPr="00DA4817" w:rsidRDefault="004657BA" w:rsidP="004657BA">
            <w:pPr>
              <w:rPr>
                <w:rFonts w:eastAsia="Times New Roman"/>
                <w:color w:val="000000" w:themeColor="text1"/>
              </w:rPr>
            </w:pPr>
            <w:r w:rsidRPr="00DA4817">
              <w:rPr>
                <w:rFonts w:eastAsia="Times New Roman"/>
                <w:color w:val="000000" w:themeColor="text1"/>
              </w:rPr>
              <w:t>Godartad lägesyrsel (BPPV)</w:t>
            </w:r>
          </w:p>
        </w:tc>
      </w:tr>
      <w:tr w:rsidR="00DA4817" w:rsidRPr="00DA4817" w14:paraId="17F3A7E4" w14:textId="77777777" w:rsidTr="00DA4817">
        <w:tc>
          <w:tcPr>
            <w:tcW w:w="0" w:type="auto"/>
            <w:hideMark/>
          </w:tcPr>
          <w:p w14:paraId="08CB6ACD" w14:textId="77777777" w:rsidR="004657BA" w:rsidRPr="00DA4817" w:rsidRDefault="004657BA" w:rsidP="004657BA">
            <w:pPr>
              <w:rPr>
                <w:rFonts w:eastAsia="Times New Roman"/>
                <w:color w:val="000000" w:themeColor="text1"/>
              </w:rPr>
            </w:pPr>
            <w:r w:rsidRPr="00DA4817">
              <w:rPr>
                <w:rFonts w:eastAsia="Times New Roman"/>
                <w:b/>
                <w:bCs/>
                <w:color w:val="000000" w:themeColor="text1"/>
              </w:rPr>
              <w:t>Positionell yrsel som kvarstår så länge huvudet är i ett särskilt läge </w:t>
            </w:r>
          </w:p>
        </w:tc>
        <w:tc>
          <w:tcPr>
            <w:tcW w:w="0" w:type="auto"/>
            <w:hideMark/>
          </w:tcPr>
          <w:p w14:paraId="7ECCF583" w14:textId="77777777" w:rsidR="004657BA" w:rsidRPr="00DA4817" w:rsidRDefault="004657BA" w:rsidP="004657BA">
            <w:pPr>
              <w:rPr>
                <w:rFonts w:eastAsia="Times New Roman"/>
                <w:color w:val="000000" w:themeColor="text1"/>
              </w:rPr>
            </w:pPr>
            <w:r w:rsidRPr="00DA4817">
              <w:rPr>
                <w:rFonts w:eastAsia="Times New Roman"/>
                <w:color w:val="000000" w:themeColor="text1"/>
              </w:rPr>
              <w:t>Vestibulär migrän</w:t>
            </w:r>
          </w:p>
        </w:tc>
      </w:tr>
      <w:tr w:rsidR="00DA4817" w:rsidRPr="00DA4817" w14:paraId="24FAB965" w14:textId="77777777" w:rsidTr="00DA4817">
        <w:tc>
          <w:tcPr>
            <w:tcW w:w="0" w:type="auto"/>
            <w:hideMark/>
          </w:tcPr>
          <w:p w14:paraId="797C8EB2" w14:textId="77777777" w:rsidR="004657BA" w:rsidRPr="00DA4817" w:rsidRDefault="004657BA" w:rsidP="004657BA">
            <w:pPr>
              <w:rPr>
                <w:rFonts w:eastAsia="Times New Roman"/>
                <w:color w:val="000000" w:themeColor="text1"/>
              </w:rPr>
            </w:pPr>
            <w:r w:rsidRPr="00DA4817">
              <w:rPr>
                <w:rFonts w:eastAsia="Times New Roman"/>
                <w:b/>
                <w:bCs/>
                <w:color w:val="000000" w:themeColor="text1"/>
              </w:rPr>
              <w:t>Debut inom minuter efter det att patienten rest sig  </w:t>
            </w:r>
          </w:p>
        </w:tc>
        <w:tc>
          <w:tcPr>
            <w:tcW w:w="0" w:type="auto"/>
            <w:hideMark/>
          </w:tcPr>
          <w:p w14:paraId="3A7B3DB2" w14:textId="77777777" w:rsidR="004657BA" w:rsidRPr="00DA4817" w:rsidRDefault="004657BA" w:rsidP="004657BA">
            <w:pPr>
              <w:rPr>
                <w:rFonts w:eastAsia="Times New Roman"/>
                <w:color w:val="000000" w:themeColor="text1"/>
              </w:rPr>
            </w:pPr>
            <w:r w:rsidRPr="00DA4817">
              <w:rPr>
                <w:rFonts w:eastAsia="Times New Roman"/>
                <w:color w:val="000000" w:themeColor="text1"/>
              </w:rPr>
              <w:t>Ortostatisk hypotension</w:t>
            </w:r>
          </w:p>
        </w:tc>
      </w:tr>
      <w:tr w:rsidR="00DA4817" w:rsidRPr="00DA4817" w14:paraId="44C82FBA" w14:textId="77777777" w:rsidTr="00DA4817">
        <w:tc>
          <w:tcPr>
            <w:tcW w:w="0" w:type="auto"/>
            <w:gridSpan w:val="2"/>
            <w:hideMark/>
          </w:tcPr>
          <w:p w14:paraId="41A72877" w14:textId="77777777" w:rsidR="004657BA" w:rsidRPr="00DA4817" w:rsidRDefault="004657BA" w:rsidP="004657BA">
            <w:pPr>
              <w:jc w:val="center"/>
              <w:rPr>
                <w:rFonts w:eastAsia="Times New Roman"/>
                <w:color w:val="000000" w:themeColor="text1"/>
              </w:rPr>
            </w:pPr>
            <w:r w:rsidRPr="00DA4817">
              <w:rPr>
                <w:rFonts w:eastAsia="Times New Roman"/>
                <w:b/>
                <w:bCs/>
                <w:color w:val="000000" w:themeColor="text1"/>
              </w:rPr>
              <w:t>Utlösande faktorer</w:t>
            </w:r>
          </w:p>
        </w:tc>
      </w:tr>
      <w:tr w:rsidR="00DA4817" w:rsidRPr="00DA4817" w14:paraId="11BBAB15" w14:textId="77777777" w:rsidTr="00DA4817">
        <w:tc>
          <w:tcPr>
            <w:tcW w:w="0" w:type="auto"/>
            <w:hideMark/>
          </w:tcPr>
          <w:p w14:paraId="4EDBCBE2" w14:textId="77777777" w:rsidR="004657BA" w:rsidRPr="00DA4817" w:rsidRDefault="004657BA" w:rsidP="004657BA">
            <w:pPr>
              <w:rPr>
                <w:rFonts w:eastAsia="Times New Roman"/>
                <w:color w:val="000000" w:themeColor="text1"/>
              </w:rPr>
            </w:pPr>
            <w:r w:rsidRPr="00DA4817">
              <w:rPr>
                <w:rFonts w:eastAsia="Times New Roman"/>
                <w:b/>
                <w:bCs/>
                <w:color w:val="000000" w:themeColor="text1"/>
              </w:rPr>
              <w:t>Skalltrauma</w:t>
            </w:r>
          </w:p>
        </w:tc>
        <w:tc>
          <w:tcPr>
            <w:tcW w:w="0" w:type="auto"/>
            <w:hideMark/>
          </w:tcPr>
          <w:p w14:paraId="61298AB8" w14:textId="77777777" w:rsidR="004657BA" w:rsidRPr="00DA4817" w:rsidRDefault="004657BA" w:rsidP="004657BA">
            <w:pPr>
              <w:rPr>
                <w:rFonts w:eastAsia="Times New Roman"/>
                <w:color w:val="000000" w:themeColor="text1"/>
              </w:rPr>
            </w:pPr>
            <w:r w:rsidRPr="00DA4817">
              <w:rPr>
                <w:rFonts w:eastAsia="Times New Roman"/>
                <w:color w:val="000000" w:themeColor="text1"/>
              </w:rPr>
              <w:t>Vertebralisdissektion (50 % uppträder dock utan trauma)</w:t>
            </w:r>
            <w:r w:rsidRPr="00DA4817">
              <w:rPr>
                <w:rFonts w:eastAsia="MingLiU"/>
                <w:color w:val="000000" w:themeColor="text1"/>
              </w:rPr>
              <w:br/>
            </w:r>
            <w:r w:rsidRPr="00DA4817">
              <w:rPr>
                <w:rFonts w:eastAsia="Times New Roman"/>
                <w:color w:val="000000" w:themeColor="text1"/>
              </w:rPr>
              <w:t>Godartad lägesyrsel (troligen p.g.a. dislokering av otoliter)</w:t>
            </w:r>
          </w:p>
        </w:tc>
      </w:tr>
      <w:tr w:rsidR="00DA4817" w:rsidRPr="00DA4817" w14:paraId="668779DD" w14:textId="77777777" w:rsidTr="00DA4817">
        <w:tc>
          <w:tcPr>
            <w:tcW w:w="0" w:type="auto"/>
            <w:hideMark/>
          </w:tcPr>
          <w:p w14:paraId="679F103B" w14:textId="77777777" w:rsidR="004657BA" w:rsidRPr="00DA4817" w:rsidRDefault="004657BA" w:rsidP="004657BA">
            <w:pPr>
              <w:rPr>
                <w:rFonts w:eastAsia="Times New Roman"/>
                <w:color w:val="000000" w:themeColor="text1"/>
              </w:rPr>
            </w:pPr>
            <w:r w:rsidRPr="00DA4817">
              <w:rPr>
                <w:rFonts w:eastAsia="Times New Roman"/>
                <w:b/>
                <w:bCs/>
                <w:color w:val="000000" w:themeColor="text1"/>
              </w:rPr>
              <w:t>Trauma mot örat eller barotrauma</w:t>
            </w:r>
          </w:p>
        </w:tc>
        <w:tc>
          <w:tcPr>
            <w:tcW w:w="0" w:type="auto"/>
            <w:hideMark/>
          </w:tcPr>
          <w:p w14:paraId="5C3E8BD6" w14:textId="77777777" w:rsidR="004657BA" w:rsidRPr="00DA4817" w:rsidRDefault="004657BA" w:rsidP="004657BA">
            <w:pPr>
              <w:rPr>
                <w:rFonts w:eastAsia="Times New Roman"/>
                <w:color w:val="000000" w:themeColor="text1"/>
              </w:rPr>
            </w:pPr>
            <w:r w:rsidRPr="00DA4817">
              <w:rPr>
                <w:rFonts w:eastAsia="Times New Roman"/>
                <w:color w:val="000000" w:themeColor="text1"/>
              </w:rPr>
              <w:t>Perilymfatisk fistel</w:t>
            </w:r>
          </w:p>
        </w:tc>
      </w:tr>
      <w:tr w:rsidR="00DA4817" w:rsidRPr="00DA4817" w14:paraId="17B5A1F4" w14:textId="77777777" w:rsidTr="00DA4817">
        <w:tc>
          <w:tcPr>
            <w:tcW w:w="0" w:type="auto"/>
            <w:hideMark/>
          </w:tcPr>
          <w:p w14:paraId="765B0D6A" w14:textId="77777777" w:rsidR="004657BA" w:rsidRPr="00DA4817" w:rsidRDefault="004657BA" w:rsidP="004657BA">
            <w:pPr>
              <w:rPr>
                <w:rFonts w:eastAsia="Times New Roman"/>
                <w:color w:val="000000" w:themeColor="text1"/>
              </w:rPr>
            </w:pPr>
            <w:r w:rsidRPr="00DA4817">
              <w:rPr>
                <w:rFonts w:eastAsia="Times New Roman"/>
                <w:b/>
                <w:bCs/>
                <w:color w:val="000000" w:themeColor="text1"/>
              </w:rPr>
              <w:t>Ångest eller stress</w:t>
            </w:r>
          </w:p>
        </w:tc>
        <w:tc>
          <w:tcPr>
            <w:tcW w:w="0" w:type="auto"/>
            <w:hideMark/>
          </w:tcPr>
          <w:p w14:paraId="1E1E9E8F" w14:textId="77777777" w:rsidR="004657BA" w:rsidRPr="00DA4817" w:rsidRDefault="004657BA" w:rsidP="004657BA">
            <w:pPr>
              <w:rPr>
                <w:rFonts w:eastAsia="Times New Roman"/>
                <w:color w:val="000000" w:themeColor="text1"/>
              </w:rPr>
            </w:pPr>
            <w:r w:rsidRPr="00DA4817">
              <w:rPr>
                <w:rFonts w:eastAsia="Times New Roman"/>
                <w:color w:val="000000" w:themeColor="text1"/>
              </w:rPr>
              <w:t>Psykiatrisk eller psykisk orsak, migrän</w:t>
            </w:r>
          </w:p>
        </w:tc>
      </w:tr>
      <w:tr w:rsidR="00DA4817" w:rsidRPr="00DA4817" w14:paraId="68E3F082" w14:textId="77777777" w:rsidTr="00DA4817">
        <w:tc>
          <w:tcPr>
            <w:tcW w:w="0" w:type="auto"/>
            <w:hideMark/>
          </w:tcPr>
          <w:p w14:paraId="2E12C47D" w14:textId="77777777" w:rsidR="004657BA" w:rsidRPr="00DA4817" w:rsidRDefault="004657BA" w:rsidP="004657BA">
            <w:pPr>
              <w:rPr>
                <w:rFonts w:eastAsia="Times New Roman"/>
                <w:color w:val="000000" w:themeColor="text1"/>
              </w:rPr>
            </w:pPr>
            <w:r w:rsidRPr="00DA4817">
              <w:rPr>
                <w:rFonts w:eastAsia="Times New Roman"/>
                <w:b/>
                <w:bCs/>
                <w:color w:val="000000" w:themeColor="text1"/>
              </w:rPr>
              <w:t>Nyligen genomgången luftvägsinfektion</w:t>
            </w:r>
          </w:p>
        </w:tc>
        <w:tc>
          <w:tcPr>
            <w:tcW w:w="0" w:type="auto"/>
            <w:hideMark/>
          </w:tcPr>
          <w:p w14:paraId="2108C7C1" w14:textId="77777777" w:rsidR="004657BA" w:rsidRPr="00DA4817" w:rsidRDefault="004657BA" w:rsidP="004657BA">
            <w:pPr>
              <w:rPr>
                <w:rFonts w:eastAsia="Times New Roman"/>
                <w:color w:val="000000" w:themeColor="text1"/>
              </w:rPr>
            </w:pPr>
            <w:r w:rsidRPr="00DA4817">
              <w:rPr>
                <w:rFonts w:eastAsia="Times New Roman"/>
                <w:color w:val="000000" w:themeColor="text1"/>
              </w:rPr>
              <w:t>Akut labyrintit, akut vestibularisneuronit</w:t>
            </w:r>
          </w:p>
        </w:tc>
      </w:tr>
      <w:tr w:rsidR="00DA4817" w:rsidRPr="00DA4817" w14:paraId="64E88891" w14:textId="77777777" w:rsidTr="00DA4817">
        <w:tc>
          <w:tcPr>
            <w:tcW w:w="0" w:type="auto"/>
            <w:hideMark/>
          </w:tcPr>
          <w:p w14:paraId="0B8E8A50" w14:textId="77777777" w:rsidR="004657BA" w:rsidRPr="00DA4817" w:rsidRDefault="004657BA" w:rsidP="004657BA">
            <w:pPr>
              <w:rPr>
                <w:rFonts w:eastAsia="Times New Roman"/>
                <w:color w:val="000000" w:themeColor="text1"/>
              </w:rPr>
            </w:pPr>
            <w:r w:rsidRPr="00DA4817">
              <w:rPr>
                <w:rFonts w:eastAsia="Times New Roman"/>
                <w:b/>
                <w:bCs/>
                <w:color w:val="000000" w:themeColor="text1"/>
              </w:rPr>
              <w:lastRenderedPageBreak/>
              <w:t>Ingen utlösande faktor</w:t>
            </w:r>
          </w:p>
        </w:tc>
        <w:tc>
          <w:tcPr>
            <w:tcW w:w="0" w:type="auto"/>
            <w:hideMark/>
          </w:tcPr>
          <w:p w14:paraId="765CE5CB" w14:textId="77777777" w:rsidR="004657BA" w:rsidRPr="00DA4817" w:rsidRDefault="004657BA" w:rsidP="004657BA">
            <w:pPr>
              <w:rPr>
                <w:rFonts w:eastAsia="Times New Roman"/>
                <w:color w:val="000000" w:themeColor="text1"/>
              </w:rPr>
            </w:pPr>
            <w:r w:rsidRPr="00DA4817">
              <w:rPr>
                <w:rFonts w:eastAsia="Times New Roman"/>
                <w:color w:val="000000" w:themeColor="text1"/>
              </w:rPr>
              <w:t>Akut vestibularisneuronit, stroke eller TIA, Ménière-sjukdom, migrän, multipel skleros</w:t>
            </w:r>
          </w:p>
        </w:tc>
      </w:tr>
      <w:tr w:rsidR="00DA4817" w:rsidRPr="00DA4817" w14:paraId="79D68C46" w14:textId="77777777" w:rsidTr="00DA4817">
        <w:tc>
          <w:tcPr>
            <w:tcW w:w="0" w:type="auto"/>
            <w:gridSpan w:val="2"/>
            <w:hideMark/>
          </w:tcPr>
          <w:p w14:paraId="47CC0B33" w14:textId="77777777" w:rsidR="004657BA" w:rsidRPr="00DA4817" w:rsidRDefault="004657BA" w:rsidP="004657BA">
            <w:pPr>
              <w:jc w:val="center"/>
              <w:rPr>
                <w:rFonts w:eastAsia="Times New Roman"/>
                <w:color w:val="000000" w:themeColor="text1"/>
              </w:rPr>
            </w:pPr>
            <w:r w:rsidRPr="00DA4817">
              <w:rPr>
                <w:rFonts w:eastAsia="Times New Roman"/>
                <w:b/>
                <w:bCs/>
                <w:color w:val="000000" w:themeColor="text1"/>
              </w:rPr>
              <w:t>Förvärrande/lindrande faktorer</w:t>
            </w:r>
          </w:p>
        </w:tc>
      </w:tr>
      <w:tr w:rsidR="00DA4817" w:rsidRPr="00DA4817" w14:paraId="161E56A9" w14:textId="77777777" w:rsidTr="00DA4817">
        <w:tc>
          <w:tcPr>
            <w:tcW w:w="0" w:type="auto"/>
            <w:hideMark/>
          </w:tcPr>
          <w:p w14:paraId="36D05716" w14:textId="77777777" w:rsidR="004657BA" w:rsidRPr="00DA4817" w:rsidRDefault="004657BA" w:rsidP="004657BA">
            <w:pPr>
              <w:rPr>
                <w:rFonts w:eastAsia="Times New Roman"/>
                <w:color w:val="000000" w:themeColor="text1"/>
              </w:rPr>
            </w:pPr>
            <w:r w:rsidRPr="00DA4817">
              <w:rPr>
                <w:rFonts w:eastAsia="Times New Roman"/>
                <w:b/>
                <w:bCs/>
                <w:color w:val="000000" w:themeColor="text1"/>
              </w:rPr>
              <w:t>Huvudrörelser förvärrar yrseln</w:t>
            </w:r>
          </w:p>
        </w:tc>
        <w:tc>
          <w:tcPr>
            <w:tcW w:w="0" w:type="auto"/>
            <w:hideMark/>
          </w:tcPr>
          <w:p w14:paraId="71A9B1FE" w14:textId="77777777" w:rsidR="004657BA" w:rsidRPr="00DA4817" w:rsidRDefault="004657BA" w:rsidP="004657BA">
            <w:pPr>
              <w:rPr>
                <w:rFonts w:eastAsia="Times New Roman"/>
                <w:color w:val="000000" w:themeColor="text1"/>
              </w:rPr>
            </w:pPr>
            <w:r w:rsidRPr="00DA4817">
              <w:rPr>
                <w:rFonts w:eastAsia="Times New Roman"/>
                <w:color w:val="000000" w:themeColor="text1"/>
              </w:rPr>
              <w:t>Vestibularisneurit, stroke</w:t>
            </w:r>
          </w:p>
        </w:tc>
      </w:tr>
      <w:tr w:rsidR="00DA4817" w:rsidRPr="00DA4817" w14:paraId="1539DC89" w14:textId="77777777" w:rsidTr="00DA4817">
        <w:tc>
          <w:tcPr>
            <w:tcW w:w="0" w:type="auto"/>
            <w:hideMark/>
          </w:tcPr>
          <w:p w14:paraId="24EF4EC3" w14:textId="77777777" w:rsidR="004657BA" w:rsidRPr="00DA4817" w:rsidRDefault="004657BA" w:rsidP="004657BA">
            <w:pPr>
              <w:rPr>
                <w:rFonts w:eastAsia="Times New Roman"/>
                <w:color w:val="000000" w:themeColor="text1"/>
              </w:rPr>
            </w:pPr>
            <w:r w:rsidRPr="00DA4817">
              <w:rPr>
                <w:rFonts w:eastAsia="Times New Roman"/>
                <w:b/>
                <w:bCs/>
                <w:color w:val="000000" w:themeColor="text1"/>
              </w:rPr>
              <w:t>Ligger på sida med friska örat nedåt</w:t>
            </w:r>
          </w:p>
        </w:tc>
        <w:tc>
          <w:tcPr>
            <w:tcW w:w="0" w:type="auto"/>
            <w:hideMark/>
          </w:tcPr>
          <w:p w14:paraId="0BAD5F9E" w14:textId="77777777" w:rsidR="004657BA" w:rsidRPr="00DA4817" w:rsidRDefault="004657BA" w:rsidP="004657BA">
            <w:pPr>
              <w:rPr>
                <w:rFonts w:eastAsia="Times New Roman"/>
                <w:color w:val="000000" w:themeColor="text1"/>
              </w:rPr>
            </w:pPr>
            <w:r w:rsidRPr="00DA4817">
              <w:rPr>
                <w:rFonts w:eastAsia="Times New Roman"/>
                <w:color w:val="000000" w:themeColor="text1"/>
              </w:rPr>
              <w:t>Vestibularisneurit</w:t>
            </w:r>
          </w:p>
        </w:tc>
      </w:tr>
      <w:tr w:rsidR="00DA4817" w:rsidRPr="00DA4817" w14:paraId="6AB04E76" w14:textId="77777777" w:rsidTr="00DA4817">
        <w:tc>
          <w:tcPr>
            <w:tcW w:w="0" w:type="auto"/>
            <w:gridSpan w:val="2"/>
            <w:hideMark/>
          </w:tcPr>
          <w:p w14:paraId="67CE26B8" w14:textId="77777777" w:rsidR="004657BA" w:rsidRPr="00DA4817" w:rsidRDefault="004657BA" w:rsidP="004657BA">
            <w:pPr>
              <w:jc w:val="center"/>
              <w:rPr>
                <w:rFonts w:eastAsia="Times New Roman"/>
                <w:color w:val="000000" w:themeColor="text1"/>
              </w:rPr>
            </w:pPr>
            <w:r w:rsidRPr="00DA4817">
              <w:rPr>
                <w:rFonts w:eastAsia="Times New Roman"/>
                <w:b/>
                <w:bCs/>
                <w:color w:val="000000" w:themeColor="text1"/>
              </w:rPr>
              <w:t>Andra samtidiga symtom</w:t>
            </w:r>
          </w:p>
        </w:tc>
      </w:tr>
      <w:tr w:rsidR="00DA4817" w:rsidRPr="00DA4817" w14:paraId="1266CE8D" w14:textId="77777777" w:rsidTr="00DA4817">
        <w:tc>
          <w:tcPr>
            <w:tcW w:w="0" w:type="auto"/>
            <w:hideMark/>
          </w:tcPr>
          <w:p w14:paraId="08BEFB1C" w14:textId="77777777" w:rsidR="004657BA" w:rsidRPr="00DA4817" w:rsidRDefault="004657BA" w:rsidP="004657BA">
            <w:pPr>
              <w:rPr>
                <w:rFonts w:eastAsia="Times New Roman"/>
                <w:color w:val="000000" w:themeColor="text1"/>
              </w:rPr>
            </w:pPr>
            <w:r w:rsidRPr="00DA4817">
              <w:rPr>
                <w:rFonts w:eastAsia="Times New Roman"/>
                <w:b/>
                <w:bCs/>
                <w:color w:val="000000" w:themeColor="text1"/>
              </w:rPr>
              <w:t>Illamående, kräkningar</w:t>
            </w:r>
          </w:p>
        </w:tc>
        <w:tc>
          <w:tcPr>
            <w:tcW w:w="0" w:type="auto"/>
            <w:hideMark/>
          </w:tcPr>
          <w:p w14:paraId="21B4066A" w14:textId="77777777" w:rsidR="004657BA" w:rsidRPr="00DA4817" w:rsidRDefault="004657BA" w:rsidP="004657BA">
            <w:pPr>
              <w:rPr>
                <w:rFonts w:eastAsia="Times New Roman"/>
                <w:color w:val="000000" w:themeColor="text1"/>
              </w:rPr>
            </w:pPr>
            <w:r w:rsidRPr="00DA4817">
              <w:rPr>
                <w:rFonts w:eastAsia="Times New Roman"/>
                <w:color w:val="000000" w:themeColor="text1"/>
              </w:rPr>
              <w:t>Typiskt för akut vestibularisneuronit och allvarliga episoder med Ménière-sjukdom eller lägesyrsel. Förekommer sällan vid centrala orsaker</w:t>
            </w:r>
          </w:p>
        </w:tc>
      </w:tr>
      <w:tr w:rsidR="00DA4817" w:rsidRPr="00DA4817" w14:paraId="25081C1D" w14:textId="77777777" w:rsidTr="00DA4817">
        <w:tc>
          <w:tcPr>
            <w:tcW w:w="0" w:type="auto"/>
            <w:hideMark/>
          </w:tcPr>
          <w:p w14:paraId="0D0EB9FD" w14:textId="77777777" w:rsidR="004657BA" w:rsidRPr="00DA4817" w:rsidRDefault="004657BA" w:rsidP="004657BA">
            <w:pPr>
              <w:rPr>
                <w:rFonts w:eastAsia="Times New Roman"/>
                <w:color w:val="000000" w:themeColor="text1"/>
              </w:rPr>
            </w:pPr>
            <w:r w:rsidRPr="00DA4817">
              <w:rPr>
                <w:rFonts w:eastAsia="Times New Roman"/>
                <w:b/>
                <w:bCs/>
                <w:color w:val="000000" w:themeColor="text1"/>
              </w:rPr>
              <w:t>Huvudvärk</w:t>
            </w:r>
          </w:p>
        </w:tc>
        <w:tc>
          <w:tcPr>
            <w:tcW w:w="0" w:type="auto"/>
            <w:hideMark/>
          </w:tcPr>
          <w:p w14:paraId="0901CC52" w14:textId="77777777" w:rsidR="004657BA" w:rsidRPr="00DA4817" w:rsidRDefault="004657BA" w:rsidP="004657BA">
            <w:pPr>
              <w:rPr>
                <w:rFonts w:eastAsia="Times New Roman"/>
                <w:color w:val="000000" w:themeColor="text1"/>
              </w:rPr>
            </w:pPr>
            <w:r w:rsidRPr="00DA4817">
              <w:rPr>
                <w:rFonts w:eastAsia="Times New Roman"/>
                <w:color w:val="000000" w:themeColor="text1"/>
              </w:rPr>
              <w:t>Vestibularisschwannom, migrän</w:t>
            </w:r>
          </w:p>
        </w:tc>
      </w:tr>
      <w:tr w:rsidR="00DA4817" w:rsidRPr="00DA4817" w14:paraId="6372C1A2" w14:textId="77777777" w:rsidTr="00DA4817">
        <w:tc>
          <w:tcPr>
            <w:tcW w:w="0" w:type="auto"/>
            <w:hideMark/>
          </w:tcPr>
          <w:p w14:paraId="432B5276" w14:textId="77777777" w:rsidR="004657BA" w:rsidRPr="00DA4817" w:rsidRDefault="004657BA" w:rsidP="004657BA">
            <w:pPr>
              <w:rPr>
                <w:rFonts w:eastAsia="Times New Roman"/>
                <w:color w:val="000000" w:themeColor="text1"/>
              </w:rPr>
            </w:pPr>
            <w:r w:rsidRPr="00DA4817">
              <w:rPr>
                <w:rFonts w:eastAsia="Times New Roman"/>
                <w:b/>
                <w:bCs/>
                <w:color w:val="000000" w:themeColor="text1"/>
              </w:rPr>
              <w:t>Plötslig huvudvärk, hals- eller nacksmärta</w:t>
            </w:r>
          </w:p>
        </w:tc>
        <w:tc>
          <w:tcPr>
            <w:tcW w:w="0" w:type="auto"/>
            <w:hideMark/>
          </w:tcPr>
          <w:p w14:paraId="70074F1B" w14:textId="77777777" w:rsidR="004657BA" w:rsidRPr="00DA4817" w:rsidRDefault="004657BA" w:rsidP="004657BA">
            <w:pPr>
              <w:rPr>
                <w:rFonts w:eastAsia="Times New Roman"/>
                <w:color w:val="000000" w:themeColor="text1"/>
              </w:rPr>
            </w:pPr>
            <w:r w:rsidRPr="00DA4817">
              <w:rPr>
                <w:rFonts w:eastAsia="Times New Roman"/>
                <w:color w:val="000000" w:themeColor="text1"/>
              </w:rPr>
              <w:t>Vertebralisdissektion (smärta kan saknas hos 1/4)</w:t>
            </w:r>
          </w:p>
        </w:tc>
      </w:tr>
      <w:tr w:rsidR="00DA4817" w:rsidRPr="00DA4817" w14:paraId="501A1989" w14:textId="77777777" w:rsidTr="00DA4817">
        <w:tc>
          <w:tcPr>
            <w:tcW w:w="0" w:type="auto"/>
            <w:hideMark/>
          </w:tcPr>
          <w:p w14:paraId="447B4363" w14:textId="77777777" w:rsidR="004657BA" w:rsidRPr="00DA4817" w:rsidRDefault="004657BA" w:rsidP="004657BA">
            <w:pPr>
              <w:rPr>
                <w:rFonts w:eastAsia="Times New Roman"/>
                <w:color w:val="000000" w:themeColor="text1"/>
              </w:rPr>
            </w:pPr>
            <w:r w:rsidRPr="00DA4817">
              <w:rPr>
                <w:rFonts w:eastAsia="Times New Roman"/>
                <w:b/>
                <w:bCs/>
                <w:color w:val="000000" w:themeColor="text1"/>
              </w:rPr>
              <w:t>Gradvis debut av pulserande ensidig huvudvärk och foto-eller fonofobi</w:t>
            </w:r>
          </w:p>
        </w:tc>
        <w:tc>
          <w:tcPr>
            <w:tcW w:w="0" w:type="auto"/>
            <w:hideMark/>
          </w:tcPr>
          <w:p w14:paraId="47D4F725" w14:textId="77777777" w:rsidR="004657BA" w:rsidRPr="00DA4817" w:rsidRDefault="004657BA" w:rsidP="004657BA">
            <w:pPr>
              <w:rPr>
                <w:rFonts w:eastAsia="Times New Roman"/>
                <w:color w:val="000000" w:themeColor="text1"/>
              </w:rPr>
            </w:pPr>
            <w:r w:rsidRPr="00DA4817">
              <w:rPr>
                <w:rFonts w:eastAsia="Times New Roman"/>
                <w:color w:val="000000" w:themeColor="text1"/>
              </w:rPr>
              <w:t>Vestibulär migrän (kan dock förekomma utan huvudvärk)</w:t>
            </w:r>
          </w:p>
        </w:tc>
      </w:tr>
      <w:tr w:rsidR="00DA4817" w:rsidRPr="00DA4817" w14:paraId="226BEAC2" w14:textId="77777777" w:rsidTr="00DA4817">
        <w:tc>
          <w:tcPr>
            <w:tcW w:w="0" w:type="auto"/>
            <w:hideMark/>
          </w:tcPr>
          <w:p w14:paraId="14528778" w14:textId="77777777" w:rsidR="004657BA" w:rsidRPr="00DA4817" w:rsidRDefault="004657BA" w:rsidP="004657BA">
            <w:pPr>
              <w:rPr>
                <w:rFonts w:eastAsia="Times New Roman"/>
                <w:color w:val="000000" w:themeColor="text1"/>
              </w:rPr>
            </w:pPr>
            <w:r w:rsidRPr="00DA4817">
              <w:rPr>
                <w:rFonts w:eastAsia="Times New Roman"/>
                <w:b/>
                <w:bCs/>
                <w:color w:val="000000" w:themeColor="text1"/>
              </w:rPr>
              <w:t>Hörselnedsättning</w:t>
            </w:r>
          </w:p>
        </w:tc>
        <w:tc>
          <w:tcPr>
            <w:tcW w:w="0" w:type="auto"/>
            <w:hideMark/>
          </w:tcPr>
          <w:p w14:paraId="3D23D33F" w14:textId="77777777" w:rsidR="004657BA" w:rsidRPr="00DA4817" w:rsidRDefault="004657BA" w:rsidP="004657BA">
            <w:pPr>
              <w:rPr>
                <w:rFonts w:eastAsia="Times New Roman"/>
                <w:color w:val="000000" w:themeColor="text1"/>
              </w:rPr>
            </w:pPr>
            <w:r w:rsidRPr="00DA4817">
              <w:rPr>
                <w:rFonts w:eastAsia="Times New Roman"/>
                <w:color w:val="000000" w:themeColor="text1"/>
              </w:rPr>
              <w:t>Ménière-sjukdom, perilymfatisk fistel, vestibularisschwannom, kolesteatom, otoskleros, TIA eller stroke och herpes zoster oticus</w:t>
            </w:r>
          </w:p>
        </w:tc>
      </w:tr>
      <w:tr w:rsidR="00DA4817" w:rsidRPr="00DA4817" w14:paraId="18B72161" w14:textId="77777777" w:rsidTr="00DA4817">
        <w:tc>
          <w:tcPr>
            <w:tcW w:w="0" w:type="auto"/>
            <w:hideMark/>
          </w:tcPr>
          <w:p w14:paraId="2119EA46" w14:textId="77777777" w:rsidR="004657BA" w:rsidRPr="00DA4817" w:rsidRDefault="004657BA" w:rsidP="004657BA">
            <w:pPr>
              <w:rPr>
                <w:rFonts w:eastAsia="Times New Roman"/>
                <w:color w:val="000000" w:themeColor="text1"/>
              </w:rPr>
            </w:pPr>
            <w:r w:rsidRPr="00DA4817">
              <w:rPr>
                <w:rFonts w:eastAsia="Times New Roman"/>
                <w:b/>
                <w:bCs/>
                <w:color w:val="000000" w:themeColor="text1"/>
              </w:rPr>
              <w:t>Öronsus</w:t>
            </w:r>
          </w:p>
        </w:tc>
        <w:tc>
          <w:tcPr>
            <w:tcW w:w="0" w:type="auto"/>
            <w:hideMark/>
          </w:tcPr>
          <w:p w14:paraId="7A3D3214" w14:textId="77777777" w:rsidR="004657BA" w:rsidRPr="00DA4817" w:rsidRDefault="004657BA" w:rsidP="004657BA">
            <w:pPr>
              <w:rPr>
                <w:rFonts w:eastAsia="Times New Roman"/>
                <w:color w:val="000000" w:themeColor="text1"/>
              </w:rPr>
            </w:pPr>
            <w:r w:rsidRPr="00DA4817">
              <w:rPr>
                <w:rFonts w:eastAsia="Times New Roman"/>
                <w:color w:val="000000" w:themeColor="text1"/>
              </w:rPr>
              <w:t>Akut labyrintit, vestibularisschwannom, Ménière-sjukdom</w:t>
            </w:r>
          </w:p>
        </w:tc>
      </w:tr>
      <w:tr w:rsidR="00DA4817" w:rsidRPr="00DA4817" w14:paraId="42235EF0" w14:textId="77777777" w:rsidTr="00DA4817">
        <w:tc>
          <w:tcPr>
            <w:tcW w:w="0" w:type="auto"/>
            <w:hideMark/>
          </w:tcPr>
          <w:p w14:paraId="4488404F" w14:textId="77777777" w:rsidR="004657BA" w:rsidRPr="00DA4817" w:rsidRDefault="004657BA" w:rsidP="004657BA">
            <w:pPr>
              <w:rPr>
                <w:rFonts w:eastAsia="Times New Roman"/>
                <w:color w:val="000000" w:themeColor="text1"/>
              </w:rPr>
            </w:pPr>
            <w:r w:rsidRPr="00DA4817">
              <w:rPr>
                <w:rFonts w:eastAsia="Times New Roman"/>
                <w:b/>
                <w:bCs/>
                <w:color w:val="000000" w:themeColor="text1"/>
              </w:rPr>
              <w:t>Fluktuerande eller sänkt medvetandegrad</w:t>
            </w:r>
          </w:p>
        </w:tc>
        <w:tc>
          <w:tcPr>
            <w:tcW w:w="0" w:type="auto"/>
            <w:hideMark/>
          </w:tcPr>
          <w:p w14:paraId="3A17E7C6" w14:textId="77777777" w:rsidR="004657BA" w:rsidRPr="00DA4817" w:rsidRDefault="004657BA" w:rsidP="004657BA">
            <w:pPr>
              <w:rPr>
                <w:rFonts w:eastAsia="Times New Roman"/>
                <w:color w:val="000000" w:themeColor="text1"/>
              </w:rPr>
            </w:pPr>
            <w:r w:rsidRPr="00DA4817">
              <w:rPr>
                <w:rFonts w:eastAsia="Times New Roman"/>
                <w:color w:val="000000" w:themeColor="text1"/>
              </w:rPr>
              <w:t>Infarkt eller blödning i cerebellum – ocklusion av a. basilaris eller hjärnstamskompression från ödem sekundärt till cerebellär stroke</w:t>
            </w:r>
          </w:p>
        </w:tc>
      </w:tr>
      <w:tr w:rsidR="00DA4817" w:rsidRPr="00DA4817" w14:paraId="6E64C730" w14:textId="77777777" w:rsidTr="00DA4817">
        <w:tc>
          <w:tcPr>
            <w:tcW w:w="0" w:type="auto"/>
            <w:hideMark/>
          </w:tcPr>
          <w:p w14:paraId="61FDE604" w14:textId="77777777" w:rsidR="004657BA" w:rsidRPr="00DA4817" w:rsidRDefault="004657BA" w:rsidP="004657BA">
            <w:pPr>
              <w:rPr>
                <w:rFonts w:eastAsia="Times New Roman"/>
                <w:color w:val="000000" w:themeColor="text1"/>
              </w:rPr>
            </w:pPr>
            <w:r w:rsidRPr="00DA4817">
              <w:rPr>
                <w:rFonts w:eastAsia="Times New Roman"/>
                <w:b/>
                <w:bCs/>
                <w:color w:val="000000" w:themeColor="text1"/>
              </w:rPr>
              <w:t>Bröstsmärta</w:t>
            </w:r>
          </w:p>
        </w:tc>
        <w:tc>
          <w:tcPr>
            <w:tcW w:w="0" w:type="auto"/>
            <w:hideMark/>
          </w:tcPr>
          <w:p w14:paraId="646E1692" w14:textId="77777777" w:rsidR="004657BA" w:rsidRPr="00DA4817" w:rsidRDefault="004657BA" w:rsidP="004657BA">
            <w:pPr>
              <w:rPr>
                <w:rFonts w:eastAsia="Times New Roman"/>
                <w:color w:val="000000" w:themeColor="text1"/>
              </w:rPr>
            </w:pPr>
            <w:r w:rsidRPr="00DA4817">
              <w:rPr>
                <w:rFonts w:eastAsia="Times New Roman"/>
                <w:color w:val="000000" w:themeColor="text1"/>
              </w:rPr>
              <w:t>Hjärtinfarkt eller aortadissektion</w:t>
            </w:r>
          </w:p>
        </w:tc>
      </w:tr>
      <w:tr w:rsidR="00DA4817" w:rsidRPr="00DA4817" w14:paraId="11FA5699" w14:textId="77777777" w:rsidTr="00DA4817">
        <w:tc>
          <w:tcPr>
            <w:tcW w:w="0" w:type="auto"/>
            <w:hideMark/>
          </w:tcPr>
          <w:p w14:paraId="2B3A68B6" w14:textId="77777777" w:rsidR="004657BA" w:rsidRPr="00DA4817" w:rsidRDefault="004657BA" w:rsidP="004657BA">
            <w:pPr>
              <w:rPr>
                <w:rFonts w:eastAsia="Times New Roman"/>
                <w:color w:val="000000" w:themeColor="text1"/>
              </w:rPr>
            </w:pPr>
            <w:r w:rsidRPr="00DA4817">
              <w:rPr>
                <w:rFonts w:eastAsia="Times New Roman"/>
                <w:b/>
                <w:bCs/>
                <w:color w:val="000000" w:themeColor="text1"/>
              </w:rPr>
              <w:t>Otalgi/tryckkänsla i örat</w:t>
            </w:r>
          </w:p>
        </w:tc>
        <w:tc>
          <w:tcPr>
            <w:tcW w:w="0" w:type="auto"/>
            <w:hideMark/>
          </w:tcPr>
          <w:p w14:paraId="7ACFD3B9" w14:textId="77777777" w:rsidR="004657BA" w:rsidRPr="00DA4817" w:rsidRDefault="004657BA" w:rsidP="004657BA">
            <w:pPr>
              <w:rPr>
                <w:rFonts w:eastAsia="Times New Roman"/>
                <w:color w:val="000000" w:themeColor="text1"/>
              </w:rPr>
            </w:pPr>
            <w:r w:rsidRPr="00DA4817">
              <w:rPr>
                <w:rFonts w:eastAsia="Times New Roman"/>
                <w:color w:val="000000" w:themeColor="text1"/>
              </w:rPr>
              <w:t>Mb Ménière </w:t>
            </w:r>
            <w:r w:rsidRPr="00DA4817">
              <w:rPr>
                <w:rFonts w:eastAsia="MingLiU"/>
                <w:color w:val="000000" w:themeColor="text1"/>
              </w:rPr>
              <w:br/>
            </w:r>
            <w:r w:rsidRPr="00DA4817">
              <w:rPr>
                <w:rFonts w:eastAsia="Times New Roman"/>
                <w:color w:val="000000" w:themeColor="text1"/>
              </w:rPr>
              <w:t>Bakteriell labyrintit (infektionsspridning till innerörat p.g.a. e.g. mediaotit)</w:t>
            </w:r>
            <w:r w:rsidRPr="00DA4817">
              <w:rPr>
                <w:rFonts w:eastAsia="MingLiU"/>
                <w:color w:val="000000" w:themeColor="text1"/>
              </w:rPr>
              <w:br/>
            </w:r>
            <w:r w:rsidRPr="00DA4817">
              <w:rPr>
                <w:rFonts w:eastAsia="Times New Roman"/>
                <w:color w:val="000000" w:themeColor="text1"/>
              </w:rPr>
              <w:t>Ramsay Hunt-syndrom (yrsel, facialispares och blåsor i yttre örongången orsakade av varicella zoster)</w:t>
            </w:r>
          </w:p>
        </w:tc>
      </w:tr>
      <w:tr w:rsidR="00DA4817" w:rsidRPr="00DA4817" w14:paraId="7DE11B16" w14:textId="77777777" w:rsidTr="00DA4817">
        <w:tc>
          <w:tcPr>
            <w:tcW w:w="0" w:type="auto"/>
            <w:hideMark/>
          </w:tcPr>
          <w:p w14:paraId="4BD8DEC2" w14:textId="77777777" w:rsidR="004657BA" w:rsidRPr="00DA4817" w:rsidRDefault="004657BA" w:rsidP="004657BA">
            <w:pPr>
              <w:rPr>
                <w:rFonts w:eastAsia="Times New Roman"/>
                <w:color w:val="000000" w:themeColor="text1"/>
              </w:rPr>
            </w:pPr>
            <w:r w:rsidRPr="00DA4817">
              <w:rPr>
                <w:rFonts w:eastAsia="Times New Roman"/>
                <w:b/>
                <w:bCs/>
                <w:color w:val="000000" w:themeColor="text1"/>
              </w:rPr>
              <w:t>Neurologiska symtom (diplopi, dysartri, dysfagi, dysfoni, dysmetri, dämpad kraft eller parestesier)</w:t>
            </w:r>
          </w:p>
        </w:tc>
        <w:tc>
          <w:tcPr>
            <w:tcW w:w="0" w:type="auto"/>
            <w:hideMark/>
          </w:tcPr>
          <w:p w14:paraId="59E694A3" w14:textId="77777777" w:rsidR="004657BA" w:rsidRPr="00DA4817" w:rsidRDefault="004657BA" w:rsidP="004657BA">
            <w:pPr>
              <w:rPr>
                <w:rFonts w:eastAsia="Times New Roman"/>
                <w:color w:val="000000" w:themeColor="text1"/>
              </w:rPr>
            </w:pPr>
            <w:r w:rsidRPr="00DA4817">
              <w:rPr>
                <w:rFonts w:eastAsia="Times New Roman"/>
                <w:color w:val="000000" w:themeColor="text1"/>
              </w:rPr>
              <w:t>Cerebrovaskulär sjukdom men även tumör eller multipel skleros</w:t>
            </w:r>
          </w:p>
        </w:tc>
      </w:tr>
      <w:tr w:rsidR="00DA4817" w:rsidRPr="00DA4817" w14:paraId="228A6E45" w14:textId="77777777" w:rsidTr="00DA4817">
        <w:tc>
          <w:tcPr>
            <w:tcW w:w="0" w:type="auto"/>
            <w:hideMark/>
          </w:tcPr>
          <w:p w14:paraId="3FD90E15" w14:textId="77777777" w:rsidR="004657BA" w:rsidRPr="00DA4817" w:rsidRDefault="004657BA" w:rsidP="004657BA">
            <w:pPr>
              <w:rPr>
                <w:rFonts w:eastAsia="Times New Roman"/>
                <w:color w:val="000000" w:themeColor="text1"/>
              </w:rPr>
            </w:pPr>
            <w:r w:rsidRPr="00DA4817">
              <w:rPr>
                <w:rFonts w:eastAsia="Times New Roman"/>
                <w:b/>
                <w:bCs/>
                <w:color w:val="000000" w:themeColor="text1"/>
              </w:rPr>
              <w:t>Feber</w:t>
            </w:r>
          </w:p>
        </w:tc>
        <w:tc>
          <w:tcPr>
            <w:tcW w:w="0" w:type="auto"/>
            <w:hideMark/>
          </w:tcPr>
          <w:p w14:paraId="04FE1579" w14:textId="77777777" w:rsidR="004657BA" w:rsidRPr="00DA4817" w:rsidRDefault="004657BA" w:rsidP="004657BA">
            <w:pPr>
              <w:rPr>
                <w:rFonts w:eastAsia="Times New Roman"/>
                <w:color w:val="000000" w:themeColor="text1"/>
              </w:rPr>
            </w:pPr>
            <w:r w:rsidRPr="00DA4817">
              <w:rPr>
                <w:rFonts w:eastAsia="Times New Roman"/>
                <w:color w:val="000000" w:themeColor="text1"/>
              </w:rPr>
              <w:t>Infektiös genes</w:t>
            </w:r>
          </w:p>
        </w:tc>
      </w:tr>
      <w:tr w:rsidR="00DA4817" w:rsidRPr="00DA4817" w14:paraId="41D166F2" w14:textId="77777777" w:rsidTr="00DA4817">
        <w:tc>
          <w:tcPr>
            <w:tcW w:w="0" w:type="auto"/>
            <w:gridSpan w:val="2"/>
            <w:hideMark/>
          </w:tcPr>
          <w:p w14:paraId="33B50018" w14:textId="77777777" w:rsidR="004657BA" w:rsidRPr="00DA4817" w:rsidRDefault="004657BA" w:rsidP="004657BA">
            <w:pPr>
              <w:jc w:val="center"/>
              <w:rPr>
                <w:rFonts w:eastAsia="Times New Roman"/>
                <w:color w:val="000000" w:themeColor="text1"/>
              </w:rPr>
            </w:pPr>
            <w:r w:rsidRPr="00DA4817">
              <w:rPr>
                <w:rFonts w:eastAsia="Times New Roman"/>
                <w:b/>
                <w:bCs/>
                <w:color w:val="000000" w:themeColor="text1"/>
              </w:rPr>
              <w:t>Grad av yrsel</w:t>
            </w:r>
          </w:p>
        </w:tc>
      </w:tr>
      <w:tr w:rsidR="00DA4817" w:rsidRPr="00DA4817" w14:paraId="616CA0F6" w14:textId="77777777" w:rsidTr="00DA4817">
        <w:tc>
          <w:tcPr>
            <w:tcW w:w="0" w:type="auto"/>
            <w:hideMark/>
          </w:tcPr>
          <w:p w14:paraId="19671DAB" w14:textId="77777777" w:rsidR="004657BA" w:rsidRPr="00DA4817" w:rsidRDefault="004657BA" w:rsidP="004657BA">
            <w:pPr>
              <w:rPr>
                <w:rFonts w:eastAsia="Times New Roman"/>
                <w:color w:val="000000" w:themeColor="text1"/>
              </w:rPr>
            </w:pPr>
            <w:r w:rsidRPr="00DA4817">
              <w:rPr>
                <w:rFonts w:eastAsia="Times New Roman"/>
                <w:b/>
                <w:bCs/>
                <w:color w:val="000000" w:themeColor="text1"/>
              </w:rPr>
              <w:t>Uttalad</w:t>
            </w:r>
          </w:p>
        </w:tc>
        <w:tc>
          <w:tcPr>
            <w:tcW w:w="0" w:type="auto"/>
            <w:hideMark/>
          </w:tcPr>
          <w:p w14:paraId="23E9F51A" w14:textId="77777777" w:rsidR="004657BA" w:rsidRPr="00DA4817" w:rsidRDefault="004657BA" w:rsidP="004657BA">
            <w:pPr>
              <w:rPr>
                <w:rFonts w:eastAsia="Times New Roman"/>
                <w:color w:val="000000" w:themeColor="text1"/>
              </w:rPr>
            </w:pPr>
            <w:r w:rsidRPr="00DA4817">
              <w:rPr>
                <w:rFonts w:eastAsia="Times New Roman"/>
                <w:color w:val="000000" w:themeColor="text1"/>
              </w:rPr>
              <w:t>Akut vestibularisneuronit de första dagarna men lindras över några få dagar</w:t>
            </w:r>
          </w:p>
        </w:tc>
      </w:tr>
      <w:tr w:rsidR="00DA4817" w:rsidRPr="00DA4817" w14:paraId="39161045" w14:textId="77777777" w:rsidTr="00DA4817">
        <w:tc>
          <w:tcPr>
            <w:tcW w:w="0" w:type="auto"/>
            <w:hideMark/>
          </w:tcPr>
          <w:p w14:paraId="1F67F840" w14:textId="77777777" w:rsidR="004657BA" w:rsidRPr="00DA4817" w:rsidRDefault="004657BA" w:rsidP="004657BA">
            <w:pPr>
              <w:rPr>
                <w:rFonts w:eastAsia="Times New Roman"/>
                <w:color w:val="000000" w:themeColor="text1"/>
              </w:rPr>
            </w:pPr>
            <w:r w:rsidRPr="00DA4817">
              <w:rPr>
                <w:rFonts w:eastAsia="Times New Roman"/>
                <w:b/>
                <w:bCs/>
                <w:color w:val="000000" w:themeColor="text1"/>
              </w:rPr>
              <w:t>Tilltagande</w:t>
            </w:r>
          </w:p>
        </w:tc>
        <w:tc>
          <w:tcPr>
            <w:tcW w:w="0" w:type="auto"/>
            <w:hideMark/>
          </w:tcPr>
          <w:p w14:paraId="72AB84E4" w14:textId="77777777" w:rsidR="004657BA" w:rsidRPr="00DA4817" w:rsidRDefault="004657BA" w:rsidP="004657BA">
            <w:pPr>
              <w:rPr>
                <w:rFonts w:eastAsia="Times New Roman"/>
                <w:color w:val="000000" w:themeColor="text1"/>
              </w:rPr>
            </w:pPr>
            <w:r w:rsidRPr="00DA4817">
              <w:rPr>
                <w:rFonts w:eastAsia="Times New Roman"/>
                <w:color w:val="000000" w:themeColor="text1"/>
              </w:rPr>
              <w:t>Vid Ménières sjukdom ökar ofta anfallens intensitet den första tiden, för att sedan avta</w:t>
            </w:r>
          </w:p>
        </w:tc>
      </w:tr>
      <w:tr w:rsidR="00DA4817" w:rsidRPr="00DA4817" w14:paraId="02453299" w14:textId="77777777" w:rsidTr="00DA4817">
        <w:tc>
          <w:tcPr>
            <w:tcW w:w="0" w:type="auto"/>
            <w:hideMark/>
          </w:tcPr>
          <w:p w14:paraId="1E7B0135" w14:textId="77777777" w:rsidR="004657BA" w:rsidRPr="00DA4817" w:rsidRDefault="004657BA" w:rsidP="004657BA">
            <w:pPr>
              <w:rPr>
                <w:rFonts w:eastAsia="Times New Roman"/>
                <w:color w:val="000000" w:themeColor="text1"/>
              </w:rPr>
            </w:pPr>
            <w:r w:rsidRPr="00DA4817">
              <w:rPr>
                <w:rFonts w:eastAsia="Times New Roman"/>
                <w:b/>
                <w:bCs/>
                <w:color w:val="000000" w:themeColor="text1"/>
              </w:rPr>
              <w:t>Oförändrad/konstant</w:t>
            </w:r>
          </w:p>
        </w:tc>
        <w:tc>
          <w:tcPr>
            <w:tcW w:w="0" w:type="auto"/>
            <w:hideMark/>
          </w:tcPr>
          <w:p w14:paraId="6FEA156F" w14:textId="77777777" w:rsidR="004657BA" w:rsidRPr="00DA4817" w:rsidRDefault="004657BA" w:rsidP="004657BA">
            <w:pPr>
              <w:rPr>
                <w:rFonts w:eastAsia="Times New Roman"/>
                <w:color w:val="000000" w:themeColor="text1"/>
              </w:rPr>
            </w:pPr>
            <w:r w:rsidRPr="00DA4817">
              <w:rPr>
                <w:rFonts w:eastAsia="Times New Roman"/>
                <w:color w:val="000000" w:themeColor="text1"/>
              </w:rPr>
              <w:t>Psykisk orsak om yrseln varat i veckor</w:t>
            </w:r>
          </w:p>
        </w:tc>
      </w:tr>
      <w:tr w:rsidR="00DA4817" w:rsidRPr="00DA4817" w14:paraId="6BA3A173" w14:textId="77777777" w:rsidTr="00DA4817">
        <w:tc>
          <w:tcPr>
            <w:tcW w:w="0" w:type="auto"/>
            <w:gridSpan w:val="2"/>
            <w:hideMark/>
          </w:tcPr>
          <w:p w14:paraId="33B2C105" w14:textId="77777777" w:rsidR="004657BA" w:rsidRPr="00DA4817" w:rsidRDefault="004657BA" w:rsidP="004657BA">
            <w:pPr>
              <w:jc w:val="center"/>
              <w:rPr>
                <w:rFonts w:eastAsia="Times New Roman"/>
                <w:color w:val="000000" w:themeColor="text1"/>
              </w:rPr>
            </w:pPr>
            <w:r w:rsidRPr="00DA4817">
              <w:rPr>
                <w:rFonts w:eastAsia="Times New Roman"/>
                <w:b/>
                <w:bCs/>
                <w:color w:val="000000" w:themeColor="text1"/>
              </w:rPr>
              <w:t>Neurologiskt status</w:t>
            </w:r>
          </w:p>
        </w:tc>
      </w:tr>
      <w:tr w:rsidR="00DA4817" w:rsidRPr="00DA4817" w14:paraId="5CA51FBF" w14:textId="77777777" w:rsidTr="00DA4817">
        <w:tc>
          <w:tcPr>
            <w:tcW w:w="0" w:type="auto"/>
            <w:hideMark/>
          </w:tcPr>
          <w:p w14:paraId="7F75B84D" w14:textId="77777777" w:rsidR="004657BA" w:rsidRPr="00DA4817" w:rsidRDefault="004657BA" w:rsidP="004657BA">
            <w:pPr>
              <w:rPr>
                <w:rFonts w:eastAsia="Times New Roman"/>
                <w:color w:val="000000" w:themeColor="text1"/>
              </w:rPr>
            </w:pPr>
            <w:r w:rsidRPr="00DA4817">
              <w:rPr>
                <w:rFonts w:eastAsia="Times New Roman"/>
                <w:b/>
                <w:bCs/>
                <w:color w:val="000000" w:themeColor="text1"/>
              </w:rPr>
              <w:lastRenderedPageBreak/>
              <w:t>Ögonmuskelpareser </w:t>
            </w:r>
          </w:p>
        </w:tc>
        <w:tc>
          <w:tcPr>
            <w:tcW w:w="0" w:type="auto"/>
            <w:hideMark/>
          </w:tcPr>
          <w:p w14:paraId="622C682B" w14:textId="77777777" w:rsidR="004657BA" w:rsidRPr="00DA4817" w:rsidRDefault="004657BA" w:rsidP="004657BA">
            <w:pPr>
              <w:rPr>
                <w:rFonts w:eastAsia="Times New Roman"/>
                <w:color w:val="000000" w:themeColor="text1"/>
              </w:rPr>
            </w:pPr>
            <w:r w:rsidRPr="00DA4817">
              <w:rPr>
                <w:rFonts w:eastAsia="Times New Roman"/>
                <w:color w:val="000000" w:themeColor="text1"/>
              </w:rPr>
              <w:t>Stroke</w:t>
            </w:r>
          </w:p>
        </w:tc>
      </w:tr>
      <w:tr w:rsidR="00DA4817" w:rsidRPr="00DA4817" w14:paraId="4BC02E28" w14:textId="77777777" w:rsidTr="00DA4817">
        <w:tc>
          <w:tcPr>
            <w:tcW w:w="0" w:type="auto"/>
            <w:hideMark/>
          </w:tcPr>
          <w:p w14:paraId="45BFD254" w14:textId="77777777" w:rsidR="004657BA" w:rsidRPr="00DA4817" w:rsidRDefault="004657BA" w:rsidP="004657BA">
            <w:pPr>
              <w:rPr>
                <w:rFonts w:eastAsia="Times New Roman"/>
                <w:color w:val="000000" w:themeColor="text1"/>
              </w:rPr>
            </w:pPr>
            <w:r w:rsidRPr="00DA4817">
              <w:rPr>
                <w:rFonts w:eastAsia="Times New Roman"/>
                <w:b/>
                <w:bCs/>
                <w:color w:val="000000" w:themeColor="text1"/>
              </w:rPr>
              <w:t>Vertikal eller torsionell spontannystagmus </w:t>
            </w:r>
          </w:p>
        </w:tc>
        <w:tc>
          <w:tcPr>
            <w:tcW w:w="0" w:type="auto"/>
            <w:hideMark/>
          </w:tcPr>
          <w:p w14:paraId="6AF4C897" w14:textId="77777777" w:rsidR="004657BA" w:rsidRPr="00DA4817" w:rsidRDefault="004657BA" w:rsidP="004657BA">
            <w:pPr>
              <w:rPr>
                <w:rFonts w:eastAsia="Times New Roman"/>
                <w:color w:val="000000" w:themeColor="text1"/>
              </w:rPr>
            </w:pPr>
            <w:r w:rsidRPr="00DA4817">
              <w:rPr>
                <w:rFonts w:eastAsia="Times New Roman"/>
                <w:color w:val="000000" w:themeColor="text1"/>
              </w:rPr>
              <w:t>Central patologi</w:t>
            </w:r>
          </w:p>
        </w:tc>
      </w:tr>
      <w:tr w:rsidR="00DA4817" w:rsidRPr="00DA4817" w14:paraId="555AE819" w14:textId="77777777" w:rsidTr="00DA4817">
        <w:tc>
          <w:tcPr>
            <w:tcW w:w="0" w:type="auto"/>
            <w:hideMark/>
          </w:tcPr>
          <w:p w14:paraId="26B7A48D" w14:textId="77777777" w:rsidR="004657BA" w:rsidRPr="00DA4817" w:rsidRDefault="004657BA" w:rsidP="004657BA">
            <w:pPr>
              <w:rPr>
                <w:rFonts w:eastAsia="Times New Roman"/>
                <w:color w:val="000000" w:themeColor="text1"/>
              </w:rPr>
            </w:pPr>
            <w:r w:rsidRPr="00DA4817">
              <w:rPr>
                <w:rFonts w:eastAsia="Times New Roman"/>
                <w:b/>
                <w:bCs/>
                <w:color w:val="000000" w:themeColor="text1"/>
              </w:rPr>
              <w:t>Horisontell spontannystagmus som slår mot den skadade sidan </w:t>
            </w:r>
          </w:p>
        </w:tc>
        <w:tc>
          <w:tcPr>
            <w:tcW w:w="0" w:type="auto"/>
            <w:hideMark/>
          </w:tcPr>
          <w:p w14:paraId="6E307DE7" w14:textId="77777777" w:rsidR="004657BA" w:rsidRPr="00DA4817" w:rsidRDefault="004657BA" w:rsidP="004657BA">
            <w:pPr>
              <w:rPr>
                <w:rFonts w:eastAsia="Times New Roman"/>
                <w:color w:val="000000" w:themeColor="text1"/>
              </w:rPr>
            </w:pPr>
            <w:r w:rsidRPr="00DA4817">
              <w:rPr>
                <w:rFonts w:eastAsia="Times New Roman"/>
                <w:color w:val="000000" w:themeColor="text1"/>
              </w:rPr>
              <w:t>Central patologi</w:t>
            </w:r>
          </w:p>
        </w:tc>
      </w:tr>
      <w:tr w:rsidR="00DA4817" w:rsidRPr="00DA4817" w14:paraId="09EE4D28" w14:textId="77777777" w:rsidTr="00DA4817">
        <w:tc>
          <w:tcPr>
            <w:tcW w:w="0" w:type="auto"/>
            <w:hideMark/>
          </w:tcPr>
          <w:p w14:paraId="1B86F78D" w14:textId="77777777" w:rsidR="004657BA" w:rsidRPr="00DA4817" w:rsidRDefault="004657BA" w:rsidP="004657BA">
            <w:pPr>
              <w:rPr>
                <w:rFonts w:eastAsia="Times New Roman"/>
                <w:color w:val="000000" w:themeColor="text1"/>
              </w:rPr>
            </w:pPr>
            <w:r w:rsidRPr="00DA4817">
              <w:rPr>
                <w:rFonts w:eastAsia="Times New Roman"/>
                <w:b/>
                <w:bCs/>
                <w:color w:val="000000" w:themeColor="text1"/>
              </w:rPr>
              <w:t>Horisontell spontannystagmus som slår från den skadade sidan </w:t>
            </w:r>
          </w:p>
        </w:tc>
        <w:tc>
          <w:tcPr>
            <w:tcW w:w="0" w:type="auto"/>
            <w:hideMark/>
          </w:tcPr>
          <w:p w14:paraId="23D3A85A" w14:textId="77777777" w:rsidR="004657BA" w:rsidRPr="00DA4817" w:rsidRDefault="004657BA" w:rsidP="004657BA">
            <w:pPr>
              <w:rPr>
                <w:rFonts w:eastAsia="Times New Roman"/>
                <w:color w:val="000000" w:themeColor="text1"/>
              </w:rPr>
            </w:pPr>
            <w:r w:rsidRPr="00DA4817">
              <w:rPr>
                <w:rFonts w:eastAsia="Times New Roman"/>
                <w:color w:val="000000" w:themeColor="text1"/>
              </w:rPr>
              <w:t>Perifer patologi</w:t>
            </w:r>
          </w:p>
        </w:tc>
      </w:tr>
      <w:tr w:rsidR="00DA4817" w:rsidRPr="00DA4817" w14:paraId="1B726D3D" w14:textId="77777777" w:rsidTr="00DA4817">
        <w:tc>
          <w:tcPr>
            <w:tcW w:w="0" w:type="auto"/>
            <w:hideMark/>
          </w:tcPr>
          <w:p w14:paraId="16129D73" w14:textId="77777777" w:rsidR="004657BA" w:rsidRPr="00DA4817" w:rsidRDefault="004657BA" w:rsidP="004657BA">
            <w:pPr>
              <w:rPr>
                <w:rFonts w:eastAsia="Times New Roman"/>
                <w:color w:val="000000" w:themeColor="text1"/>
              </w:rPr>
            </w:pPr>
            <w:r w:rsidRPr="00DA4817">
              <w:rPr>
                <w:rFonts w:eastAsia="Times New Roman"/>
                <w:b/>
                <w:bCs/>
                <w:color w:val="000000" w:themeColor="text1"/>
              </w:rPr>
              <w:t>Pares eller känselbortfall i arm/ben </w:t>
            </w:r>
          </w:p>
        </w:tc>
        <w:tc>
          <w:tcPr>
            <w:tcW w:w="0" w:type="auto"/>
            <w:hideMark/>
          </w:tcPr>
          <w:p w14:paraId="632EF4CE" w14:textId="77777777" w:rsidR="004657BA" w:rsidRPr="00DA4817" w:rsidRDefault="004657BA" w:rsidP="004657BA">
            <w:pPr>
              <w:rPr>
                <w:rFonts w:eastAsia="Times New Roman"/>
                <w:color w:val="000000" w:themeColor="text1"/>
              </w:rPr>
            </w:pPr>
            <w:r w:rsidRPr="00DA4817">
              <w:rPr>
                <w:rFonts w:eastAsia="Times New Roman"/>
                <w:color w:val="000000" w:themeColor="text1"/>
              </w:rPr>
              <w:t>Kontralateral hjärnstamspatologi</w:t>
            </w:r>
          </w:p>
        </w:tc>
      </w:tr>
      <w:tr w:rsidR="00DA4817" w:rsidRPr="00DA4817" w14:paraId="0F486FCB" w14:textId="77777777" w:rsidTr="00DA4817">
        <w:tc>
          <w:tcPr>
            <w:tcW w:w="0" w:type="auto"/>
            <w:hideMark/>
          </w:tcPr>
          <w:p w14:paraId="0FD56DF1" w14:textId="77777777" w:rsidR="004657BA" w:rsidRPr="00DA4817" w:rsidRDefault="004657BA" w:rsidP="004657BA">
            <w:pPr>
              <w:rPr>
                <w:rFonts w:eastAsia="Times New Roman"/>
                <w:color w:val="000000" w:themeColor="text1"/>
              </w:rPr>
            </w:pPr>
            <w:r w:rsidRPr="00DA4817">
              <w:rPr>
                <w:rFonts w:eastAsia="Times New Roman"/>
                <w:b/>
                <w:bCs/>
                <w:color w:val="000000" w:themeColor="text1"/>
              </w:rPr>
              <w:t>Dysmetri vid finger–näs- eller knä–hälförsök </w:t>
            </w:r>
          </w:p>
        </w:tc>
        <w:tc>
          <w:tcPr>
            <w:tcW w:w="0" w:type="auto"/>
            <w:hideMark/>
          </w:tcPr>
          <w:p w14:paraId="09E7738C" w14:textId="77777777" w:rsidR="004657BA" w:rsidRPr="00DA4817" w:rsidRDefault="004657BA" w:rsidP="004657BA">
            <w:pPr>
              <w:rPr>
                <w:rFonts w:eastAsia="Times New Roman"/>
                <w:color w:val="000000" w:themeColor="text1"/>
              </w:rPr>
            </w:pPr>
            <w:r w:rsidRPr="00DA4817">
              <w:rPr>
                <w:rFonts w:eastAsia="Times New Roman"/>
                <w:color w:val="000000" w:themeColor="text1"/>
              </w:rPr>
              <w:t>Ipsilateral cerebellum- eller hjärnstamspatologi</w:t>
            </w:r>
            <w:r w:rsidRPr="00DA4817">
              <w:rPr>
                <w:rFonts w:eastAsia="MingLiU"/>
                <w:color w:val="000000" w:themeColor="text1"/>
              </w:rPr>
              <w:br/>
            </w:r>
            <w:r w:rsidRPr="00DA4817">
              <w:rPr>
                <w:rFonts w:eastAsia="Times New Roman"/>
                <w:color w:val="000000" w:themeColor="text1"/>
              </w:rPr>
              <w:t>Horner-syndrom, extremitetsataxi, svalgpares, nedsatt känsel för smärta och temperatur i ansikte och kontralateralt i kroppen: Infarkt i laterala medulla (Wallenberg-syndrom)</w:t>
            </w:r>
          </w:p>
        </w:tc>
      </w:tr>
      <w:tr w:rsidR="00DA4817" w:rsidRPr="00DA4817" w14:paraId="08158747" w14:textId="77777777" w:rsidTr="00DA4817">
        <w:tc>
          <w:tcPr>
            <w:tcW w:w="0" w:type="auto"/>
            <w:hideMark/>
          </w:tcPr>
          <w:p w14:paraId="68F57F7B" w14:textId="77777777" w:rsidR="004657BA" w:rsidRPr="00DA4817" w:rsidRDefault="004657BA" w:rsidP="004657BA">
            <w:pPr>
              <w:rPr>
                <w:rFonts w:eastAsia="Times New Roman"/>
                <w:color w:val="000000" w:themeColor="text1"/>
              </w:rPr>
            </w:pPr>
            <w:r w:rsidRPr="00DA4817">
              <w:rPr>
                <w:rFonts w:eastAsia="Times New Roman"/>
                <w:b/>
                <w:bCs/>
                <w:color w:val="000000" w:themeColor="text1"/>
              </w:rPr>
              <w:t>Perifer facialispares </w:t>
            </w:r>
          </w:p>
        </w:tc>
        <w:tc>
          <w:tcPr>
            <w:tcW w:w="0" w:type="auto"/>
            <w:hideMark/>
          </w:tcPr>
          <w:p w14:paraId="2D288F7D" w14:textId="77777777" w:rsidR="004657BA" w:rsidRPr="00DA4817" w:rsidRDefault="004657BA" w:rsidP="004657BA">
            <w:pPr>
              <w:rPr>
                <w:rFonts w:eastAsia="Times New Roman"/>
                <w:color w:val="000000" w:themeColor="text1"/>
              </w:rPr>
            </w:pPr>
            <w:r w:rsidRPr="00DA4817">
              <w:rPr>
                <w:rFonts w:eastAsia="Times New Roman"/>
                <w:color w:val="000000" w:themeColor="text1"/>
              </w:rPr>
              <w:t>Stroke i den anteriora inferiora cerebellära artärens försörjningsområde och Ramsay Hunt-syndrom</w:t>
            </w:r>
          </w:p>
        </w:tc>
      </w:tr>
    </w:tbl>
    <w:p w14:paraId="6FEE0801" w14:textId="77777777" w:rsidR="004657BA" w:rsidRPr="00F6315D" w:rsidRDefault="004657BA" w:rsidP="004657BA">
      <w:pPr>
        <w:rPr>
          <w:rFonts w:eastAsia="Times New Roman"/>
          <w:color w:val="3D3D3D"/>
        </w:rPr>
      </w:pPr>
    </w:p>
    <w:p w14:paraId="40C996E1" w14:textId="77777777" w:rsidR="004657BA" w:rsidRPr="00F6315D" w:rsidRDefault="004657BA" w:rsidP="00835CF1">
      <w:pPr>
        <w:widowControl w:val="0"/>
        <w:autoSpaceDE w:val="0"/>
        <w:autoSpaceDN w:val="0"/>
        <w:adjustRightInd w:val="0"/>
        <w:spacing w:after="240" w:line="360" w:lineRule="atLeast"/>
        <w:rPr>
          <w:color w:val="010000"/>
        </w:rPr>
      </w:pPr>
    </w:p>
    <w:tbl>
      <w:tblPr>
        <w:tblW w:w="11512" w:type="dxa"/>
        <w:tblInd w:w="-1314" w:type="dxa"/>
        <w:tblBorders>
          <w:top w:val="nil"/>
          <w:left w:val="nil"/>
          <w:right w:val="nil"/>
        </w:tblBorders>
        <w:tblLayout w:type="fixed"/>
        <w:tblLook w:val="0000" w:firstRow="0" w:lastRow="0" w:firstColumn="0" w:lastColumn="0" w:noHBand="0" w:noVBand="0"/>
      </w:tblPr>
      <w:tblGrid>
        <w:gridCol w:w="2640"/>
        <w:gridCol w:w="2340"/>
        <w:gridCol w:w="2847"/>
        <w:gridCol w:w="2020"/>
        <w:gridCol w:w="1665"/>
      </w:tblGrid>
      <w:tr w:rsidR="00BF2CE3" w14:paraId="0CF4B0A0" w14:textId="77777777" w:rsidTr="0067616A">
        <w:trPr>
          <w:trHeight w:val="550"/>
        </w:trPr>
        <w:tc>
          <w:tcPr>
            <w:tcW w:w="26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F8F38D3" w14:textId="77777777" w:rsidR="00BF2CE3" w:rsidRDefault="00BF2CE3" w:rsidP="0067616A">
            <w:pPr>
              <w:widowControl w:val="0"/>
              <w:autoSpaceDE w:val="0"/>
              <w:autoSpaceDN w:val="0"/>
              <w:adjustRightInd w:val="0"/>
              <w:spacing w:after="240" w:line="260" w:lineRule="atLeast"/>
              <w:rPr>
                <w:rFonts w:ascii="Times" w:hAnsi="Times" w:cs="Times"/>
              </w:rPr>
            </w:pPr>
            <w:r>
              <w:rPr>
                <w:rFonts w:ascii="Times" w:hAnsi="Times" w:cs="Times"/>
                <w:b/>
                <w:bCs/>
                <w:sz w:val="22"/>
                <w:szCs w:val="22"/>
              </w:rPr>
              <w:t xml:space="preserve">Diagnos </w:t>
            </w:r>
          </w:p>
        </w:tc>
        <w:tc>
          <w:tcPr>
            <w:tcW w:w="23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483A291" w14:textId="77777777" w:rsidR="00BF2CE3" w:rsidRDefault="00BF2CE3" w:rsidP="0067616A">
            <w:pPr>
              <w:widowControl w:val="0"/>
              <w:autoSpaceDE w:val="0"/>
              <w:autoSpaceDN w:val="0"/>
              <w:adjustRightInd w:val="0"/>
              <w:spacing w:after="240" w:line="260" w:lineRule="atLeast"/>
              <w:rPr>
                <w:rFonts w:ascii="Times" w:hAnsi="Times" w:cs="Times"/>
              </w:rPr>
            </w:pPr>
            <w:r>
              <w:rPr>
                <w:rFonts w:ascii="Times" w:hAnsi="Times" w:cs="Times"/>
                <w:b/>
                <w:bCs/>
                <w:sz w:val="22"/>
                <w:szCs w:val="22"/>
              </w:rPr>
              <w:t xml:space="preserve">Etiologi </w:t>
            </w:r>
          </w:p>
        </w:tc>
        <w:tc>
          <w:tcPr>
            <w:tcW w:w="284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90049BA" w14:textId="77777777" w:rsidR="00BF2CE3" w:rsidRDefault="00BF2CE3" w:rsidP="0067616A">
            <w:pPr>
              <w:widowControl w:val="0"/>
              <w:autoSpaceDE w:val="0"/>
              <w:autoSpaceDN w:val="0"/>
              <w:adjustRightInd w:val="0"/>
              <w:spacing w:after="240" w:line="260" w:lineRule="atLeast"/>
              <w:rPr>
                <w:rFonts w:ascii="Times" w:hAnsi="Times" w:cs="Times"/>
              </w:rPr>
            </w:pPr>
            <w:r>
              <w:rPr>
                <w:rFonts w:ascii="Times" w:hAnsi="Times" w:cs="Times"/>
                <w:b/>
                <w:bCs/>
                <w:sz w:val="22"/>
                <w:szCs w:val="22"/>
              </w:rPr>
              <w:t xml:space="preserve">Behandling </w:t>
            </w:r>
          </w:p>
        </w:tc>
        <w:tc>
          <w:tcPr>
            <w:tcW w:w="20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B192F20" w14:textId="77777777" w:rsidR="00BF2CE3" w:rsidRDefault="00BF2CE3" w:rsidP="0067616A">
            <w:pPr>
              <w:widowControl w:val="0"/>
              <w:autoSpaceDE w:val="0"/>
              <w:autoSpaceDN w:val="0"/>
              <w:adjustRightInd w:val="0"/>
              <w:spacing w:after="240" w:line="260" w:lineRule="atLeast"/>
              <w:ind w:left="25" w:hanging="25"/>
              <w:rPr>
                <w:rFonts w:ascii="Times" w:hAnsi="Times" w:cs="Times"/>
              </w:rPr>
            </w:pPr>
            <w:r>
              <w:rPr>
                <w:rFonts w:ascii="Times" w:hAnsi="Times" w:cs="Times"/>
                <w:b/>
                <w:bCs/>
                <w:sz w:val="22"/>
                <w:szCs w:val="22"/>
              </w:rPr>
              <w:t xml:space="preserve">Yrselduration </w:t>
            </w:r>
          </w:p>
        </w:tc>
        <w:tc>
          <w:tcPr>
            <w:tcW w:w="166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031AE34" w14:textId="77777777" w:rsidR="00BF2CE3" w:rsidRDefault="00BF2CE3" w:rsidP="0067616A">
            <w:pPr>
              <w:widowControl w:val="0"/>
              <w:autoSpaceDE w:val="0"/>
              <w:autoSpaceDN w:val="0"/>
              <w:adjustRightInd w:val="0"/>
              <w:spacing w:after="240" w:line="260" w:lineRule="atLeast"/>
              <w:rPr>
                <w:rFonts w:ascii="Times" w:hAnsi="Times" w:cs="Times"/>
              </w:rPr>
            </w:pPr>
            <w:r>
              <w:rPr>
                <w:rFonts w:ascii="Times" w:hAnsi="Times" w:cs="Times"/>
                <w:b/>
                <w:bCs/>
                <w:sz w:val="22"/>
                <w:szCs w:val="22"/>
              </w:rPr>
              <w:t>Nedsatt hörsel</w:t>
            </w:r>
          </w:p>
        </w:tc>
      </w:tr>
      <w:tr w:rsidR="00BF2CE3" w14:paraId="3D4473A7" w14:textId="77777777" w:rsidTr="0067616A">
        <w:tblPrEx>
          <w:tblBorders>
            <w:top w:val="none" w:sz="0" w:space="0" w:color="auto"/>
          </w:tblBorders>
        </w:tblPrEx>
        <w:tc>
          <w:tcPr>
            <w:tcW w:w="26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228924A" w14:textId="77777777" w:rsidR="00BF2CE3" w:rsidRDefault="00BF2CE3" w:rsidP="0067616A">
            <w:pPr>
              <w:widowControl w:val="0"/>
              <w:autoSpaceDE w:val="0"/>
              <w:autoSpaceDN w:val="0"/>
              <w:adjustRightInd w:val="0"/>
              <w:spacing w:after="240" w:line="260" w:lineRule="atLeast"/>
              <w:rPr>
                <w:rFonts w:ascii="Times" w:hAnsi="Times" w:cs="Times"/>
              </w:rPr>
            </w:pPr>
            <w:r>
              <w:rPr>
                <w:rFonts w:ascii="Times" w:hAnsi="Times" w:cs="Times"/>
                <w:b/>
                <w:bCs/>
                <w:sz w:val="22"/>
                <w:szCs w:val="22"/>
              </w:rPr>
              <w:t xml:space="preserve">Vestibularisneurit </w:t>
            </w:r>
          </w:p>
        </w:tc>
        <w:tc>
          <w:tcPr>
            <w:tcW w:w="23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980F087" w14:textId="77777777" w:rsidR="00BF2CE3" w:rsidRDefault="00BF2CE3" w:rsidP="0067616A">
            <w:pPr>
              <w:widowControl w:val="0"/>
              <w:autoSpaceDE w:val="0"/>
              <w:autoSpaceDN w:val="0"/>
              <w:adjustRightInd w:val="0"/>
              <w:spacing w:after="240" w:line="240" w:lineRule="atLeast"/>
              <w:rPr>
                <w:rFonts w:ascii="Times" w:hAnsi="Times" w:cs="Times"/>
              </w:rPr>
            </w:pPr>
            <w:r>
              <w:rPr>
                <w:sz w:val="22"/>
                <w:szCs w:val="22"/>
              </w:rPr>
              <w:t>Okänd. 20-40 åringar.</w:t>
            </w:r>
          </w:p>
        </w:tc>
        <w:tc>
          <w:tcPr>
            <w:tcW w:w="284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298127E" w14:textId="77777777" w:rsidR="00BF2CE3" w:rsidRDefault="00BF2CE3" w:rsidP="0067616A">
            <w:pPr>
              <w:widowControl w:val="0"/>
              <w:autoSpaceDE w:val="0"/>
              <w:autoSpaceDN w:val="0"/>
              <w:adjustRightInd w:val="0"/>
              <w:spacing w:after="240" w:line="240" w:lineRule="atLeast"/>
              <w:rPr>
                <w:rFonts w:ascii="Times" w:hAnsi="Times" w:cs="Times"/>
              </w:rPr>
            </w:pPr>
            <w:r>
              <w:rPr>
                <w:sz w:val="22"/>
                <w:szCs w:val="22"/>
              </w:rPr>
              <w:t xml:space="preserve">Iv betapred, po prednisolon, antiemetika. </w:t>
            </w:r>
          </w:p>
        </w:tc>
        <w:tc>
          <w:tcPr>
            <w:tcW w:w="20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F0A4AC0" w14:textId="77777777" w:rsidR="00BF2CE3" w:rsidRDefault="00BF2CE3" w:rsidP="0067616A">
            <w:pPr>
              <w:widowControl w:val="0"/>
              <w:autoSpaceDE w:val="0"/>
              <w:autoSpaceDN w:val="0"/>
              <w:adjustRightInd w:val="0"/>
              <w:spacing w:after="240" w:line="240" w:lineRule="atLeast"/>
              <w:rPr>
                <w:rFonts w:ascii="Times" w:hAnsi="Times" w:cs="Times"/>
              </w:rPr>
            </w:pPr>
            <w:r>
              <w:rPr>
                <w:sz w:val="22"/>
                <w:szCs w:val="22"/>
              </w:rPr>
              <w:t xml:space="preserve">&gt;12h </w:t>
            </w:r>
          </w:p>
        </w:tc>
        <w:tc>
          <w:tcPr>
            <w:tcW w:w="166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8E250DA" w14:textId="77777777" w:rsidR="00BF2CE3" w:rsidRDefault="00BF2CE3" w:rsidP="0067616A">
            <w:pPr>
              <w:widowControl w:val="0"/>
              <w:autoSpaceDE w:val="0"/>
              <w:autoSpaceDN w:val="0"/>
              <w:adjustRightInd w:val="0"/>
              <w:spacing w:after="240" w:line="240" w:lineRule="atLeast"/>
              <w:rPr>
                <w:rFonts w:ascii="Times" w:hAnsi="Times" w:cs="Times"/>
              </w:rPr>
            </w:pPr>
            <w:r>
              <w:rPr>
                <w:sz w:val="22"/>
                <w:szCs w:val="22"/>
              </w:rPr>
              <w:t xml:space="preserve">Nej </w:t>
            </w:r>
          </w:p>
        </w:tc>
      </w:tr>
      <w:tr w:rsidR="00BF2CE3" w14:paraId="4CFDECFF" w14:textId="77777777" w:rsidTr="0067616A">
        <w:tc>
          <w:tcPr>
            <w:tcW w:w="26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615B58F" w14:textId="77777777" w:rsidR="00BF2CE3" w:rsidRDefault="00BF2CE3" w:rsidP="0067616A">
            <w:pPr>
              <w:widowControl w:val="0"/>
              <w:autoSpaceDE w:val="0"/>
              <w:autoSpaceDN w:val="0"/>
              <w:adjustRightInd w:val="0"/>
              <w:spacing w:after="240" w:line="260" w:lineRule="atLeast"/>
              <w:rPr>
                <w:rFonts w:ascii="Times" w:hAnsi="Times" w:cs="Times"/>
              </w:rPr>
            </w:pPr>
            <w:r>
              <w:rPr>
                <w:rFonts w:ascii="Times" w:hAnsi="Times" w:cs="Times"/>
                <w:b/>
                <w:bCs/>
                <w:sz w:val="22"/>
                <w:szCs w:val="22"/>
              </w:rPr>
              <w:t xml:space="preserve">Godartad </w:t>
            </w:r>
          </w:p>
        </w:tc>
        <w:tc>
          <w:tcPr>
            <w:tcW w:w="23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9E2EFB1" w14:textId="77777777" w:rsidR="00BF2CE3" w:rsidRDefault="00BF2CE3" w:rsidP="0067616A">
            <w:pPr>
              <w:widowControl w:val="0"/>
              <w:autoSpaceDE w:val="0"/>
              <w:autoSpaceDN w:val="0"/>
              <w:adjustRightInd w:val="0"/>
              <w:spacing w:after="240" w:line="240" w:lineRule="atLeast"/>
              <w:rPr>
                <w:rFonts w:ascii="Times" w:hAnsi="Times" w:cs="Times"/>
              </w:rPr>
            </w:pPr>
            <w:r>
              <w:rPr>
                <w:sz w:val="22"/>
                <w:szCs w:val="22"/>
              </w:rPr>
              <w:t xml:space="preserve">Båggångsotoliter. </w:t>
            </w:r>
          </w:p>
        </w:tc>
        <w:tc>
          <w:tcPr>
            <w:tcW w:w="284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2120A61" w14:textId="77777777" w:rsidR="00BF2CE3" w:rsidRDefault="00BF2CE3" w:rsidP="0067616A">
            <w:pPr>
              <w:widowControl w:val="0"/>
              <w:autoSpaceDE w:val="0"/>
              <w:autoSpaceDN w:val="0"/>
              <w:adjustRightInd w:val="0"/>
              <w:spacing w:after="240" w:line="240" w:lineRule="atLeast"/>
              <w:rPr>
                <w:rFonts w:ascii="Times" w:hAnsi="Times" w:cs="Times"/>
              </w:rPr>
            </w:pPr>
            <w:r>
              <w:rPr>
                <w:sz w:val="22"/>
                <w:szCs w:val="22"/>
              </w:rPr>
              <w:t>Epleys manöver (bakre), positioneringsbehandling.</w:t>
            </w:r>
          </w:p>
        </w:tc>
        <w:tc>
          <w:tcPr>
            <w:tcW w:w="20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925041A" w14:textId="77777777" w:rsidR="00BF2CE3" w:rsidRDefault="00BF2CE3" w:rsidP="0067616A">
            <w:pPr>
              <w:widowControl w:val="0"/>
              <w:autoSpaceDE w:val="0"/>
              <w:autoSpaceDN w:val="0"/>
              <w:adjustRightInd w:val="0"/>
              <w:spacing w:after="240" w:line="240" w:lineRule="atLeast"/>
              <w:rPr>
                <w:rFonts w:ascii="Times" w:hAnsi="Times" w:cs="Times"/>
              </w:rPr>
            </w:pPr>
            <w:r>
              <w:rPr>
                <w:sz w:val="22"/>
                <w:szCs w:val="22"/>
              </w:rPr>
              <w:t xml:space="preserve">&lt;1 min (bättre </w:t>
            </w:r>
          </w:p>
        </w:tc>
        <w:tc>
          <w:tcPr>
            <w:tcW w:w="166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C1B439E" w14:textId="77777777" w:rsidR="00BF2CE3" w:rsidRDefault="00BF2CE3" w:rsidP="0067616A">
            <w:pPr>
              <w:widowControl w:val="0"/>
              <w:autoSpaceDE w:val="0"/>
              <w:autoSpaceDN w:val="0"/>
              <w:adjustRightInd w:val="0"/>
              <w:spacing w:after="240" w:line="240" w:lineRule="atLeast"/>
              <w:rPr>
                <w:rFonts w:ascii="Times" w:hAnsi="Times" w:cs="Times"/>
              </w:rPr>
            </w:pPr>
            <w:r>
              <w:rPr>
                <w:sz w:val="22"/>
                <w:szCs w:val="22"/>
              </w:rPr>
              <w:t xml:space="preserve">Nej </w:t>
            </w:r>
          </w:p>
        </w:tc>
      </w:tr>
      <w:tr w:rsidR="00BF2CE3" w14:paraId="3DD82AA2" w14:textId="77777777" w:rsidTr="0067616A">
        <w:tc>
          <w:tcPr>
            <w:tcW w:w="26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479E25B" w14:textId="77777777" w:rsidR="00BF2CE3" w:rsidRDefault="00BF2CE3" w:rsidP="0067616A">
            <w:pPr>
              <w:widowControl w:val="0"/>
              <w:autoSpaceDE w:val="0"/>
              <w:autoSpaceDN w:val="0"/>
              <w:adjustRightInd w:val="0"/>
              <w:spacing w:after="240" w:line="260" w:lineRule="atLeast"/>
              <w:rPr>
                <w:rFonts w:ascii="Times" w:hAnsi="Times" w:cs="Times"/>
              </w:rPr>
            </w:pPr>
            <w:r>
              <w:rPr>
                <w:rFonts w:ascii="Times" w:hAnsi="Times" w:cs="Times"/>
                <w:b/>
                <w:bCs/>
                <w:sz w:val="22"/>
                <w:szCs w:val="22"/>
              </w:rPr>
              <w:t xml:space="preserve">lägesyrsel, BPPV </w:t>
            </w:r>
          </w:p>
        </w:tc>
        <w:tc>
          <w:tcPr>
            <w:tcW w:w="23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2ED903B" w14:textId="77777777" w:rsidR="00BF2CE3" w:rsidRDefault="00BF2CE3" w:rsidP="0067616A">
            <w:pPr>
              <w:widowControl w:val="0"/>
              <w:autoSpaceDE w:val="0"/>
              <w:autoSpaceDN w:val="0"/>
              <w:adjustRightInd w:val="0"/>
              <w:spacing w:line="280" w:lineRule="atLeast"/>
              <w:rPr>
                <w:rFonts w:ascii="Times" w:hAnsi="Times" w:cs="Times"/>
              </w:rPr>
            </w:pPr>
            <w:r>
              <w:rPr>
                <w:rFonts w:ascii="Times" w:hAnsi="Times" w:cs="Times"/>
              </w:rPr>
              <w:t>Bakre båggång</w:t>
            </w:r>
          </w:p>
        </w:tc>
        <w:tc>
          <w:tcPr>
            <w:tcW w:w="284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EC2F2BD" w14:textId="77777777" w:rsidR="00BF2CE3" w:rsidRDefault="00BF2CE3" w:rsidP="0067616A">
            <w:pPr>
              <w:widowControl w:val="0"/>
              <w:autoSpaceDE w:val="0"/>
              <w:autoSpaceDN w:val="0"/>
              <w:adjustRightInd w:val="0"/>
              <w:spacing w:after="240" w:line="240" w:lineRule="atLeast"/>
              <w:rPr>
                <w:rFonts w:ascii="Times" w:hAnsi="Times" w:cs="Times"/>
              </w:rPr>
            </w:pPr>
            <w:r>
              <w:rPr>
                <w:rFonts w:ascii="Times" w:hAnsi="Times" w:cs="Times"/>
              </w:rPr>
              <w:t>Epleys manöver</w:t>
            </w:r>
          </w:p>
        </w:tc>
        <w:tc>
          <w:tcPr>
            <w:tcW w:w="20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7E70531" w14:textId="77777777" w:rsidR="00BF2CE3" w:rsidRDefault="00BF2CE3" w:rsidP="0067616A">
            <w:pPr>
              <w:widowControl w:val="0"/>
              <w:autoSpaceDE w:val="0"/>
              <w:autoSpaceDN w:val="0"/>
              <w:adjustRightInd w:val="0"/>
              <w:spacing w:after="240" w:line="240" w:lineRule="atLeast"/>
              <w:rPr>
                <w:rFonts w:ascii="Times" w:hAnsi="Times" w:cs="Times"/>
              </w:rPr>
            </w:pPr>
            <w:r>
              <w:rPr>
                <w:sz w:val="22"/>
                <w:szCs w:val="22"/>
              </w:rPr>
              <w:t xml:space="preserve">&lt;1v </w:t>
            </w:r>
          </w:p>
        </w:tc>
        <w:tc>
          <w:tcPr>
            <w:tcW w:w="166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4BEFC0C" w14:textId="77777777" w:rsidR="00BF2CE3" w:rsidRDefault="00BF2CE3" w:rsidP="0067616A">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6979C276" wp14:editId="7F261822">
                  <wp:extent cx="12700" cy="12700"/>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w:hAnsi="Times" w:cs="Times"/>
              </w:rPr>
              <w:t xml:space="preserve"> </w:t>
            </w:r>
          </w:p>
        </w:tc>
      </w:tr>
      <w:tr w:rsidR="00BF2CE3" w14:paraId="764EF983" w14:textId="77777777" w:rsidTr="0067616A">
        <w:tblPrEx>
          <w:tblBorders>
            <w:top w:val="none" w:sz="0" w:space="0" w:color="auto"/>
          </w:tblBorders>
        </w:tblPrEx>
        <w:tc>
          <w:tcPr>
            <w:tcW w:w="26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8E84D43" w14:textId="77777777" w:rsidR="00BF2CE3" w:rsidRDefault="00BF2CE3" w:rsidP="0067616A">
            <w:pPr>
              <w:widowControl w:val="0"/>
              <w:autoSpaceDE w:val="0"/>
              <w:autoSpaceDN w:val="0"/>
              <w:adjustRightInd w:val="0"/>
              <w:spacing w:after="240" w:line="260" w:lineRule="atLeast"/>
              <w:rPr>
                <w:rFonts w:ascii="Times" w:hAnsi="Times" w:cs="Times"/>
              </w:rPr>
            </w:pPr>
            <w:r>
              <w:rPr>
                <w:rFonts w:ascii="Times" w:hAnsi="Times" w:cs="Times"/>
                <w:b/>
                <w:bCs/>
                <w:sz w:val="22"/>
                <w:szCs w:val="22"/>
              </w:rPr>
              <w:t xml:space="preserve">Meniérès sjukdom </w:t>
            </w:r>
          </w:p>
        </w:tc>
        <w:tc>
          <w:tcPr>
            <w:tcW w:w="23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2E8D6F5" w14:textId="77777777" w:rsidR="00BF2CE3" w:rsidRDefault="00BF2CE3" w:rsidP="0067616A">
            <w:pPr>
              <w:widowControl w:val="0"/>
              <w:autoSpaceDE w:val="0"/>
              <w:autoSpaceDN w:val="0"/>
              <w:adjustRightInd w:val="0"/>
              <w:spacing w:after="240" w:line="240" w:lineRule="atLeast"/>
              <w:rPr>
                <w:rFonts w:ascii="Times" w:hAnsi="Times" w:cs="Times"/>
              </w:rPr>
            </w:pPr>
            <w:r>
              <w:rPr>
                <w:sz w:val="22"/>
                <w:szCs w:val="22"/>
              </w:rPr>
              <w:t xml:space="preserve">Ökat inneröretryck – minskad resorption av endolymfa. </w:t>
            </w:r>
          </w:p>
        </w:tc>
        <w:tc>
          <w:tcPr>
            <w:tcW w:w="284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98B6A1D" w14:textId="77777777" w:rsidR="00BF2CE3" w:rsidRDefault="00BF2CE3" w:rsidP="0067616A">
            <w:pPr>
              <w:widowControl w:val="0"/>
              <w:autoSpaceDE w:val="0"/>
              <w:autoSpaceDN w:val="0"/>
              <w:adjustRightInd w:val="0"/>
              <w:spacing w:after="240" w:line="240" w:lineRule="atLeast"/>
              <w:rPr>
                <w:rFonts w:ascii="Times" w:hAnsi="Times" w:cs="Times"/>
              </w:rPr>
            </w:pPr>
            <w:r>
              <w:rPr>
                <w:sz w:val="22"/>
                <w:szCs w:val="22"/>
              </w:rPr>
              <w:t xml:space="preserve">Mindre stress, saltfattig kost, diuretika, antiemetika, plaströr, destruktion av balansorgan med gentamicin. </w:t>
            </w:r>
          </w:p>
        </w:tc>
        <w:tc>
          <w:tcPr>
            <w:tcW w:w="20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472D725" w14:textId="77777777" w:rsidR="00BF2CE3" w:rsidRDefault="00BF2CE3" w:rsidP="0067616A">
            <w:pPr>
              <w:widowControl w:val="0"/>
              <w:autoSpaceDE w:val="0"/>
              <w:autoSpaceDN w:val="0"/>
              <w:adjustRightInd w:val="0"/>
              <w:spacing w:after="240" w:line="240" w:lineRule="atLeast"/>
              <w:rPr>
                <w:rFonts w:ascii="Times" w:hAnsi="Times" w:cs="Times"/>
              </w:rPr>
            </w:pPr>
            <w:r>
              <w:rPr>
                <w:sz w:val="22"/>
                <w:szCs w:val="22"/>
              </w:rPr>
              <w:t xml:space="preserve">0,5-6h </w:t>
            </w:r>
          </w:p>
        </w:tc>
        <w:tc>
          <w:tcPr>
            <w:tcW w:w="166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4B45C8A" w14:textId="77777777" w:rsidR="00BF2CE3" w:rsidRDefault="00BF2CE3" w:rsidP="0067616A">
            <w:pPr>
              <w:widowControl w:val="0"/>
              <w:autoSpaceDE w:val="0"/>
              <w:autoSpaceDN w:val="0"/>
              <w:adjustRightInd w:val="0"/>
              <w:spacing w:after="240" w:line="240" w:lineRule="atLeast"/>
              <w:rPr>
                <w:rFonts w:ascii="Times" w:hAnsi="Times" w:cs="Times"/>
              </w:rPr>
            </w:pPr>
            <w:r>
              <w:rPr>
                <w:sz w:val="22"/>
                <w:szCs w:val="22"/>
              </w:rPr>
              <w:t xml:space="preserve">Fluktuerande, sensoneural, bas initialt. </w:t>
            </w:r>
          </w:p>
        </w:tc>
      </w:tr>
      <w:tr w:rsidR="00BF2CE3" w14:paraId="201FB6FE" w14:textId="77777777" w:rsidTr="0067616A">
        <w:tblPrEx>
          <w:tblBorders>
            <w:top w:val="none" w:sz="0" w:space="0" w:color="auto"/>
          </w:tblBorders>
        </w:tblPrEx>
        <w:tc>
          <w:tcPr>
            <w:tcW w:w="26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EC71F8F" w14:textId="77777777" w:rsidR="00BF2CE3" w:rsidRDefault="00BF2CE3" w:rsidP="0067616A">
            <w:pPr>
              <w:widowControl w:val="0"/>
              <w:autoSpaceDE w:val="0"/>
              <w:autoSpaceDN w:val="0"/>
              <w:adjustRightInd w:val="0"/>
              <w:spacing w:after="240" w:line="260" w:lineRule="atLeast"/>
              <w:rPr>
                <w:rFonts w:ascii="Times" w:hAnsi="Times" w:cs="Times"/>
              </w:rPr>
            </w:pPr>
            <w:r>
              <w:rPr>
                <w:rFonts w:ascii="Times" w:hAnsi="Times" w:cs="Times"/>
                <w:b/>
                <w:bCs/>
                <w:sz w:val="22"/>
                <w:szCs w:val="22"/>
              </w:rPr>
              <w:t xml:space="preserve">Labyrintit </w:t>
            </w:r>
          </w:p>
        </w:tc>
        <w:tc>
          <w:tcPr>
            <w:tcW w:w="23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8128C49" w14:textId="77777777" w:rsidR="00BF2CE3" w:rsidRDefault="00BF2CE3" w:rsidP="0067616A">
            <w:pPr>
              <w:widowControl w:val="0"/>
              <w:autoSpaceDE w:val="0"/>
              <w:autoSpaceDN w:val="0"/>
              <w:adjustRightInd w:val="0"/>
              <w:spacing w:after="240" w:line="240" w:lineRule="atLeast"/>
              <w:rPr>
                <w:rFonts w:ascii="Times" w:hAnsi="Times" w:cs="Times"/>
              </w:rPr>
            </w:pPr>
            <w:r>
              <w:rPr>
                <w:sz w:val="22"/>
                <w:szCs w:val="22"/>
              </w:rPr>
              <w:t xml:space="preserve">Inneröreinfektion; ofta mediaotit. </w:t>
            </w:r>
          </w:p>
        </w:tc>
        <w:tc>
          <w:tcPr>
            <w:tcW w:w="284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A9CB679" w14:textId="77777777" w:rsidR="00BF2CE3" w:rsidRDefault="00BF2CE3" w:rsidP="0067616A">
            <w:pPr>
              <w:widowControl w:val="0"/>
              <w:autoSpaceDE w:val="0"/>
              <w:autoSpaceDN w:val="0"/>
              <w:adjustRightInd w:val="0"/>
              <w:spacing w:after="240" w:line="240" w:lineRule="atLeast"/>
              <w:rPr>
                <w:rFonts w:ascii="Times" w:hAnsi="Times" w:cs="Times"/>
              </w:rPr>
            </w:pPr>
            <w:r>
              <w:rPr>
                <w:sz w:val="22"/>
                <w:szCs w:val="22"/>
              </w:rPr>
              <w:t xml:space="preserve">Iv ab, inläggning, ev paracentes av trumhinna, odling. </w:t>
            </w:r>
          </w:p>
        </w:tc>
        <w:tc>
          <w:tcPr>
            <w:tcW w:w="20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910ED4A" w14:textId="77777777" w:rsidR="00BF2CE3" w:rsidRDefault="00BF2CE3" w:rsidP="0067616A">
            <w:pPr>
              <w:widowControl w:val="0"/>
              <w:autoSpaceDE w:val="0"/>
              <w:autoSpaceDN w:val="0"/>
              <w:adjustRightInd w:val="0"/>
              <w:spacing w:after="240" w:line="240" w:lineRule="atLeast"/>
              <w:rPr>
                <w:rFonts w:ascii="Times" w:hAnsi="Times" w:cs="Times"/>
              </w:rPr>
            </w:pPr>
            <w:r>
              <w:rPr>
                <w:sz w:val="22"/>
                <w:szCs w:val="22"/>
              </w:rPr>
              <w:t xml:space="preserve">&gt;12h </w:t>
            </w:r>
          </w:p>
        </w:tc>
        <w:tc>
          <w:tcPr>
            <w:tcW w:w="166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96C0599" w14:textId="77777777" w:rsidR="00BF2CE3" w:rsidRDefault="00BF2CE3" w:rsidP="0067616A">
            <w:pPr>
              <w:widowControl w:val="0"/>
              <w:autoSpaceDE w:val="0"/>
              <w:autoSpaceDN w:val="0"/>
              <w:adjustRightInd w:val="0"/>
              <w:spacing w:after="240" w:line="240" w:lineRule="atLeast"/>
              <w:rPr>
                <w:rFonts w:ascii="Times" w:hAnsi="Times" w:cs="Times"/>
              </w:rPr>
            </w:pPr>
            <w:r>
              <w:rPr>
                <w:sz w:val="22"/>
                <w:szCs w:val="22"/>
              </w:rPr>
              <w:t xml:space="preserve">Grav </w:t>
            </w:r>
          </w:p>
        </w:tc>
      </w:tr>
      <w:tr w:rsidR="00BF2CE3" w14:paraId="5581A3E7" w14:textId="77777777" w:rsidTr="0067616A">
        <w:tc>
          <w:tcPr>
            <w:tcW w:w="26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BBC0423" w14:textId="77777777" w:rsidR="00BF2CE3" w:rsidRDefault="00BF2CE3" w:rsidP="0067616A">
            <w:pPr>
              <w:widowControl w:val="0"/>
              <w:autoSpaceDE w:val="0"/>
              <w:autoSpaceDN w:val="0"/>
              <w:adjustRightInd w:val="0"/>
              <w:spacing w:after="240" w:line="260" w:lineRule="atLeast"/>
              <w:rPr>
                <w:rFonts w:ascii="Times" w:hAnsi="Times" w:cs="Times"/>
              </w:rPr>
            </w:pPr>
            <w:r>
              <w:rPr>
                <w:rFonts w:ascii="Times" w:hAnsi="Times" w:cs="Times"/>
                <w:b/>
                <w:bCs/>
                <w:sz w:val="22"/>
                <w:szCs w:val="22"/>
              </w:rPr>
              <w:t xml:space="preserve">Akustikusneurinom </w:t>
            </w:r>
          </w:p>
        </w:tc>
        <w:tc>
          <w:tcPr>
            <w:tcW w:w="23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6F7B90F" w14:textId="77777777" w:rsidR="00BF2CE3" w:rsidRDefault="00BF2CE3" w:rsidP="0067616A">
            <w:pPr>
              <w:widowControl w:val="0"/>
              <w:autoSpaceDE w:val="0"/>
              <w:autoSpaceDN w:val="0"/>
              <w:adjustRightInd w:val="0"/>
              <w:spacing w:after="240" w:line="240" w:lineRule="atLeast"/>
              <w:rPr>
                <w:rFonts w:ascii="Times" w:hAnsi="Times" w:cs="Times"/>
              </w:rPr>
            </w:pPr>
            <w:r>
              <w:rPr>
                <w:sz w:val="22"/>
                <w:szCs w:val="22"/>
              </w:rPr>
              <w:t xml:space="preserve">Schwannom. </w:t>
            </w:r>
          </w:p>
        </w:tc>
        <w:tc>
          <w:tcPr>
            <w:tcW w:w="284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8836884" w14:textId="77777777" w:rsidR="00BF2CE3" w:rsidRDefault="00BF2CE3" w:rsidP="0067616A">
            <w:pPr>
              <w:widowControl w:val="0"/>
              <w:autoSpaceDE w:val="0"/>
              <w:autoSpaceDN w:val="0"/>
              <w:adjustRightInd w:val="0"/>
              <w:spacing w:after="240" w:line="240" w:lineRule="atLeast"/>
              <w:rPr>
                <w:rFonts w:ascii="Times" w:hAnsi="Times" w:cs="Times"/>
              </w:rPr>
            </w:pPr>
            <w:r>
              <w:rPr>
                <w:sz w:val="22"/>
                <w:szCs w:val="22"/>
              </w:rPr>
              <w:t xml:space="preserve">Exspektans, kirurgi eller strålning. </w:t>
            </w:r>
          </w:p>
        </w:tc>
        <w:tc>
          <w:tcPr>
            <w:tcW w:w="20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44D515F" w14:textId="77777777" w:rsidR="00BF2CE3" w:rsidRDefault="00BF2CE3" w:rsidP="0067616A">
            <w:pPr>
              <w:widowControl w:val="0"/>
              <w:autoSpaceDE w:val="0"/>
              <w:autoSpaceDN w:val="0"/>
              <w:adjustRightInd w:val="0"/>
              <w:spacing w:line="280" w:lineRule="atLeast"/>
              <w:rPr>
                <w:rFonts w:ascii="Times" w:hAnsi="Times" w:cs="Times"/>
              </w:rPr>
            </w:pPr>
          </w:p>
        </w:tc>
        <w:tc>
          <w:tcPr>
            <w:tcW w:w="166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5374C95" w14:textId="77777777" w:rsidR="00BF2CE3" w:rsidRDefault="00BF2CE3" w:rsidP="0067616A">
            <w:pPr>
              <w:widowControl w:val="0"/>
              <w:autoSpaceDE w:val="0"/>
              <w:autoSpaceDN w:val="0"/>
              <w:adjustRightInd w:val="0"/>
              <w:spacing w:line="280" w:lineRule="atLeast"/>
              <w:rPr>
                <w:rFonts w:ascii="Times" w:hAnsi="Times" w:cs="Times"/>
              </w:rPr>
            </w:pPr>
            <w:r>
              <w:rPr>
                <w:sz w:val="22"/>
                <w:szCs w:val="22"/>
              </w:rPr>
              <w:t xml:space="preserve">Sensineural, ofta diskant. </w:t>
            </w:r>
          </w:p>
        </w:tc>
      </w:tr>
    </w:tbl>
    <w:p w14:paraId="6F9D43F2" w14:textId="77777777" w:rsidR="004657BA" w:rsidRDefault="004657BA" w:rsidP="00835CF1">
      <w:pPr>
        <w:widowControl w:val="0"/>
        <w:autoSpaceDE w:val="0"/>
        <w:autoSpaceDN w:val="0"/>
        <w:adjustRightInd w:val="0"/>
        <w:spacing w:after="240" w:line="360" w:lineRule="atLeast"/>
        <w:rPr>
          <w:color w:val="010000"/>
        </w:rPr>
      </w:pPr>
    </w:p>
    <w:p w14:paraId="64F580FF" w14:textId="7378C670" w:rsidR="00835CF1" w:rsidRPr="00DA4817" w:rsidRDefault="00BF2CE3" w:rsidP="00BF2CE3">
      <w:pPr>
        <w:widowControl w:val="0"/>
        <w:pBdr>
          <w:bottom w:val="single" w:sz="4" w:space="1" w:color="auto"/>
        </w:pBdr>
        <w:autoSpaceDE w:val="0"/>
        <w:autoSpaceDN w:val="0"/>
        <w:adjustRightInd w:val="0"/>
        <w:spacing w:after="240" w:line="360" w:lineRule="atLeast"/>
        <w:rPr>
          <w:color w:val="000000" w:themeColor="text1"/>
          <w:sz w:val="32"/>
          <w:szCs w:val="32"/>
        </w:rPr>
      </w:pPr>
      <w:r w:rsidRPr="00DA4817">
        <w:rPr>
          <w:color w:val="000000" w:themeColor="text1"/>
          <w:sz w:val="32"/>
          <w:szCs w:val="32"/>
        </w:rPr>
        <w:lastRenderedPageBreak/>
        <w:t xml:space="preserve">2.15 </w:t>
      </w:r>
      <w:r w:rsidR="00835CF1" w:rsidRPr="00DA4817">
        <w:rPr>
          <w:color w:val="000000" w:themeColor="text1"/>
          <w:sz w:val="32"/>
          <w:szCs w:val="32"/>
        </w:rPr>
        <w:t xml:space="preserve">Öronsusningar </w:t>
      </w:r>
    </w:p>
    <w:p w14:paraId="57C9A9BE" w14:textId="77777777" w:rsidR="00064320" w:rsidRPr="00DA4817" w:rsidRDefault="00064320" w:rsidP="00BF2CE3">
      <w:pPr>
        <w:rPr>
          <w:color w:val="000000" w:themeColor="text1"/>
        </w:rPr>
      </w:pPr>
      <w:r w:rsidRPr="00DA4817">
        <w:rPr>
          <w:color w:val="000000" w:themeColor="text1"/>
          <w:shd w:val="clear" w:color="auto" w:fill="FFFFFF"/>
        </w:rPr>
        <w:t>Tinnitus är en ljudupplevelse hos patienten som uppstår utan yttre ljudstimuli. Upplevelse av ljudet kan variera alltifrån svaga pipljud till en högfrekvent ton, ringande, brummande, tjutande ljud etc. Pulssynkrona ljud är också vanliga och i enstaka fall kan en kärlmissbildning ligga till grund för tinnitus.</w:t>
      </w:r>
    </w:p>
    <w:p w14:paraId="4CA5DAC5" w14:textId="77777777" w:rsidR="00064320" w:rsidRPr="00DA4817" w:rsidRDefault="00064320" w:rsidP="00BF2CE3">
      <w:pPr>
        <w:rPr>
          <w:b/>
          <w:bCs/>
          <w:color w:val="000000" w:themeColor="text1"/>
        </w:rPr>
      </w:pPr>
    </w:p>
    <w:p w14:paraId="23765745" w14:textId="77777777" w:rsidR="00064320" w:rsidRPr="00DA4817" w:rsidRDefault="00064320" w:rsidP="00BF2CE3">
      <w:pPr>
        <w:rPr>
          <w:b/>
          <w:bCs/>
          <w:color w:val="000000" w:themeColor="text1"/>
        </w:rPr>
      </w:pPr>
      <w:r w:rsidRPr="00DA4817">
        <w:rPr>
          <w:b/>
          <w:bCs/>
          <w:color w:val="000000" w:themeColor="text1"/>
        </w:rPr>
        <w:t>Anamnes</w:t>
      </w:r>
    </w:p>
    <w:p w14:paraId="0DFEBB93" w14:textId="77777777" w:rsidR="00064320" w:rsidRPr="00DA4817" w:rsidRDefault="00064320" w:rsidP="00BF2CE3">
      <w:pPr>
        <w:rPr>
          <w:color w:val="000000" w:themeColor="text1"/>
        </w:rPr>
      </w:pPr>
      <w:r w:rsidRPr="00DA4817">
        <w:rPr>
          <w:color w:val="000000" w:themeColor="text1"/>
        </w:rPr>
        <w:t>Utförlig anamnes med hänsyn till tinnitusdebut, lokalisation, duration, tinnitus intensitet och karaktär, samt eventuellt sekundära symtom (sömnbesvär etc). Man bör också efterhöra om det finns några internmedicinska sjukdomar samt vilka farmaka patienten behandlas med. Många mediciner har tinnitus som biverkan (tex NSAID, ASA, immunosupprimerande medel).</w:t>
      </w:r>
    </w:p>
    <w:p w14:paraId="006EB126" w14:textId="77777777" w:rsidR="00064320" w:rsidRPr="00DA4817" w:rsidRDefault="00064320" w:rsidP="00BF2CE3">
      <w:pPr>
        <w:rPr>
          <w:color w:val="000000" w:themeColor="text1"/>
        </w:rPr>
      </w:pPr>
      <w:r w:rsidRPr="00DA4817">
        <w:rPr>
          <w:color w:val="000000" w:themeColor="text1"/>
        </w:rPr>
        <w:t>Det är viktigt att fråga efter eventuell benägenhet för ångest, oro och/eller depression samt andra psykosociala faktorer som kan vara stressutlösande. Av stor vikt är också att fråga efter tand- och käkledsrelaterade besvär, liksom även sjukdomstillstånd i halsrygg och nackmuskulatur.</w:t>
      </w:r>
    </w:p>
    <w:p w14:paraId="1A176B94" w14:textId="77777777" w:rsidR="00BF2CE3" w:rsidRPr="00DA4817" w:rsidRDefault="00BF2CE3" w:rsidP="00BF2CE3">
      <w:pPr>
        <w:rPr>
          <w:color w:val="000000" w:themeColor="text1"/>
        </w:rPr>
      </w:pPr>
      <w:r w:rsidRPr="00DA4817">
        <w:rPr>
          <w:i/>
          <w:color w:val="000000" w:themeColor="text1"/>
          <w:shd w:val="clear" w:color="auto" w:fill="FFFFFF"/>
        </w:rPr>
        <w:t>Exempel på riskfaktorer</w:t>
      </w:r>
      <w:r w:rsidRPr="00DA4817">
        <w:rPr>
          <w:color w:val="000000" w:themeColor="text1"/>
          <w:shd w:val="clear" w:color="auto" w:fill="FFFFFF"/>
        </w:rPr>
        <w:t xml:space="preserve"> är bullriga yrken och fritidssyselsättningar med risk för bullerskador. Riskaktiviteter som kan bidra till bullerskada, där tinnitus kan förekomma som symtom är tex  besök på rockkonserter och disco med hög volym, skytte, användning av snickeri- och trädgårdsmaskiner, musicerande i grupp, osv.</w:t>
      </w:r>
    </w:p>
    <w:p w14:paraId="4A46D2F2" w14:textId="77777777" w:rsidR="00BF2CE3" w:rsidRPr="00DA4817" w:rsidRDefault="00BF2CE3" w:rsidP="00BF2CE3">
      <w:pPr>
        <w:rPr>
          <w:b/>
          <w:bCs/>
          <w:color w:val="000000" w:themeColor="text1"/>
        </w:rPr>
      </w:pPr>
    </w:p>
    <w:p w14:paraId="318EC1DE" w14:textId="61E8A491" w:rsidR="00064320" w:rsidRPr="00DA4817" w:rsidRDefault="00064320" w:rsidP="00BF2CE3">
      <w:pPr>
        <w:rPr>
          <w:b/>
          <w:bCs/>
          <w:color w:val="000000" w:themeColor="text1"/>
        </w:rPr>
      </w:pPr>
      <w:r w:rsidRPr="00DA4817">
        <w:rPr>
          <w:b/>
          <w:bCs/>
          <w:color w:val="000000" w:themeColor="text1"/>
        </w:rPr>
        <w:t>Status</w:t>
      </w:r>
      <w:r w:rsidR="00BF2CE3" w:rsidRPr="00DA4817">
        <w:rPr>
          <w:b/>
          <w:bCs/>
          <w:color w:val="000000" w:themeColor="text1"/>
        </w:rPr>
        <w:t xml:space="preserve"> och Undersökningar</w:t>
      </w:r>
    </w:p>
    <w:p w14:paraId="27EED38F" w14:textId="34FE321B" w:rsidR="00064320" w:rsidRPr="00DA4817" w:rsidRDefault="00064320" w:rsidP="00BF2CE3">
      <w:pPr>
        <w:rPr>
          <w:color w:val="000000" w:themeColor="text1"/>
        </w:rPr>
      </w:pPr>
      <w:r w:rsidRPr="00DA4817">
        <w:rPr>
          <w:color w:val="000000" w:themeColor="text1"/>
        </w:rPr>
        <w:t>Klinisk undersökning bör innefatta noggrant öron-, näs- och halsstatus, auskultation av halskärl och regionen runt ytteröronen, bedömning av nacke halsrygg.</w:t>
      </w:r>
    </w:p>
    <w:p w14:paraId="4A515D5E" w14:textId="77777777" w:rsidR="00064320" w:rsidRPr="00DA4817" w:rsidRDefault="00064320" w:rsidP="00BF2CE3">
      <w:pPr>
        <w:rPr>
          <w:b/>
          <w:i/>
          <w:color w:val="000000" w:themeColor="text1"/>
        </w:rPr>
      </w:pPr>
      <w:r w:rsidRPr="00DA4817">
        <w:rPr>
          <w:color w:val="000000" w:themeColor="text1"/>
        </w:rPr>
        <w:t xml:space="preserve">Hörselprov (tonaudiometri) är obligat och man bör eftersträva ett fullständigt tonaudiogram. Vid Hörsel- och Balanskliniken utförs vid behov hjärnstamsaudiometri som ofta är av värde framförallt vid utredning av oliksidig hörsel och ensidig tinnitus. För fortsatt retrokokleärutredning kan en remiss till MR-huvud med inriktning på ponsvinkelregion bli aktuell. Impedansaudiometri för utredning av hörselnedsättning görs vid ledningshinder. Vid behov utförs kompletterande utredning med DT av temporalben.  </w:t>
      </w:r>
      <w:r w:rsidRPr="00DA4817">
        <w:rPr>
          <w:b/>
          <w:i/>
          <w:color w:val="000000" w:themeColor="text1"/>
        </w:rPr>
        <w:t>För närvarande finns det tyvärr  ingen metod  i klinisk praxis att objektivisera tinnitus.</w:t>
      </w:r>
    </w:p>
    <w:p w14:paraId="39629532" w14:textId="77777777" w:rsidR="00835CF1" w:rsidRPr="00DA4817" w:rsidRDefault="00835CF1" w:rsidP="00BF2CE3">
      <w:pPr>
        <w:rPr>
          <w:b/>
          <w:bCs/>
          <w:color w:val="000000" w:themeColor="text1"/>
        </w:rPr>
      </w:pPr>
    </w:p>
    <w:p w14:paraId="79B44CE4" w14:textId="77777777" w:rsidR="00064320" w:rsidRPr="00DA4817" w:rsidRDefault="00064320" w:rsidP="00BF2CE3">
      <w:pPr>
        <w:rPr>
          <w:color w:val="000000" w:themeColor="text1"/>
        </w:rPr>
      </w:pPr>
      <w:r w:rsidRPr="00DA4817">
        <w:rPr>
          <w:rStyle w:val="Strong"/>
          <w:color w:val="000000" w:themeColor="text1"/>
          <w:bdr w:val="none" w:sz="0" w:space="0" w:color="auto" w:frame="1"/>
        </w:rPr>
        <w:t>OBS!</w:t>
      </w:r>
      <w:r w:rsidRPr="00DA4817">
        <w:rPr>
          <w:rStyle w:val="apple-converted-space"/>
          <w:color w:val="000000" w:themeColor="text1"/>
        </w:rPr>
        <w:t> </w:t>
      </w:r>
      <w:r w:rsidRPr="00DA4817">
        <w:rPr>
          <w:color w:val="000000" w:themeColor="text1"/>
        </w:rPr>
        <w:t>Det är viktigt att undvika negativ rådgivning i samtal med en person som söker på grund av tinnitus. Det finns idag mycket som kan göras för att hjälpa tinnituspatienter.</w:t>
      </w:r>
      <w:r w:rsidRPr="00DA4817">
        <w:rPr>
          <w:rStyle w:val="apple-converted-space"/>
          <w:color w:val="000000" w:themeColor="text1"/>
        </w:rPr>
        <w:t> </w:t>
      </w:r>
      <w:r w:rsidRPr="00DA4817">
        <w:rPr>
          <w:rStyle w:val="Strong"/>
          <w:color w:val="000000" w:themeColor="text1"/>
          <w:bdr w:val="none" w:sz="0" w:space="0" w:color="auto" w:frame="1"/>
        </w:rPr>
        <w:t>Undvik att säga till patienter med tinnitus att det inte finns någon behandling.</w:t>
      </w:r>
    </w:p>
    <w:p w14:paraId="51AF2890" w14:textId="698865C2" w:rsidR="00064320" w:rsidRPr="00DA4817" w:rsidRDefault="00064320" w:rsidP="00DA4817">
      <w:pPr>
        <w:rPr>
          <w:color w:val="000000" w:themeColor="text1"/>
        </w:rPr>
      </w:pPr>
      <w:r w:rsidRPr="00DA4817">
        <w:rPr>
          <w:color w:val="000000" w:themeColor="text1"/>
        </w:rPr>
        <w:t>Behandlingen av patienter med tinnitus inriktas att på olika sätt få patienten hantera sin tinnitus, så kallad "coping". Först och främst måste patienten få</w:t>
      </w:r>
      <w:r w:rsidRPr="00DA4817">
        <w:rPr>
          <w:rStyle w:val="apple-converted-space"/>
          <w:color w:val="000000" w:themeColor="text1"/>
        </w:rPr>
        <w:t> </w:t>
      </w:r>
      <w:r w:rsidRPr="00DA4817">
        <w:rPr>
          <w:rStyle w:val="Emphasis"/>
          <w:color w:val="000000" w:themeColor="text1"/>
          <w:bdr w:val="none" w:sz="0" w:space="0" w:color="auto" w:frame="1"/>
        </w:rPr>
        <w:t>god information</w:t>
      </w:r>
      <w:r w:rsidRPr="00DA4817">
        <w:rPr>
          <w:rStyle w:val="apple-converted-space"/>
          <w:color w:val="000000" w:themeColor="text1"/>
        </w:rPr>
        <w:t> </w:t>
      </w:r>
      <w:r w:rsidRPr="00DA4817">
        <w:rPr>
          <w:color w:val="000000" w:themeColor="text1"/>
        </w:rPr>
        <w:t>om sitt tillstånd och</w:t>
      </w:r>
      <w:r w:rsidRPr="00DA4817">
        <w:rPr>
          <w:rStyle w:val="apple-converted-space"/>
          <w:color w:val="000000" w:themeColor="text1"/>
        </w:rPr>
        <w:t> </w:t>
      </w:r>
      <w:r w:rsidRPr="00DA4817">
        <w:rPr>
          <w:rStyle w:val="Emphasis"/>
          <w:color w:val="000000" w:themeColor="text1"/>
          <w:bdr w:val="none" w:sz="0" w:space="0" w:color="auto" w:frame="1"/>
        </w:rPr>
        <w:t>kunskaper</w:t>
      </w:r>
      <w:r w:rsidRPr="00DA4817">
        <w:rPr>
          <w:rStyle w:val="apple-converted-space"/>
          <w:color w:val="000000" w:themeColor="text1"/>
        </w:rPr>
        <w:t> </w:t>
      </w:r>
      <w:r w:rsidRPr="00DA4817">
        <w:rPr>
          <w:color w:val="000000" w:themeColor="text1"/>
        </w:rPr>
        <w:t>om tinnitus. Läkarkonsultationen bör ske i lugn och ro med gott om tid för frågor. Det bör skiljas på tinnitus debut och de orsaker/faktorer som gjort att tinnitus utvecklas till ett lidande.Vid lindrig tinnitus kan lugnande besked och god kunskap om symtomen vara tillräckligt för att patienten skall ha situationen under kontroll. När detta inte räcker får rehabiliteringsinsatser insättas via hörselvården.</w:t>
      </w:r>
      <w:r w:rsidR="00BF2CE3" w:rsidRPr="00DA4817">
        <w:rPr>
          <w:color w:val="000000" w:themeColor="text1"/>
        </w:rPr>
        <w:t xml:space="preserve"> </w:t>
      </w:r>
      <w:r w:rsidRPr="00DA4817">
        <w:rPr>
          <w:b/>
          <w:bCs/>
          <w:color w:val="000000" w:themeColor="text1"/>
          <w:bdr w:val="none" w:sz="0" w:space="0" w:color="auto" w:frame="1"/>
        </w:rPr>
        <w:t>Tinnitus Retraining Therapy (TRT)</w:t>
      </w:r>
      <w:r w:rsidRPr="00DA4817">
        <w:rPr>
          <w:color w:val="000000" w:themeColor="text1"/>
          <w:shd w:val="clear" w:color="auto" w:fill="FFFFFF"/>
        </w:rPr>
        <w:t> är en behandlingsmetod som används i en modifierad form vid Hörsel- och Balanskliniken, Karolinska. Denna metod baseras på så kallad neurofysiologiska modellen. Huvudsyftet med TRT är att minska reaktionerna i det limbiska (som har med känslor att göra) och autonoma nervsystemet som är av stor betydelse vad gäller besvärsgrad av tinnitus. TRT består av rådgivning och ljudstimulering.</w:t>
      </w:r>
    </w:p>
    <w:p w14:paraId="5DCEA4ED" w14:textId="54B9F238" w:rsidR="00835CF1" w:rsidRPr="00EA6369" w:rsidRDefault="003D3B9A" w:rsidP="00835CF1">
      <w:pPr>
        <w:widowControl w:val="0"/>
        <w:autoSpaceDE w:val="0"/>
        <w:autoSpaceDN w:val="0"/>
        <w:adjustRightInd w:val="0"/>
        <w:spacing w:after="240" w:line="360" w:lineRule="atLeast"/>
        <w:rPr>
          <w:sz w:val="32"/>
          <w:szCs w:val="32"/>
        </w:rPr>
      </w:pPr>
      <w:r w:rsidRPr="00EA6369">
        <w:rPr>
          <w:b/>
          <w:bCs/>
          <w:color w:val="010000"/>
          <w:sz w:val="32"/>
          <w:szCs w:val="32"/>
        </w:rPr>
        <w:lastRenderedPageBreak/>
        <w:t xml:space="preserve">3. </w:t>
      </w:r>
      <w:r w:rsidR="00835CF1" w:rsidRPr="00EA6369">
        <w:rPr>
          <w:b/>
          <w:bCs/>
          <w:color w:val="010000"/>
          <w:sz w:val="32"/>
          <w:szCs w:val="32"/>
        </w:rPr>
        <w:t xml:space="preserve">Cirkulation </w:t>
      </w:r>
    </w:p>
    <w:p w14:paraId="5B99F7EE" w14:textId="5C113A1F" w:rsidR="00835CF1" w:rsidRPr="002F210C" w:rsidRDefault="003D3B9A" w:rsidP="002F210C">
      <w:pPr>
        <w:widowControl w:val="0"/>
        <w:pBdr>
          <w:bottom w:val="single" w:sz="4" w:space="1" w:color="auto"/>
        </w:pBdr>
        <w:autoSpaceDE w:val="0"/>
        <w:autoSpaceDN w:val="0"/>
        <w:adjustRightInd w:val="0"/>
        <w:spacing w:after="240" w:line="360" w:lineRule="atLeast"/>
        <w:rPr>
          <w:rFonts w:ascii="MS Mincho" w:eastAsia="MS Mincho" w:hAnsi="MS Mincho" w:cs="MS Mincho"/>
          <w:color w:val="010000"/>
          <w:sz w:val="32"/>
          <w:szCs w:val="32"/>
        </w:rPr>
      </w:pPr>
      <w:r w:rsidRPr="002F210C">
        <w:rPr>
          <w:color w:val="010000"/>
          <w:sz w:val="32"/>
          <w:szCs w:val="32"/>
        </w:rPr>
        <w:t xml:space="preserve">3.1 </w:t>
      </w:r>
      <w:r w:rsidR="00835CF1" w:rsidRPr="002F210C">
        <w:rPr>
          <w:color w:val="010000"/>
          <w:sz w:val="32"/>
          <w:szCs w:val="32"/>
        </w:rPr>
        <w:t>Bröstsmärta</w:t>
      </w:r>
      <w:r w:rsidR="00835CF1" w:rsidRPr="002F210C">
        <w:rPr>
          <w:rFonts w:ascii="MS Mincho" w:eastAsia="MS Mincho" w:hAnsi="MS Mincho" w:cs="MS Mincho"/>
          <w:color w:val="010000"/>
          <w:sz w:val="32"/>
          <w:szCs w:val="32"/>
        </w:rPr>
        <w:t> </w:t>
      </w:r>
    </w:p>
    <w:p w14:paraId="57AD1562" w14:textId="62F98C0F" w:rsidR="00465858" w:rsidRDefault="00465858" w:rsidP="00465858">
      <w:r w:rsidRPr="00465858">
        <w:t>Var femte patient som söker på akutmedicinsk mottagning gör det på grund av bröstsmärta. Av dessa beräknas ca 45 % ha kardiellt utlösta besvär, ca 15 % har muskuloskeletalt relaterade symtom och ca 40 % har andra bakomliggande orsaker. </w:t>
      </w:r>
      <w:r w:rsidR="002F210C">
        <w:t xml:space="preserve"> </w:t>
      </w:r>
      <w:r w:rsidRPr="00465858">
        <w:t>För patienter som söker via vårdcentral på grund av bröstsmärtor ser panoramat annorlunda ut. Motsvarande siffror är ca 20 % </w:t>
      </w:r>
    </w:p>
    <w:p w14:paraId="266632AD" w14:textId="77777777" w:rsidR="00465858" w:rsidRPr="00465858" w:rsidRDefault="00465858" w:rsidP="00465858"/>
    <w:tbl>
      <w:tblPr>
        <w:tblStyle w:val="TableGrid"/>
        <w:tblW w:w="8123" w:type="dxa"/>
        <w:tblLook w:val="04A0" w:firstRow="1" w:lastRow="0" w:firstColumn="1" w:lastColumn="0" w:noHBand="0" w:noVBand="1"/>
      </w:tblPr>
      <w:tblGrid>
        <w:gridCol w:w="2100"/>
        <w:gridCol w:w="6023"/>
      </w:tblGrid>
      <w:tr w:rsidR="00465858" w:rsidRPr="00465858" w14:paraId="18AC957F" w14:textId="77777777" w:rsidTr="00465858">
        <w:tc>
          <w:tcPr>
            <w:tcW w:w="0" w:type="auto"/>
            <w:gridSpan w:val="2"/>
            <w:hideMark/>
          </w:tcPr>
          <w:p w14:paraId="073F0B99" w14:textId="77777777" w:rsidR="00465858" w:rsidRPr="00465858" w:rsidRDefault="00465858" w:rsidP="00465858">
            <w:pPr>
              <w:jc w:val="center"/>
              <w:rPr>
                <w:b/>
              </w:rPr>
            </w:pPr>
            <w:r w:rsidRPr="00465858">
              <w:rPr>
                <w:b/>
              </w:rPr>
              <w:t>Orsaker till Bröstsmärta</w:t>
            </w:r>
          </w:p>
        </w:tc>
      </w:tr>
      <w:tr w:rsidR="00465858" w:rsidRPr="00465858" w14:paraId="7DECE74D" w14:textId="77777777" w:rsidTr="00465858">
        <w:tc>
          <w:tcPr>
            <w:tcW w:w="2100" w:type="dxa"/>
            <w:hideMark/>
          </w:tcPr>
          <w:p w14:paraId="2FEFE35B" w14:textId="77777777" w:rsidR="00465858" w:rsidRPr="00465858" w:rsidRDefault="00465858" w:rsidP="00465858">
            <w:pPr>
              <w:rPr>
                <w:b/>
              </w:rPr>
            </w:pPr>
            <w:r w:rsidRPr="00465858">
              <w:rPr>
                <w:b/>
              </w:rPr>
              <w:t>Kardiell</w:t>
            </w:r>
          </w:p>
        </w:tc>
        <w:tc>
          <w:tcPr>
            <w:tcW w:w="0" w:type="auto"/>
            <w:hideMark/>
          </w:tcPr>
          <w:p w14:paraId="20F1F912" w14:textId="77777777" w:rsidR="00465858" w:rsidRPr="00465858" w:rsidRDefault="00465858" w:rsidP="00465858">
            <w:r w:rsidRPr="00465858">
              <w:t>Hjärtinfarkt, angina pectoris, pericardit, Dressler-syndrom, hjärttamponad</w:t>
            </w:r>
          </w:p>
        </w:tc>
      </w:tr>
      <w:tr w:rsidR="00465858" w:rsidRPr="00465858" w14:paraId="281DC3AD" w14:textId="77777777" w:rsidTr="00465858">
        <w:tc>
          <w:tcPr>
            <w:tcW w:w="0" w:type="auto"/>
            <w:hideMark/>
          </w:tcPr>
          <w:p w14:paraId="047264EB" w14:textId="77777777" w:rsidR="00465858" w:rsidRPr="00465858" w:rsidRDefault="00465858" w:rsidP="00465858">
            <w:pPr>
              <w:rPr>
                <w:b/>
              </w:rPr>
            </w:pPr>
            <w:r w:rsidRPr="00465858">
              <w:rPr>
                <w:b/>
              </w:rPr>
              <w:t>Pulmonell</w:t>
            </w:r>
          </w:p>
        </w:tc>
        <w:tc>
          <w:tcPr>
            <w:tcW w:w="0" w:type="auto"/>
            <w:hideMark/>
          </w:tcPr>
          <w:p w14:paraId="33964D3C" w14:textId="77777777" w:rsidR="00465858" w:rsidRPr="00465858" w:rsidRDefault="00465858" w:rsidP="00465858">
            <w:r w:rsidRPr="00465858">
              <w:t>Pneumoni, LE, pneumothorax, ventilpneumothorax, hemothorax, empyem, neoplasi, bronkiektasi, TB, tracheobronchit, KOL, astma</w:t>
            </w:r>
          </w:p>
        </w:tc>
      </w:tr>
      <w:tr w:rsidR="00465858" w:rsidRPr="00465858" w14:paraId="498873B4" w14:textId="77777777" w:rsidTr="00465858">
        <w:tc>
          <w:tcPr>
            <w:tcW w:w="0" w:type="auto"/>
            <w:hideMark/>
          </w:tcPr>
          <w:p w14:paraId="18E88543" w14:textId="77777777" w:rsidR="00465858" w:rsidRPr="00465858" w:rsidRDefault="00465858" w:rsidP="00465858">
            <w:pPr>
              <w:rPr>
                <w:b/>
              </w:rPr>
            </w:pPr>
            <w:r w:rsidRPr="00465858">
              <w:rPr>
                <w:b/>
              </w:rPr>
              <w:t>Gastrointestinal</w:t>
            </w:r>
          </w:p>
        </w:tc>
        <w:tc>
          <w:tcPr>
            <w:tcW w:w="0" w:type="auto"/>
            <w:hideMark/>
          </w:tcPr>
          <w:p w14:paraId="2B4D24C5" w14:textId="77777777" w:rsidR="00465858" w:rsidRPr="00465858" w:rsidRDefault="00465858" w:rsidP="00465858">
            <w:r w:rsidRPr="00465858">
              <w:t>GERS, ulcus, esophagusspasm, esophagit, akalasi, esophagustumör, Mallory-Weiss-syndrom, esophagusruptur, dyspepsi, pancreatit, gallsten, subfrenisk abscess</w:t>
            </w:r>
          </w:p>
        </w:tc>
      </w:tr>
      <w:tr w:rsidR="00465858" w:rsidRPr="00465858" w14:paraId="6BE9FD71" w14:textId="77777777" w:rsidTr="00465858">
        <w:tc>
          <w:tcPr>
            <w:tcW w:w="0" w:type="auto"/>
            <w:hideMark/>
          </w:tcPr>
          <w:p w14:paraId="12CBADF0" w14:textId="77777777" w:rsidR="00465858" w:rsidRPr="00465858" w:rsidRDefault="00465858" w:rsidP="00465858">
            <w:pPr>
              <w:rPr>
                <w:b/>
              </w:rPr>
            </w:pPr>
            <w:r w:rsidRPr="00465858">
              <w:rPr>
                <w:b/>
              </w:rPr>
              <w:t>Mediastinum</w:t>
            </w:r>
          </w:p>
        </w:tc>
        <w:tc>
          <w:tcPr>
            <w:tcW w:w="0" w:type="auto"/>
            <w:hideMark/>
          </w:tcPr>
          <w:p w14:paraId="2ADC9918" w14:textId="77777777" w:rsidR="00465858" w:rsidRPr="00465858" w:rsidRDefault="00465858" w:rsidP="00465858">
            <w:r w:rsidRPr="00465858">
              <w:t>Lymfom, tymom</w:t>
            </w:r>
          </w:p>
        </w:tc>
      </w:tr>
      <w:tr w:rsidR="00465858" w:rsidRPr="00465858" w14:paraId="7948ADE3" w14:textId="77777777" w:rsidTr="00465858">
        <w:tc>
          <w:tcPr>
            <w:tcW w:w="0" w:type="auto"/>
            <w:hideMark/>
          </w:tcPr>
          <w:p w14:paraId="0AACBC15" w14:textId="77777777" w:rsidR="00465858" w:rsidRPr="00465858" w:rsidRDefault="00465858" w:rsidP="00465858">
            <w:pPr>
              <w:rPr>
                <w:b/>
              </w:rPr>
            </w:pPr>
            <w:r w:rsidRPr="00465858">
              <w:rPr>
                <w:b/>
              </w:rPr>
              <w:t>Vaskulärt</w:t>
            </w:r>
          </w:p>
        </w:tc>
        <w:tc>
          <w:tcPr>
            <w:tcW w:w="0" w:type="auto"/>
            <w:hideMark/>
          </w:tcPr>
          <w:p w14:paraId="1FB837FD" w14:textId="77777777" w:rsidR="00465858" w:rsidRPr="00465858" w:rsidRDefault="00465858" w:rsidP="00465858">
            <w:r w:rsidRPr="00465858">
              <w:t>Aortaruptur, aortadissektion</w:t>
            </w:r>
          </w:p>
        </w:tc>
      </w:tr>
      <w:tr w:rsidR="00465858" w:rsidRPr="00465858" w14:paraId="5BCF57AC" w14:textId="77777777" w:rsidTr="00465858">
        <w:tc>
          <w:tcPr>
            <w:tcW w:w="0" w:type="auto"/>
            <w:hideMark/>
          </w:tcPr>
          <w:p w14:paraId="7443DA84" w14:textId="77777777" w:rsidR="00465858" w:rsidRPr="00465858" w:rsidRDefault="00465858" w:rsidP="00465858">
            <w:pPr>
              <w:rPr>
                <w:b/>
              </w:rPr>
            </w:pPr>
            <w:r w:rsidRPr="00465858">
              <w:rPr>
                <w:b/>
              </w:rPr>
              <w:t>Muskuloskeletal</w:t>
            </w:r>
          </w:p>
        </w:tc>
        <w:tc>
          <w:tcPr>
            <w:tcW w:w="0" w:type="auto"/>
            <w:hideMark/>
          </w:tcPr>
          <w:p w14:paraId="6A23004C" w14:textId="77777777" w:rsidR="00465858" w:rsidRPr="00465858" w:rsidRDefault="00465858" w:rsidP="00465858">
            <w:r w:rsidRPr="00465858">
              <w:t>Kostokondrit, interkostal myalgi, revbensfraktur, ekkymos, herpes zoster, smärtor i bröst (hos kvinnor)</w:t>
            </w:r>
          </w:p>
        </w:tc>
      </w:tr>
      <w:tr w:rsidR="00465858" w:rsidRPr="00465858" w14:paraId="1559EDD1" w14:textId="77777777" w:rsidTr="00465858">
        <w:tc>
          <w:tcPr>
            <w:tcW w:w="0" w:type="auto"/>
            <w:hideMark/>
          </w:tcPr>
          <w:p w14:paraId="3C634930" w14:textId="77777777" w:rsidR="00465858" w:rsidRPr="00465858" w:rsidRDefault="00465858" w:rsidP="00465858">
            <w:pPr>
              <w:rPr>
                <w:b/>
              </w:rPr>
            </w:pPr>
            <w:r w:rsidRPr="00465858">
              <w:rPr>
                <w:b/>
              </w:rPr>
              <w:t>Annat</w:t>
            </w:r>
          </w:p>
        </w:tc>
        <w:tc>
          <w:tcPr>
            <w:tcW w:w="0" w:type="auto"/>
            <w:hideMark/>
          </w:tcPr>
          <w:p w14:paraId="47FB78E6" w14:textId="77777777" w:rsidR="00465858" w:rsidRPr="00465858" w:rsidRDefault="00465858" w:rsidP="00465858">
            <w:r w:rsidRPr="00465858">
              <w:t>Ångest, psykosomatiskt</w:t>
            </w:r>
          </w:p>
        </w:tc>
      </w:tr>
    </w:tbl>
    <w:p w14:paraId="0AF1B26B" w14:textId="77777777" w:rsidR="00EA6369" w:rsidRDefault="00EA6369" w:rsidP="00EA6369">
      <w:pPr>
        <w:rPr>
          <w:rFonts w:ascii="MS Mincho" w:eastAsia="MS Mincho" w:hAnsi="MS Mincho" w:cs="MS Mincho"/>
          <w:color w:val="010000"/>
        </w:rPr>
      </w:pPr>
    </w:p>
    <w:p w14:paraId="75565868" w14:textId="77777777" w:rsidR="00EA6369" w:rsidRPr="00DA4817" w:rsidRDefault="002F210C" w:rsidP="00DA4817">
      <w:r w:rsidRPr="00DA4817">
        <w:t>Blodprover: Hb, LPK, CRP, D-dimer, troponin T</w:t>
      </w:r>
      <w:r w:rsidRPr="00DA4817">
        <w:br/>
      </w:r>
    </w:p>
    <w:p w14:paraId="735F10A8" w14:textId="0C8A8E10" w:rsidR="002F210C" w:rsidRPr="00DA4817" w:rsidRDefault="002F210C" w:rsidP="00DA4817">
      <w:r w:rsidRPr="00DA4817">
        <w:t>Annat: EKG, RTG-thorax</w:t>
      </w:r>
    </w:p>
    <w:p w14:paraId="3A78AE17" w14:textId="77777777" w:rsidR="00EA6369" w:rsidRPr="00EA6369" w:rsidRDefault="00EA6369" w:rsidP="00EA6369">
      <w:pPr>
        <w:rPr>
          <w:rFonts w:eastAsia="Times New Roman"/>
        </w:rPr>
      </w:pPr>
    </w:p>
    <w:p w14:paraId="2A517B5F" w14:textId="77777777" w:rsidR="00EA6369" w:rsidRPr="002F210C" w:rsidRDefault="00EA6369" w:rsidP="00EA6369">
      <w:pPr>
        <w:pBdr>
          <w:top w:val="single" w:sz="4" w:space="1" w:color="auto"/>
          <w:left w:val="single" w:sz="4" w:space="4" w:color="auto"/>
          <w:bottom w:val="single" w:sz="4" w:space="1" w:color="auto"/>
          <w:right w:val="single" w:sz="4" w:space="4" w:color="auto"/>
        </w:pBdr>
      </w:pPr>
      <w:r w:rsidRPr="00296680">
        <w:rPr>
          <w:b/>
        </w:rPr>
        <w:t>Troponin-T och -I </w:t>
      </w:r>
      <w:r w:rsidRPr="002F210C">
        <w:t xml:space="preserve">är förstahandsanalyser i hjärtinfarktdiagnostiken. Detekterbara 3-9 h efter smärtdebut. Förhöjningen av Troponin-T kvarstår 6-14 dygn, för Troponin-I 5-10 dygn. Sensitiviteten är hög och specificiteten mycket hög. OBS! Vid njursvikt kan Troponin-T och -I vara konstant förhöjda. Troponin-T finns som snabbtest och används på många vårdcentraler och sjukhus. </w:t>
      </w:r>
      <w:r w:rsidRPr="002F210C">
        <w:br/>
        <w:t> </w:t>
      </w:r>
    </w:p>
    <w:p w14:paraId="12F6A655" w14:textId="77777777" w:rsidR="00EA6369" w:rsidRPr="002F210C" w:rsidRDefault="00EA6369" w:rsidP="00EA6369">
      <w:pPr>
        <w:pBdr>
          <w:top w:val="single" w:sz="4" w:space="1" w:color="auto"/>
          <w:left w:val="single" w:sz="4" w:space="4" w:color="auto"/>
          <w:bottom w:val="single" w:sz="4" w:space="1" w:color="auto"/>
          <w:right w:val="single" w:sz="4" w:space="4" w:color="auto"/>
        </w:pBdr>
      </w:pPr>
      <w:r w:rsidRPr="00296680">
        <w:rPr>
          <w:b/>
        </w:rPr>
        <w:t>CK-MB </w:t>
      </w:r>
      <w:r w:rsidRPr="002F210C">
        <w:t>används inte länge rutinmässigt i sjukvården och har ersatts av Troponin. CK-MB är detekterbart 3-9 h efter smärtdebut. Förhöjningen kvarstår 2-3 dygn. Hög sensitivitet, dock ej lika hög som för Troponin. Specificiteten är också hög, men CK-MB kan vara förhöjt även vid skelettmuskelskada.  </w:t>
      </w:r>
      <w:r w:rsidRPr="002F210C">
        <w:rPr>
          <w:rFonts w:ascii="MingLiU" w:eastAsia="MingLiU" w:hAnsi="MingLiU" w:cs="MingLiU"/>
        </w:rPr>
        <w:br/>
      </w:r>
      <w:r w:rsidRPr="002F210C">
        <w:t> </w:t>
      </w:r>
    </w:p>
    <w:p w14:paraId="1B57D4E9" w14:textId="77777777" w:rsidR="00EA6369" w:rsidRPr="002F210C" w:rsidRDefault="00EA6369" w:rsidP="00EA6369">
      <w:pPr>
        <w:pBdr>
          <w:top w:val="single" w:sz="4" w:space="1" w:color="auto"/>
          <w:left w:val="single" w:sz="4" w:space="4" w:color="auto"/>
          <w:bottom w:val="single" w:sz="4" w:space="1" w:color="auto"/>
          <w:right w:val="single" w:sz="4" w:space="4" w:color="auto"/>
        </w:pBdr>
      </w:pPr>
      <w:r w:rsidRPr="00296680">
        <w:rPr>
          <w:b/>
        </w:rPr>
        <w:t>Myoglobin</w:t>
      </w:r>
      <w:r w:rsidRPr="002F210C">
        <w:t> används inte heller länge i rutinsjukvårdsarsenalen. Det är detekterbart 1-4 h efter smärtdebuten. Kvarstår 18-36 h. Hög sensitivitet i det tidiga skedet, lägre specificitet. Myoglobin kan vara förhöjt vid skelettmuskelskada och njursvikt.</w:t>
      </w:r>
    </w:p>
    <w:p w14:paraId="6F0B7A78" w14:textId="77777777" w:rsidR="00465858" w:rsidRDefault="00465858" w:rsidP="00835CF1">
      <w:pPr>
        <w:widowControl w:val="0"/>
        <w:autoSpaceDE w:val="0"/>
        <w:autoSpaceDN w:val="0"/>
        <w:adjustRightInd w:val="0"/>
        <w:spacing w:after="240" w:line="360" w:lineRule="atLeast"/>
        <w:rPr>
          <w:rFonts w:ascii="MS Mincho" w:eastAsia="MS Mincho" w:hAnsi="MS Mincho" w:cs="MS Mincho"/>
          <w:color w:val="010000"/>
        </w:rPr>
      </w:pPr>
    </w:p>
    <w:tbl>
      <w:tblPr>
        <w:tblStyle w:val="TableGrid"/>
        <w:tblW w:w="8123" w:type="dxa"/>
        <w:tblLook w:val="04A0" w:firstRow="1" w:lastRow="0" w:firstColumn="1" w:lastColumn="0" w:noHBand="0" w:noVBand="1"/>
      </w:tblPr>
      <w:tblGrid>
        <w:gridCol w:w="3083"/>
        <w:gridCol w:w="5040"/>
      </w:tblGrid>
      <w:tr w:rsidR="00465858" w14:paraId="13922342" w14:textId="77777777" w:rsidTr="00465858">
        <w:tc>
          <w:tcPr>
            <w:tcW w:w="0" w:type="auto"/>
            <w:gridSpan w:val="2"/>
            <w:hideMark/>
          </w:tcPr>
          <w:p w14:paraId="233DC3ED" w14:textId="77777777" w:rsidR="00465858" w:rsidRPr="00465858" w:rsidRDefault="00465858" w:rsidP="00465858">
            <w:pPr>
              <w:jc w:val="center"/>
              <w:rPr>
                <w:b/>
              </w:rPr>
            </w:pPr>
            <w:r w:rsidRPr="00465858">
              <w:rPr>
                <w:b/>
              </w:rPr>
              <w:lastRenderedPageBreak/>
              <w:t>Kardiella orsaker</w:t>
            </w:r>
          </w:p>
        </w:tc>
      </w:tr>
      <w:tr w:rsidR="00465858" w14:paraId="48D9D46F" w14:textId="77777777" w:rsidTr="00465858">
        <w:tc>
          <w:tcPr>
            <w:tcW w:w="0" w:type="auto"/>
            <w:hideMark/>
          </w:tcPr>
          <w:p w14:paraId="685F4B61" w14:textId="77777777" w:rsidR="00465858" w:rsidRPr="00465858" w:rsidRDefault="00465858" w:rsidP="00465858">
            <w:pPr>
              <w:rPr>
                <w:b/>
              </w:rPr>
            </w:pPr>
            <w:r w:rsidRPr="00465858">
              <w:rPr>
                <w:b/>
              </w:rPr>
              <w:t>Hjärtinfarkt</w:t>
            </w:r>
          </w:p>
        </w:tc>
        <w:tc>
          <w:tcPr>
            <w:tcW w:w="0" w:type="auto"/>
            <w:hideMark/>
          </w:tcPr>
          <w:p w14:paraId="2ADBAF1E" w14:textId="77777777" w:rsidR="00465858" w:rsidRPr="00465858" w:rsidRDefault="00465858" w:rsidP="00465858">
            <w:r w:rsidRPr="00465858">
              <w:t>Retrosternal smärta/tryck/sveda i bröstet i regel av hög intensitet med duration &gt; 15 minuter med utstrålning till hals, käke, vänster eller höger arm. Ibland föregånget av attacker som ökat i intensitet senaste dagarna. Aven dyspné, diafores, yrsel och illamående kan förekomma. I sällsynta fall har patienten symtom enbart från annan kroppsdel, e.g. rygg, buk eller armar. Lindras inte av nitroglycerin</w:t>
            </w:r>
          </w:p>
        </w:tc>
      </w:tr>
      <w:tr w:rsidR="00465858" w14:paraId="29AC0F3C" w14:textId="77777777" w:rsidTr="00465858">
        <w:tc>
          <w:tcPr>
            <w:tcW w:w="0" w:type="auto"/>
            <w:hideMark/>
          </w:tcPr>
          <w:p w14:paraId="67B78B8D" w14:textId="77777777" w:rsidR="00465858" w:rsidRPr="00465858" w:rsidRDefault="00465858" w:rsidP="00465858">
            <w:pPr>
              <w:rPr>
                <w:b/>
              </w:rPr>
            </w:pPr>
            <w:r w:rsidRPr="00465858">
              <w:rPr>
                <w:b/>
              </w:rPr>
              <w:t>Angina pectoris</w:t>
            </w:r>
          </w:p>
        </w:tc>
        <w:tc>
          <w:tcPr>
            <w:tcW w:w="0" w:type="auto"/>
            <w:hideMark/>
          </w:tcPr>
          <w:p w14:paraId="07718947" w14:textId="77777777" w:rsidR="00465858" w:rsidRPr="00465858" w:rsidRDefault="00465858" w:rsidP="00465858">
            <w:r w:rsidRPr="00465858">
              <w:t>Retrosternal smärta, utstrålande till halsen, käke eller armar. Generellt sett lägre intensitet och kortare duration än vid hjärtinfarkt. Symtomen debuterar i regel vid ansträngning men kan även förekomma i vila. Snabb smärtlindring vid vila samt nitroglycerin.</w:t>
            </w:r>
          </w:p>
        </w:tc>
      </w:tr>
      <w:tr w:rsidR="00465858" w14:paraId="67A02DAA" w14:textId="77777777" w:rsidTr="00465858">
        <w:tc>
          <w:tcPr>
            <w:tcW w:w="0" w:type="auto"/>
            <w:hideMark/>
          </w:tcPr>
          <w:p w14:paraId="48D12B3E" w14:textId="77777777" w:rsidR="00465858" w:rsidRPr="00465858" w:rsidRDefault="00465858" w:rsidP="00465858">
            <w:pPr>
              <w:rPr>
                <w:b/>
              </w:rPr>
            </w:pPr>
            <w:r w:rsidRPr="00465858">
              <w:rPr>
                <w:b/>
              </w:rPr>
              <w:t>Perikardit</w:t>
            </w:r>
          </w:p>
        </w:tc>
        <w:tc>
          <w:tcPr>
            <w:tcW w:w="0" w:type="auto"/>
            <w:hideMark/>
          </w:tcPr>
          <w:p w14:paraId="1B74B714" w14:textId="77777777" w:rsidR="00465858" w:rsidRPr="00465858" w:rsidRDefault="00465858" w:rsidP="00465858">
            <w:r w:rsidRPr="00465858">
              <w:t>Intensiv central bröstsmärta som förvärras vid andning och i liggande ställning. Kan stråla till trapezius. Lindras i framåtlutad sittande ställning. Kan ge feber. Perikardiellt gnidningsljud hörs ibland</w:t>
            </w:r>
          </w:p>
        </w:tc>
      </w:tr>
      <w:tr w:rsidR="00465858" w14:paraId="1858401C" w14:textId="77777777" w:rsidTr="00465858">
        <w:tc>
          <w:tcPr>
            <w:tcW w:w="0" w:type="auto"/>
            <w:hideMark/>
          </w:tcPr>
          <w:p w14:paraId="0704C3D4" w14:textId="77777777" w:rsidR="00465858" w:rsidRPr="00465858" w:rsidRDefault="00465858" w:rsidP="00465858">
            <w:pPr>
              <w:rPr>
                <w:b/>
              </w:rPr>
            </w:pPr>
            <w:r w:rsidRPr="00465858">
              <w:rPr>
                <w:b/>
              </w:rPr>
              <w:t>Aortadissektion</w:t>
            </w:r>
          </w:p>
        </w:tc>
        <w:tc>
          <w:tcPr>
            <w:tcW w:w="0" w:type="auto"/>
            <w:hideMark/>
          </w:tcPr>
          <w:p w14:paraId="5CD95329" w14:textId="77777777" w:rsidR="00465858" w:rsidRPr="00465858" w:rsidRDefault="00465858" w:rsidP="00465858">
            <w:r w:rsidRPr="00465858">
              <w:t>Plötslig och kraftig central bröstsmärta av ”rivande/kniv-liknande” karaktär. Migrerande smärta och symtom. Utstrålning till rygg, buk, hals eller de övre extremiteterna. Ofta utveckling av chock med cirkulatorisk kollaps</w:t>
            </w:r>
          </w:p>
        </w:tc>
      </w:tr>
      <w:tr w:rsidR="00465858" w14:paraId="20431FA6" w14:textId="77777777" w:rsidTr="00465858">
        <w:tc>
          <w:tcPr>
            <w:tcW w:w="0" w:type="auto"/>
            <w:hideMark/>
          </w:tcPr>
          <w:p w14:paraId="0CA04173" w14:textId="77777777" w:rsidR="00465858" w:rsidRPr="00465858" w:rsidRDefault="00465858" w:rsidP="00465858">
            <w:pPr>
              <w:rPr>
                <w:b/>
              </w:rPr>
            </w:pPr>
            <w:r w:rsidRPr="00465858">
              <w:rPr>
                <w:b/>
              </w:rPr>
              <w:t>Hjärtsvikt/lungödem</w:t>
            </w:r>
          </w:p>
        </w:tc>
        <w:tc>
          <w:tcPr>
            <w:tcW w:w="0" w:type="auto"/>
            <w:hideMark/>
          </w:tcPr>
          <w:p w14:paraId="7AFB92FE" w14:textId="77777777" w:rsidR="00465858" w:rsidRPr="00465858" w:rsidRDefault="00465858" w:rsidP="00465858">
            <w:r w:rsidRPr="00465858">
              <w:t>Andnöd dominerar. Beskrivs ibland som bröstsmärta men det rör sig i regel mer om tryckkänsla i bröstet</w:t>
            </w:r>
          </w:p>
        </w:tc>
      </w:tr>
      <w:tr w:rsidR="00465858" w14:paraId="1110F31F" w14:textId="77777777" w:rsidTr="00465858">
        <w:tc>
          <w:tcPr>
            <w:tcW w:w="0" w:type="auto"/>
            <w:gridSpan w:val="2"/>
            <w:hideMark/>
          </w:tcPr>
          <w:p w14:paraId="4A21E312" w14:textId="77777777" w:rsidR="00465858" w:rsidRPr="00465858" w:rsidRDefault="00465858" w:rsidP="00465858">
            <w:pPr>
              <w:jc w:val="center"/>
              <w:rPr>
                <w:b/>
              </w:rPr>
            </w:pPr>
            <w:r w:rsidRPr="00465858">
              <w:rPr>
                <w:b/>
              </w:rPr>
              <w:t>Pulmonella orsaker</w:t>
            </w:r>
          </w:p>
        </w:tc>
      </w:tr>
      <w:tr w:rsidR="00465858" w14:paraId="7F69187E" w14:textId="77777777" w:rsidTr="00465858">
        <w:tc>
          <w:tcPr>
            <w:tcW w:w="0" w:type="auto"/>
            <w:hideMark/>
          </w:tcPr>
          <w:p w14:paraId="524BADF9" w14:textId="77777777" w:rsidR="00465858" w:rsidRPr="00465858" w:rsidRDefault="00465858" w:rsidP="00465858">
            <w:pPr>
              <w:rPr>
                <w:b/>
              </w:rPr>
            </w:pPr>
            <w:r w:rsidRPr="00465858">
              <w:rPr>
                <w:b/>
              </w:rPr>
              <w:t>Lungemboli (LE)</w:t>
            </w:r>
          </w:p>
        </w:tc>
        <w:tc>
          <w:tcPr>
            <w:tcW w:w="0" w:type="auto"/>
            <w:hideMark/>
          </w:tcPr>
          <w:p w14:paraId="3C5E0EC3" w14:textId="77777777" w:rsidR="00465858" w:rsidRPr="00465858" w:rsidRDefault="00465858" w:rsidP="00465858">
            <w:r w:rsidRPr="00465858">
              <w:t>Varierande symtom. Vanligen dyspné. Andra symtom/tecken kan vara plötslig eller smygande tryckkänsla/måttliga smärtor i bröstet, pleurala, andningskorrelerade smärtor (p.g.a. lunginfarkt/pleurit), svimning, hosta, hemoptys, takypné, cyanos, akut högersidig hjärtsvikt och snabb chockutveckling</w:t>
            </w:r>
          </w:p>
        </w:tc>
      </w:tr>
      <w:tr w:rsidR="00465858" w14:paraId="620F0B04" w14:textId="77777777" w:rsidTr="00465858">
        <w:tc>
          <w:tcPr>
            <w:tcW w:w="0" w:type="auto"/>
            <w:hideMark/>
          </w:tcPr>
          <w:p w14:paraId="7DDD88D0" w14:textId="77777777" w:rsidR="00465858" w:rsidRPr="00465858" w:rsidRDefault="00465858" w:rsidP="00465858">
            <w:pPr>
              <w:rPr>
                <w:b/>
              </w:rPr>
            </w:pPr>
            <w:r w:rsidRPr="00465858">
              <w:rPr>
                <w:b/>
              </w:rPr>
              <w:t>Pneumothorax</w:t>
            </w:r>
          </w:p>
        </w:tc>
        <w:tc>
          <w:tcPr>
            <w:tcW w:w="0" w:type="auto"/>
            <w:hideMark/>
          </w:tcPr>
          <w:p w14:paraId="36D69B42" w14:textId="77777777" w:rsidR="00465858" w:rsidRPr="00465858" w:rsidRDefault="00465858" w:rsidP="00465858">
            <w:r w:rsidRPr="00465858">
              <w:t>Akut insättande, stickande, andningskorrelerad eller dov ensidig bröstsmärta och dyspné. Kan ibland deubutera efter hostattack. Få fynd i lindra fall men i mer uttalade fall noteras hypersonor perkusionston, försvagat andningsljud över drabbad lunga, cyanos. Vid ventilpneumothorax förekommer hypotoni och takykardi</w:t>
            </w:r>
          </w:p>
        </w:tc>
      </w:tr>
      <w:tr w:rsidR="00465858" w14:paraId="0F973EE5" w14:textId="77777777" w:rsidTr="00465858">
        <w:tc>
          <w:tcPr>
            <w:tcW w:w="0" w:type="auto"/>
            <w:hideMark/>
          </w:tcPr>
          <w:p w14:paraId="762682B3" w14:textId="77777777" w:rsidR="00465858" w:rsidRPr="00465858" w:rsidRDefault="00465858" w:rsidP="00465858">
            <w:pPr>
              <w:rPr>
                <w:b/>
              </w:rPr>
            </w:pPr>
            <w:r w:rsidRPr="00465858">
              <w:rPr>
                <w:b/>
              </w:rPr>
              <w:lastRenderedPageBreak/>
              <w:t>Pleurit</w:t>
            </w:r>
          </w:p>
        </w:tc>
        <w:tc>
          <w:tcPr>
            <w:tcW w:w="0" w:type="auto"/>
            <w:hideMark/>
          </w:tcPr>
          <w:p w14:paraId="3E70FC99" w14:textId="77777777" w:rsidR="00465858" w:rsidRPr="00465858" w:rsidRDefault="00465858" w:rsidP="00465858">
            <w:r w:rsidRPr="00465858">
              <w:t>Skarp, skärande andningskorrelerad/pleuritisk thoraxsmärta. Pleuritiskt gnidningsljud hörs ibland</w:t>
            </w:r>
          </w:p>
        </w:tc>
      </w:tr>
      <w:tr w:rsidR="00465858" w14:paraId="27A46527" w14:textId="77777777" w:rsidTr="00465858">
        <w:tc>
          <w:tcPr>
            <w:tcW w:w="0" w:type="auto"/>
            <w:hideMark/>
          </w:tcPr>
          <w:p w14:paraId="38548B58" w14:textId="77777777" w:rsidR="00465858" w:rsidRPr="00465858" w:rsidRDefault="00465858" w:rsidP="00465858">
            <w:pPr>
              <w:rPr>
                <w:b/>
              </w:rPr>
            </w:pPr>
            <w:r w:rsidRPr="00465858">
              <w:rPr>
                <w:b/>
              </w:rPr>
              <w:t>Pneumoni</w:t>
            </w:r>
          </w:p>
        </w:tc>
        <w:tc>
          <w:tcPr>
            <w:tcW w:w="0" w:type="auto"/>
            <w:hideMark/>
          </w:tcPr>
          <w:p w14:paraId="1E7272A2" w14:textId="77777777" w:rsidR="00465858" w:rsidRPr="00465858" w:rsidRDefault="00465858" w:rsidP="00465858">
            <w:r w:rsidRPr="00465858">
              <w:t>Produktiv hosta, feber, reducerat AT, ofta andningssvårigheter, ibland pleurasmärtor. Takypné. Rassel, försvagat andningsljud vid auskultation och dämpning vid perkussion. Förhöjt CRP </w:t>
            </w:r>
          </w:p>
        </w:tc>
      </w:tr>
      <w:tr w:rsidR="00465858" w14:paraId="0FABE3A1" w14:textId="77777777" w:rsidTr="00465858">
        <w:tc>
          <w:tcPr>
            <w:tcW w:w="0" w:type="auto"/>
            <w:gridSpan w:val="2"/>
            <w:hideMark/>
          </w:tcPr>
          <w:p w14:paraId="68C95AC3" w14:textId="77777777" w:rsidR="00465858" w:rsidRPr="00465858" w:rsidRDefault="00465858" w:rsidP="00465858">
            <w:pPr>
              <w:jc w:val="center"/>
              <w:rPr>
                <w:b/>
              </w:rPr>
            </w:pPr>
            <w:r w:rsidRPr="00465858">
              <w:rPr>
                <w:b/>
              </w:rPr>
              <w:t>Gastrointestinella (GI) orsaker</w:t>
            </w:r>
          </w:p>
        </w:tc>
      </w:tr>
      <w:tr w:rsidR="00465858" w14:paraId="6BB766BD" w14:textId="77777777" w:rsidTr="00465858">
        <w:tc>
          <w:tcPr>
            <w:tcW w:w="0" w:type="auto"/>
            <w:hideMark/>
          </w:tcPr>
          <w:p w14:paraId="50484378" w14:textId="77777777" w:rsidR="00465858" w:rsidRPr="00465858" w:rsidRDefault="00465858" w:rsidP="00465858">
            <w:pPr>
              <w:rPr>
                <w:b/>
              </w:rPr>
            </w:pPr>
            <w:r w:rsidRPr="00465858">
              <w:rPr>
                <w:b/>
              </w:rPr>
              <w:t>Reflux</w:t>
            </w:r>
          </w:p>
        </w:tc>
        <w:tc>
          <w:tcPr>
            <w:tcW w:w="0" w:type="auto"/>
            <w:hideMark/>
          </w:tcPr>
          <w:p w14:paraId="7F514455" w14:textId="77777777" w:rsidR="00465858" w:rsidRPr="00465858" w:rsidRDefault="00465858" w:rsidP="00465858">
            <w:r w:rsidRPr="00465858">
              <w:t>Halsbränna, sura uppstötningar, svidande smärtor i epigastrium. Smärtan är lindrigare än vid hjärtinfarkt men kan ha samma utbredning. Lindras av antacida, förvärras vid böjning framåt och vid liggande</w:t>
            </w:r>
          </w:p>
        </w:tc>
      </w:tr>
      <w:tr w:rsidR="00465858" w14:paraId="188FE6DE" w14:textId="77777777" w:rsidTr="00465858">
        <w:tc>
          <w:tcPr>
            <w:tcW w:w="0" w:type="auto"/>
            <w:hideMark/>
          </w:tcPr>
          <w:p w14:paraId="75ED5638" w14:textId="77777777" w:rsidR="00465858" w:rsidRPr="00465858" w:rsidRDefault="00465858" w:rsidP="00465858">
            <w:pPr>
              <w:rPr>
                <w:b/>
              </w:rPr>
            </w:pPr>
            <w:r w:rsidRPr="00465858">
              <w:rPr>
                <w:b/>
              </w:rPr>
              <w:t>Esophagusspasm</w:t>
            </w:r>
          </w:p>
        </w:tc>
        <w:tc>
          <w:tcPr>
            <w:tcW w:w="0" w:type="auto"/>
            <w:hideMark/>
          </w:tcPr>
          <w:p w14:paraId="2D11A266" w14:textId="77777777" w:rsidR="00465858" w:rsidRPr="00465858" w:rsidRDefault="00465858" w:rsidP="00465858">
            <w:r w:rsidRPr="00465858">
              <w:t>Intensiv substernal smärta som förvärras vid sväljning. Lindras med nitroglycerin/kalciumblockerare</w:t>
            </w:r>
          </w:p>
        </w:tc>
      </w:tr>
      <w:tr w:rsidR="00465858" w14:paraId="31AAF876" w14:textId="77777777" w:rsidTr="00465858">
        <w:tc>
          <w:tcPr>
            <w:tcW w:w="0" w:type="auto"/>
            <w:hideMark/>
          </w:tcPr>
          <w:p w14:paraId="639894E2" w14:textId="77777777" w:rsidR="00465858" w:rsidRPr="00465858" w:rsidRDefault="00465858" w:rsidP="00465858">
            <w:pPr>
              <w:rPr>
                <w:b/>
              </w:rPr>
            </w:pPr>
            <w:r w:rsidRPr="00465858">
              <w:rPr>
                <w:b/>
              </w:rPr>
              <w:t>Mallory-Weiss-syndrom</w:t>
            </w:r>
          </w:p>
        </w:tc>
        <w:tc>
          <w:tcPr>
            <w:tcW w:w="0" w:type="auto"/>
            <w:hideMark/>
          </w:tcPr>
          <w:p w14:paraId="6F9491D1" w14:textId="77777777" w:rsidR="00465858" w:rsidRPr="00465858" w:rsidRDefault="00465858" w:rsidP="00465858">
            <w:r w:rsidRPr="00465858">
              <w:t>Utlöst av kräkning</w:t>
            </w:r>
          </w:p>
        </w:tc>
      </w:tr>
      <w:tr w:rsidR="00465858" w14:paraId="710DF0FA" w14:textId="77777777" w:rsidTr="00465858">
        <w:tc>
          <w:tcPr>
            <w:tcW w:w="0" w:type="auto"/>
            <w:hideMark/>
          </w:tcPr>
          <w:p w14:paraId="070A9253" w14:textId="77777777" w:rsidR="00465858" w:rsidRPr="00465858" w:rsidRDefault="00465858" w:rsidP="00465858">
            <w:pPr>
              <w:rPr>
                <w:b/>
              </w:rPr>
            </w:pPr>
            <w:r w:rsidRPr="00465858">
              <w:rPr>
                <w:b/>
              </w:rPr>
              <w:t>Boerhaave-syndrom</w:t>
            </w:r>
          </w:p>
        </w:tc>
        <w:tc>
          <w:tcPr>
            <w:tcW w:w="0" w:type="auto"/>
            <w:hideMark/>
          </w:tcPr>
          <w:p w14:paraId="3B9C2A42" w14:textId="77777777" w:rsidR="00465858" w:rsidRPr="00465858" w:rsidRDefault="00465858" w:rsidP="00465858">
            <w:r w:rsidRPr="00465858">
              <w:t>Ofta utlöst av kräkning. Patienten har kraftig smärta som förvärras vid sväljning. Ibland palpabelt subkutant emfysem. DT kan påvisa luft i mediastinum</w:t>
            </w:r>
          </w:p>
        </w:tc>
      </w:tr>
      <w:tr w:rsidR="00465858" w14:paraId="138B7A8A" w14:textId="77777777" w:rsidTr="00465858">
        <w:tc>
          <w:tcPr>
            <w:tcW w:w="0" w:type="auto"/>
            <w:hideMark/>
          </w:tcPr>
          <w:p w14:paraId="3EE2A034" w14:textId="77777777" w:rsidR="00465858" w:rsidRPr="00465858" w:rsidRDefault="00465858" w:rsidP="00465858">
            <w:pPr>
              <w:rPr>
                <w:b/>
              </w:rPr>
            </w:pPr>
            <w:r w:rsidRPr="00465858">
              <w:rPr>
                <w:b/>
              </w:rPr>
              <w:t>Ulcus</w:t>
            </w:r>
          </w:p>
        </w:tc>
        <w:tc>
          <w:tcPr>
            <w:tcW w:w="0" w:type="auto"/>
            <w:hideMark/>
          </w:tcPr>
          <w:p w14:paraId="1728CE9F" w14:textId="77777777" w:rsidR="00465858" w:rsidRPr="00465858" w:rsidRDefault="00465858" w:rsidP="00465858">
            <w:r w:rsidRPr="00465858">
              <w:t>Dyspepsi, lindring via matintag, lindring av antacida, nattliga smärtor. Palpationsömhet i epigastrium</w:t>
            </w:r>
          </w:p>
        </w:tc>
      </w:tr>
      <w:tr w:rsidR="00465858" w14:paraId="57933512" w14:textId="77777777" w:rsidTr="00465858">
        <w:tc>
          <w:tcPr>
            <w:tcW w:w="0" w:type="auto"/>
            <w:hideMark/>
          </w:tcPr>
          <w:p w14:paraId="68E8AC43" w14:textId="77777777" w:rsidR="00465858" w:rsidRPr="00465858" w:rsidRDefault="00465858" w:rsidP="00465858">
            <w:pPr>
              <w:rPr>
                <w:b/>
              </w:rPr>
            </w:pPr>
            <w:r w:rsidRPr="00465858">
              <w:rPr>
                <w:b/>
              </w:rPr>
              <w:t>Gallbesvär</w:t>
            </w:r>
          </w:p>
        </w:tc>
        <w:tc>
          <w:tcPr>
            <w:tcW w:w="0" w:type="auto"/>
            <w:hideMark/>
          </w:tcPr>
          <w:p w14:paraId="41258605" w14:textId="77777777" w:rsidR="00465858" w:rsidRPr="00465858" w:rsidRDefault="00465858" w:rsidP="00465858">
            <w:r w:rsidRPr="00465858">
              <w:t>Gallsten ger episoder med smärtor som varar i timmar och är lokaliserade under höger arcus. Kan stråla ut till rygg eller höger scapula. Palpations- och perkussionsöm under höger arcus. Feber tyder på cholecystit</w:t>
            </w:r>
          </w:p>
        </w:tc>
      </w:tr>
      <w:tr w:rsidR="00465858" w14:paraId="59932F98" w14:textId="77777777" w:rsidTr="00465858">
        <w:tc>
          <w:tcPr>
            <w:tcW w:w="0" w:type="auto"/>
            <w:hideMark/>
          </w:tcPr>
          <w:p w14:paraId="4567E9C7" w14:textId="77777777" w:rsidR="00465858" w:rsidRPr="00465858" w:rsidRDefault="00465858" w:rsidP="00465858">
            <w:pPr>
              <w:rPr>
                <w:b/>
              </w:rPr>
            </w:pPr>
            <w:r w:rsidRPr="00465858">
              <w:rPr>
                <w:b/>
              </w:rPr>
              <w:t>Pancreatit</w:t>
            </w:r>
          </w:p>
        </w:tc>
        <w:tc>
          <w:tcPr>
            <w:tcW w:w="0" w:type="auto"/>
            <w:hideMark/>
          </w:tcPr>
          <w:p w14:paraId="3E8042E5" w14:textId="77777777" w:rsidR="00465858" w:rsidRPr="00465858" w:rsidRDefault="00465858" w:rsidP="00465858">
            <w:r w:rsidRPr="00465858">
              <w:t>Epigastralgi med utstrålning till rygg. Förhöjt amylas/lipase och även CRP</w:t>
            </w:r>
          </w:p>
        </w:tc>
      </w:tr>
      <w:tr w:rsidR="00465858" w14:paraId="5273DABD" w14:textId="77777777" w:rsidTr="00465858">
        <w:tc>
          <w:tcPr>
            <w:tcW w:w="0" w:type="auto"/>
            <w:gridSpan w:val="2"/>
            <w:hideMark/>
          </w:tcPr>
          <w:p w14:paraId="7E95C357" w14:textId="77777777" w:rsidR="00465858" w:rsidRPr="00465858" w:rsidRDefault="00465858" w:rsidP="00465858">
            <w:pPr>
              <w:jc w:val="center"/>
              <w:rPr>
                <w:b/>
              </w:rPr>
            </w:pPr>
            <w:r w:rsidRPr="00465858">
              <w:rPr>
                <w:b/>
              </w:rPr>
              <w:t>Muskuloskeletala orsaker</w:t>
            </w:r>
          </w:p>
        </w:tc>
      </w:tr>
      <w:tr w:rsidR="00465858" w14:paraId="4A16CB00" w14:textId="77777777" w:rsidTr="00465858">
        <w:tc>
          <w:tcPr>
            <w:tcW w:w="0" w:type="auto"/>
            <w:hideMark/>
          </w:tcPr>
          <w:p w14:paraId="419B617F" w14:textId="77777777" w:rsidR="00465858" w:rsidRPr="00465858" w:rsidRDefault="00465858" w:rsidP="00465858">
            <w:pPr>
              <w:rPr>
                <w:b/>
              </w:rPr>
            </w:pPr>
            <w:r w:rsidRPr="00465858">
              <w:rPr>
                <w:b/>
              </w:rPr>
              <w:t>Kostokondrit</w:t>
            </w:r>
          </w:p>
        </w:tc>
        <w:tc>
          <w:tcPr>
            <w:tcW w:w="0" w:type="auto"/>
            <w:hideMark/>
          </w:tcPr>
          <w:p w14:paraId="00F82101" w14:textId="77777777" w:rsidR="00465858" w:rsidRPr="00465858" w:rsidRDefault="00465858" w:rsidP="00465858">
            <w:r w:rsidRPr="00465858">
              <w:t>Inflammation i den interkostala leden i thorax, ofta på flera ställen. Smärtan är lokaliserad, ökar vid thoraxrörelse/andning. Palpationsömhet över den kostokondrala leden. Kan ge utstrålande smärtor i bröstkorgen</w:t>
            </w:r>
          </w:p>
        </w:tc>
      </w:tr>
      <w:tr w:rsidR="00465858" w14:paraId="404AB1FA" w14:textId="77777777" w:rsidTr="00465858">
        <w:tc>
          <w:tcPr>
            <w:tcW w:w="0" w:type="auto"/>
            <w:hideMark/>
          </w:tcPr>
          <w:p w14:paraId="67769C36" w14:textId="77777777" w:rsidR="00465858" w:rsidRPr="00465858" w:rsidRDefault="00465858" w:rsidP="00465858">
            <w:pPr>
              <w:rPr>
                <w:b/>
              </w:rPr>
            </w:pPr>
            <w:r w:rsidRPr="00465858">
              <w:rPr>
                <w:b/>
              </w:rPr>
              <w:t>Interkostal myalgi</w:t>
            </w:r>
          </w:p>
        </w:tc>
        <w:tc>
          <w:tcPr>
            <w:tcW w:w="0" w:type="auto"/>
            <w:hideMark/>
          </w:tcPr>
          <w:p w14:paraId="4C53A76C" w14:textId="77777777" w:rsidR="00465858" w:rsidRPr="00465858" w:rsidRDefault="00465858" w:rsidP="00465858">
            <w:r w:rsidRPr="00465858">
              <w:t>Muskelspändhet i interkostalmuskulaturen. Ofta utlöst av onormal muskelaktivitet. Smärtorna är ofta ihållande, utan samband med fysisk ansträngning och upplevs också i vila. Distinkt palpationsöm i thoraxmuskulaturen</w:t>
            </w:r>
          </w:p>
        </w:tc>
      </w:tr>
      <w:tr w:rsidR="00465858" w14:paraId="20E761DB" w14:textId="77777777" w:rsidTr="00465858">
        <w:tc>
          <w:tcPr>
            <w:tcW w:w="0" w:type="auto"/>
            <w:gridSpan w:val="2"/>
            <w:hideMark/>
          </w:tcPr>
          <w:p w14:paraId="0C9A9233" w14:textId="77777777" w:rsidR="00465858" w:rsidRPr="00465858" w:rsidRDefault="00465858" w:rsidP="00465858">
            <w:pPr>
              <w:jc w:val="center"/>
              <w:rPr>
                <w:b/>
              </w:rPr>
            </w:pPr>
            <w:r w:rsidRPr="00465858">
              <w:rPr>
                <w:b/>
              </w:rPr>
              <w:t>Andra orsaker</w:t>
            </w:r>
          </w:p>
        </w:tc>
      </w:tr>
      <w:tr w:rsidR="00465858" w14:paraId="0B7D4D38" w14:textId="77777777" w:rsidTr="00465858">
        <w:tc>
          <w:tcPr>
            <w:tcW w:w="0" w:type="auto"/>
            <w:hideMark/>
          </w:tcPr>
          <w:p w14:paraId="67A1D24B" w14:textId="77777777" w:rsidR="00465858" w:rsidRPr="00465858" w:rsidRDefault="00465858" w:rsidP="00465858">
            <w:pPr>
              <w:rPr>
                <w:b/>
              </w:rPr>
            </w:pPr>
            <w:r w:rsidRPr="00465858">
              <w:rPr>
                <w:b/>
              </w:rPr>
              <w:t>Ångest</w:t>
            </w:r>
          </w:p>
        </w:tc>
        <w:tc>
          <w:tcPr>
            <w:tcW w:w="0" w:type="auto"/>
            <w:hideMark/>
          </w:tcPr>
          <w:p w14:paraId="460D68E1" w14:textId="77777777" w:rsidR="00465858" w:rsidRPr="00465858" w:rsidRDefault="00465858" w:rsidP="00465858">
            <w:r w:rsidRPr="00465858">
              <w:t>Tryck i bröstet, dyspné, palpitationer</w:t>
            </w:r>
          </w:p>
        </w:tc>
      </w:tr>
      <w:tr w:rsidR="00465858" w14:paraId="2267EA09" w14:textId="77777777" w:rsidTr="00465858">
        <w:tc>
          <w:tcPr>
            <w:tcW w:w="0" w:type="auto"/>
            <w:hideMark/>
          </w:tcPr>
          <w:p w14:paraId="610809C6" w14:textId="77777777" w:rsidR="00465858" w:rsidRPr="00465858" w:rsidRDefault="00465858" w:rsidP="00465858">
            <w:pPr>
              <w:rPr>
                <w:b/>
              </w:rPr>
            </w:pPr>
            <w:r w:rsidRPr="00465858">
              <w:rPr>
                <w:b/>
              </w:rPr>
              <w:lastRenderedPageBreak/>
              <w:t>Herpes zoster</w:t>
            </w:r>
          </w:p>
        </w:tc>
        <w:tc>
          <w:tcPr>
            <w:tcW w:w="0" w:type="auto"/>
            <w:hideMark/>
          </w:tcPr>
          <w:p w14:paraId="0C6BE61F" w14:textId="77777777" w:rsidR="00465858" w:rsidRPr="00465858" w:rsidRDefault="00465858" w:rsidP="00465858">
            <w:r w:rsidRPr="00465858">
              <w:t>Börjar med en intensiv brännande smärta längs ett dermatom på den ena kroppshalvan. Därefter (några dagar) får patienten vesikulära utslag. Blåsorna torkar ihop efter några dagar och det bildas sårskorpor</w:t>
            </w:r>
          </w:p>
        </w:tc>
      </w:tr>
      <w:tr w:rsidR="00465858" w14:paraId="495D2E37" w14:textId="77777777" w:rsidTr="00465858">
        <w:tc>
          <w:tcPr>
            <w:tcW w:w="0" w:type="auto"/>
            <w:hideMark/>
          </w:tcPr>
          <w:p w14:paraId="078A2CA5" w14:textId="77777777" w:rsidR="00465858" w:rsidRPr="00465858" w:rsidRDefault="00465858" w:rsidP="00465858">
            <w:pPr>
              <w:rPr>
                <w:b/>
              </w:rPr>
            </w:pPr>
            <w:r w:rsidRPr="00465858">
              <w:rPr>
                <w:b/>
              </w:rPr>
              <w:t>Diskbråck</w:t>
            </w:r>
          </w:p>
        </w:tc>
        <w:tc>
          <w:tcPr>
            <w:tcW w:w="0" w:type="auto"/>
            <w:hideMark/>
          </w:tcPr>
          <w:p w14:paraId="5ADF7375" w14:textId="77777777" w:rsidR="00465858" w:rsidRPr="00465858" w:rsidRDefault="00465858" w:rsidP="00465858">
            <w:r w:rsidRPr="00465858">
              <w:t>Ger svåra smärtor av rhizopatityp. Initialt är patienten ofta immobiliserad p.g.a. svår smärta</w:t>
            </w:r>
          </w:p>
        </w:tc>
      </w:tr>
      <w:tr w:rsidR="00465858" w14:paraId="17342780" w14:textId="77777777" w:rsidTr="00465858">
        <w:tc>
          <w:tcPr>
            <w:tcW w:w="0" w:type="auto"/>
            <w:hideMark/>
          </w:tcPr>
          <w:p w14:paraId="16C2BE3D" w14:textId="77777777" w:rsidR="00465858" w:rsidRPr="00465858" w:rsidRDefault="00465858" w:rsidP="00465858">
            <w:pPr>
              <w:rPr>
                <w:b/>
              </w:rPr>
            </w:pPr>
            <w:r w:rsidRPr="00465858">
              <w:rPr>
                <w:b/>
              </w:rPr>
              <w:t>Rhizopati</w:t>
            </w:r>
          </w:p>
        </w:tc>
        <w:tc>
          <w:tcPr>
            <w:tcW w:w="0" w:type="auto"/>
            <w:hideMark/>
          </w:tcPr>
          <w:p w14:paraId="4808DDDC" w14:textId="77777777" w:rsidR="00465858" w:rsidRPr="00465858" w:rsidRDefault="00465858" w:rsidP="00465858">
            <w:r w:rsidRPr="00465858">
              <w:t>Smärtor/domningar som strålar ut från nacke -rygg, mot ena armen eller sidan. Ofta rörelserelaterad</w:t>
            </w:r>
          </w:p>
        </w:tc>
      </w:tr>
      <w:tr w:rsidR="00465858" w14:paraId="62805BE1" w14:textId="77777777" w:rsidTr="00465858">
        <w:tc>
          <w:tcPr>
            <w:tcW w:w="0" w:type="auto"/>
            <w:hideMark/>
          </w:tcPr>
          <w:p w14:paraId="46DC2687" w14:textId="77777777" w:rsidR="00465858" w:rsidRPr="00465858" w:rsidRDefault="00465858" w:rsidP="00465858">
            <w:pPr>
              <w:rPr>
                <w:b/>
              </w:rPr>
            </w:pPr>
            <w:r w:rsidRPr="00465858">
              <w:rPr>
                <w:b/>
              </w:rPr>
              <w:t>Osteoporos/kotkompression</w:t>
            </w:r>
          </w:p>
        </w:tc>
        <w:tc>
          <w:tcPr>
            <w:tcW w:w="0" w:type="auto"/>
            <w:hideMark/>
          </w:tcPr>
          <w:p w14:paraId="06BED865" w14:textId="77777777" w:rsidR="00465858" w:rsidRPr="00465858" w:rsidRDefault="00465858" w:rsidP="00465858">
            <w:r w:rsidRPr="00465858">
              <w:t>Rörelserelaterad smärta – ofta långvarig. Palpationsömhet i bröstkorgen och övre delen av buken. Vanligt hos äldre</w:t>
            </w:r>
          </w:p>
        </w:tc>
      </w:tr>
    </w:tbl>
    <w:p w14:paraId="7097D21A" w14:textId="77777777" w:rsidR="00465858" w:rsidRDefault="00465858" w:rsidP="00835CF1">
      <w:pPr>
        <w:widowControl w:val="0"/>
        <w:autoSpaceDE w:val="0"/>
        <w:autoSpaceDN w:val="0"/>
        <w:adjustRightInd w:val="0"/>
        <w:spacing w:after="240" w:line="360" w:lineRule="atLeast"/>
        <w:rPr>
          <w:rFonts w:ascii="MS Mincho" w:eastAsia="MS Mincho" w:hAnsi="MS Mincho" w:cs="MS Mincho"/>
          <w:color w:val="010000"/>
        </w:rPr>
      </w:pPr>
    </w:p>
    <w:tbl>
      <w:tblPr>
        <w:tblStyle w:val="TableGrid"/>
        <w:tblW w:w="8123" w:type="dxa"/>
        <w:tblLook w:val="04A0" w:firstRow="1" w:lastRow="0" w:firstColumn="1" w:lastColumn="0" w:noHBand="0" w:noVBand="1"/>
      </w:tblPr>
      <w:tblGrid>
        <w:gridCol w:w="3304"/>
        <w:gridCol w:w="4819"/>
      </w:tblGrid>
      <w:tr w:rsidR="00465858" w14:paraId="273C5298" w14:textId="77777777" w:rsidTr="00465858">
        <w:tc>
          <w:tcPr>
            <w:tcW w:w="0" w:type="auto"/>
            <w:gridSpan w:val="2"/>
            <w:hideMark/>
          </w:tcPr>
          <w:p w14:paraId="34B1E21D" w14:textId="77777777" w:rsidR="00465858" w:rsidRPr="00465858" w:rsidRDefault="00465858" w:rsidP="002F210C">
            <w:pPr>
              <w:rPr>
                <w:b/>
              </w:rPr>
            </w:pPr>
            <w:r w:rsidRPr="00465858">
              <w:rPr>
                <w:b/>
              </w:rPr>
              <w:t>Lokalisation av smärtan</w:t>
            </w:r>
          </w:p>
        </w:tc>
      </w:tr>
      <w:tr w:rsidR="00465858" w14:paraId="3AE3BA4E" w14:textId="77777777" w:rsidTr="00465858">
        <w:tc>
          <w:tcPr>
            <w:tcW w:w="3304" w:type="dxa"/>
            <w:hideMark/>
          </w:tcPr>
          <w:p w14:paraId="503965D0" w14:textId="77777777" w:rsidR="00465858" w:rsidRPr="00465858" w:rsidRDefault="00465858" w:rsidP="00465858">
            <w:r w:rsidRPr="00465858">
              <w:t>Retrosternalt</w:t>
            </w:r>
          </w:p>
        </w:tc>
        <w:tc>
          <w:tcPr>
            <w:tcW w:w="4819" w:type="dxa"/>
            <w:hideMark/>
          </w:tcPr>
          <w:p w14:paraId="4503B92D" w14:textId="77777777" w:rsidR="00465858" w:rsidRPr="00465858" w:rsidRDefault="00465858" w:rsidP="00465858">
            <w:r w:rsidRPr="00465858">
              <w:t>Angina pectoris, hjärtinfarkt, dyspepsi (då uppåtstigande)</w:t>
            </w:r>
          </w:p>
        </w:tc>
      </w:tr>
      <w:tr w:rsidR="00465858" w14:paraId="145ECA72" w14:textId="77777777" w:rsidTr="00465858">
        <w:tc>
          <w:tcPr>
            <w:tcW w:w="3304" w:type="dxa"/>
            <w:hideMark/>
          </w:tcPr>
          <w:p w14:paraId="4D6F1CB3" w14:textId="77777777" w:rsidR="00465858" w:rsidRPr="00465858" w:rsidRDefault="00465858" w:rsidP="00465858">
            <w:r w:rsidRPr="00465858">
              <w:t>Vänstersidiga thoraxsmärtor</w:t>
            </w:r>
          </w:p>
        </w:tc>
        <w:tc>
          <w:tcPr>
            <w:tcW w:w="4819" w:type="dxa"/>
            <w:hideMark/>
          </w:tcPr>
          <w:p w14:paraId="3AACDB1D" w14:textId="77777777" w:rsidR="00465858" w:rsidRPr="00465858" w:rsidRDefault="00465858" w:rsidP="00465858">
            <w:r w:rsidRPr="00465858">
              <w:t>Myalgi</w:t>
            </w:r>
          </w:p>
        </w:tc>
      </w:tr>
      <w:tr w:rsidR="00465858" w14:paraId="344BEB03" w14:textId="77777777" w:rsidTr="00465858">
        <w:tc>
          <w:tcPr>
            <w:tcW w:w="3304" w:type="dxa"/>
            <w:hideMark/>
          </w:tcPr>
          <w:p w14:paraId="138921E7" w14:textId="77777777" w:rsidR="00465858" w:rsidRPr="00465858" w:rsidRDefault="00465858" w:rsidP="00465858">
            <w:r w:rsidRPr="00465858">
              <w:t>Epigastrium</w:t>
            </w:r>
          </w:p>
        </w:tc>
        <w:tc>
          <w:tcPr>
            <w:tcW w:w="4819" w:type="dxa"/>
            <w:hideMark/>
          </w:tcPr>
          <w:p w14:paraId="0EE64E06" w14:textId="77777777" w:rsidR="00465858" w:rsidRPr="00465858" w:rsidRDefault="00465858" w:rsidP="00465858">
            <w:r w:rsidRPr="00465858">
              <w:t>Dyspepsi, ulcus, pancreatit, tarmischemi</w:t>
            </w:r>
          </w:p>
        </w:tc>
      </w:tr>
      <w:tr w:rsidR="00465858" w14:paraId="49E0BD4F" w14:textId="77777777" w:rsidTr="00465858">
        <w:tc>
          <w:tcPr>
            <w:tcW w:w="3304" w:type="dxa"/>
            <w:hideMark/>
          </w:tcPr>
          <w:p w14:paraId="5F8399B8" w14:textId="77777777" w:rsidR="00465858" w:rsidRPr="00465858" w:rsidRDefault="00465858" w:rsidP="00465858">
            <w:r w:rsidRPr="00465858">
              <w:t>Höger arcus costalis</w:t>
            </w:r>
          </w:p>
        </w:tc>
        <w:tc>
          <w:tcPr>
            <w:tcW w:w="4819" w:type="dxa"/>
            <w:hideMark/>
          </w:tcPr>
          <w:p w14:paraId="56AD1A8F" w14:textId="77777777" w:rsidR="00465858" w:rsidRPr="00465858" w:rsidRDefault="00465858" w:rsidP="00465858">
            <w:r w:rsidRPr="00465858">
              <w:t>Gallbesvär</w:t>
            </w:r>
          </w:p>
        </w:tc>
      </w:tr>
      <w:tr w:rsidR="00465858" w14:paraId="0F13FF57" w14:textId="77777777" w:rsidTr="00465858">
        <w:tc>
          <w:tcPr>
            <w:tcW w:w="0" w:type="auto"/>
            <w:gridSpan w:val="2"/>
            <w:hideMark/>
          </w:tcPr>
          <w:p w14:paraId="4DCB65FA" w14:textId="77777777" w:rsidR="00465858" w:rsidRPr="00465858" w:rsidRDefault="00465858" w:rsidP="00465858">
            <w:pPr>
              <w:rPr>
                <w:b/>
              </w:rPr>
            </w:pPr>
            <w:r w:rsidRPr="00465858">
              <w:rPr>
                <w:b/>
              </w:rPr>
              <w:t>Utstrålning av smärtan</w:t>
            </w:r>
          </w:p>
        </w:tc>
      </w:tr>
      <w:tr w:rsidR="00465858" w14:paraId="26EA959E" w14:textId="77777777" w:rsidTr="00465858">
        <w:tc>
          <w:tcPr>
            <w:tcW w:w="3304" w:type="dxa"/>
            <w:hideMark/>
          </w:tcPr>
          <w:p w14:paraId="0D376614" w14:textId="77777777" w:rsidR="00465858" w:rsidRPr="00465858" w:rsidRDefault="00465858" w:rsidP="00465858">
            <w:r w:rsidRPr="00465858">
              <w:t>Hals, käke, arm/armar</w:t>
            </w:r>
          </w:p>
        </w:tc>
        <w:tc>
          <w:tcPr>
            <w:tcW w:w="4819" w:type="dxa"/>
            <w:hideMark/>
          </w:tcPr>
          <w:p w14:paraId="2153CCF5" w14:textId="77777777" w:rsidR="00465858" w:rsidRPr="00465858" w:rsidRDefault="00465858" w:rsidP="00465858">
            <w:r w:rsidRPr="00465858">
              <w:t>Angina pectoris, hjärtinfarkt</w:t>
            </w:r>
          </w:p>
        </w:tc>
      </w:tr>
      <w:tr w:rsidR="00465858" w14:paraId="076A3CF7" w14:textId="77777777" w:rsidTr="00465858">
        <w:tc>
          <w:tcPr>
            <w:tcW w:w="3304" w:type="dxa"/>
            <w:hideMark/>
          </w:tcPr>
          <w:p w14:paraId="107A943C" w14:textId="77777777" w:rsidR="00465858" w:rsidRPr="00465858" w:rsidRDefault="00465858" w:rsidP="00465858">
            <w:r w:rsidRPr="00465858">
              <w:t>Höger skapula</w:t>
            </w:r>
          </w:p>
        </w:tc>
        <w:tc>
          <w:tcPr>
            <w:tcW w:w="4819" w:type="dxa"/>
            <w:hideMark/>
          </w:tcPr>
          <w:p w14:paraId="4995805D" w14:textId="77777777" w:rsidR="00465858" w:rsidRPr="00465858" w:rsidRDefault="00465858" w:rsidP="00465858">
            <w:r w:rsidRPr="00465858">
              <w:t>Gallbesvär</w:t>
            </w:r>
          </w:p>
        </w:tc>
      </w:tr>
      <w:tr w:rsidR="00465858" w14:paraId="628793FA" w14:textId="77777777" w:rsidTr="00465858">
        <w:tc>
          <w:tcPr>
            <w:tcW w:w="0" w:type="auto"/>
            <w:gridSpan w:val="2"/>
            <w:hideMark/>
          </w:tcPr>
          <w:p w14:paraId="11B186A8" w14:textId="77777777" w:rsidR="00465858" w:rsidRPr="00465858" w:rsidRDefault="00465858" w:rsidP="00465858">
            <w:pPr>
              <w:rPr>
                <w:b/>
              </w:rPr>
            </w:pPr>
            <w:r w:rsidRPr="00465858">
              <w:rPr>
                <w:b/>
              </w:rPr>
              <w:t>Typ av smärta</w:t>
            </w:r>
          </w:p>
        </w:tc>
      </w:tr>
      <w:tr w:rsidR="00465858" w14:paraId="281172F1" w14:textId="77777777" w:rsidTr="00465858">
        <w:tc>
          <w:tcPr>
            <w:tcW w:w="3304" w:type="dxa"/>
            <w:hideMark/>
          </w:tcPr>
          <w:p w14:paraId="0644B976" w14:textId="77777777" w:rsidR="00465858" w:rsidRPr="00465858" w:rsidRDefault="00465858" w:rsidP="00465858">
            <w:r w:rsidRPr="00465858">
              <w:t>Åtstramande och tryckande</w:t>
            </w:r>
          </w:p>
        </w:tc>
        <w:tc>
          <w:tcPr>
            <w:tcW w:w="4819" w:type="dxa"/>
            <w:hideMark/>
          </w:tcPr>
          <w:p w14:paraId="158B9CF7" w14:textId="77777777" w:rsidR="00465858" w:rsidRPr="00465858" w:rsidRDefault="00465858" w:rsidP="00465858">
            <w:r w:rsidRPr="00465858">
              <w:t>Angina pectoris, hjärtinfarkt</w:t>
            </w:r>
          </w:p>
        </w:tc>
      </w:tr>
      <w:tr w:rsidR="00465858" w14:paraId="294E5E38" w14:textId="77777777" w:rsidTr="00465858">
        <w:tc>
          <w:tcPr>
            <w:tcW w:w="3304" w:type="dxa"/>
            <w:hideMark/>
          </w:tcPr>
          <w:p w14:paraId="40735EC5" w14:textId="77777777" w:rsidR="00465858" w:rsidRPr="00465858" w:rsidRDefault="00465858" w:rsidP="00465858">
            <w:r w:rsidRPr="00465858">
              <w:t>Stickande</w:t>
            </w:r>
          </w:p>
        </w:tc>
        <w:tc>
          <w:tcPr>
            <w:tcW w:w="4819" w:type="dxa"/>
            <w:hideMark/>
          </w:tcPr>
          <w:p w14:paraId="25076F87" w14:textId="77777777" w:rsidR="00465858" w:rsidRPr="00465858" w:rsidRDefault="00465858" w:rsidP="00465858">
            <w:r w:rsidRPr="00465858">
              <w:t>Myalgi</w:t>
            </w:r>
          </w:p>
        </w:tc>
      </w:tr>
      <w:tr w:rsidR="00465858" w14:paraId="73AF68DB" w14:textId="77777777" w:rsidTr="00465858">
        <w:tc>
          <w:tcPr>
            <w:tcW w:w="3304" w:type="dxa"/>
            <w:hideMark/>
          </w:tcPr>
          <w:p w14:paraId="3E814B75" w14:textId="77777777" w:rsidR="00465858" w:rsidRPr="00465858" w:rsidRDefault="00465858" w:rsidP="00465858">
            <w:r w:rsidRPr="00465858">
              <w:t>Andningsrelaterad</w:t>
            </w:r>
          </w:p>
        </w:tc>
        <w:tc>
          <w:tcPr>
            <w:tcW w:w="4819" w:type="dxa"/>
            <w:hideMark/>
          </w:tcPr>
          <w:p w14:paraId="01389B6E" w14:textId="77777777" w:rsidR="00465858" w:rsidRPr="00465858" w:rsidRDefault="00465858" w:rsidP="00465858">
            <w:r w:rsidRPr="00465858">
              <w:t>LE, pneumoni, pleurit, pneumothorax, myalgi, kostokondrit</w:t>
            </w:r>
          </w:p>
        </w:tc>
      </w:tr>
      <w:tr w:rsidR="00465858" w14:paraId="31506DD7" w14:textId="77777777" w:rsidTr="00465858">
        <w:tc>
          <w:tcPr>
            <w:tcW w:w="0" w:type="auto"/>
            <w:gridSpan w:val="2"/>
            <w:hideMark/>
          </w:tcPr>
          <w:p w14:paraId="2B56859C" w14:textId="77777777" w:rsidR="00465858" w:rsidRPr="00465858" w:rsidRDefault="00465858" w:rsidP="00465858">
            <w:pPr>
              <w:rPr>
                <w:b/>
              </w:rPr>
            </w:pPr>
            <w:r w:rsidRPr="00465858">
              <w:rPr>
                <w:b/>
              </w:rPr>
              <w:t>Duration av smärtan</w:t>
            </w:r>
          </w:p>
        </w:tc>
      </w:tr>
      <w:tr w:rsidR="00465858" w14:paraId="40AB3CF0" w14:textId="77777777" w:rsidTr="00465858">
        <w:tc>
          <w:tcPr>
            <w:tcW w:w="3304" w:type="dxa"/>
            <w:hideMark/>
          </w:tcPr>
          <w:p w14:paraId="7592A579" w14:textId="77777777" w:rsidR="00465858" w:rsidRPr="00465858" w:rsidRDefault="00465858" w:rsidP="00465858">
            <w:r w:rsidRPr="00465858">
              <w:t>Få minuter</w:t>
            </w:r>
          </w:p>
        </w:tc>
        <w:tc>
          <w:tcPr>
            <w:tcW w:w="4819" w:type="dxa"/>
            <w:hideMark/>
          </w:tcPr>
          <w:p w14:paraId="15E30108" w14:textId="77777777" w:rsidR="00465858" w:rsidRPr="00465858" w:rsidRDefault="00465858" w:rsidP="00465858">
            <w:r w:rsidRPr="00465858">
              <w:t>Angina pectoris</w:t>
            </w:r>
          </w:p>
        </w:tc>
      </w:tr>
      <w:tr w:rsidR="00465858" w14:paraId="6C4D2B13" w14:textId="77777777" w:rsidTr="00465858">
        <w:tc>
          <w:tcPr>
            <w:tcW w:w="3304" w:type="dxa"/>
            <w:hideMark/>
          </w:tcPr>
          <w:p w14:paraId="044DA366" w14:textId="77777777" w:rsidR="00465858" w:rsidRPr="00465858" w:rsidRDefault="00465858" w:rsidP="00465858">
            <w:r w:rsidRPr="00465858">
              <w:t>10–30 minuter</w:t>
            </w:r>
          </w:p>
        </w:tc>
        <w:tc>
          <w:tcPr>
            <w:tcW w:w="4819" w:type="dxa"/>
            <w:hideMark/>
          </w:tcPr>
          <w:p w14:paraId="31823C39" w14:textId="77777777" w:rsidR="00465858" w:rsidRPr="00465858" w:rsidRDefault="00465858" w:rsidP="00465858">
            <w:r w:rsidRPr="00465858">
              <w:t>Instabil angina</w:t>
            </w:r>
          </w:p>
        </w:tc>
      </w:tr>
      <w:tr w:rsidR="00465858" w14:paraId="64408F67" w14:textId="77777777" w:rsidTr="00465858">
        <w:tc>
          <w:tcPr>
            <w:tcW w:w="3304" w:type="dxa"/>
            <w:hideMark/>
          </w:tcPr>
          <w:p w14:paraId="677A65F8" w14:textId="77777777" w:rsidR="00465858" w:rsidRPr="00465858" w:rsidRDefault="00465858" w:rsidP="00465858">
            <w:r w:rsidRPr="00465858">
              <w:t>Längre än 30 minuter</w:t>
            </w:r>
          </w:p>
        </w:tc>
        <w:tc>
          <w:tcPr>
            <w:tcW w:w="4819" w:type="dxa"/>
            <w:hideMark/>
          </w:tcPr>
          <w:p w14:paraId="5DA6D4DA" w14:textId="77777777" w:rsidR="00465858" w:rsidRPr="00465858" w:rsidRDefault="00465858" w:rsidP="00465858">
            <w:r w:rsidRPr="00465858">
              <w:t>Hjärtinfarkt, dyspepsi, GERS</w:t>
            </w:r>
          </w:p>
        </w:tc>
      </w:tr>
      <w:tr w:rsidR="00465858" w14:paraId="39C3F2A6" w14:textId="77777777" w:rsidTr="00465858">
        <w:tc>
          <w:tcPr>
            <w:tcW w:w="0" w:type="auto"/>
            <w:gridSpan w:val="2"/>
            <w:hideMark/>
          </w:tcPr>
          <w:p w14:paraId="1BCA44F4" w14:textId="77777777" w:rsidR="00465858" w:rsidRPr="00465858" w:rsidRDefault="00465858" w:rsidP="00465858">
            <w:pPr>
              <w:rPr>
                <w:b/>
              </w:rPr>
            </w:pPr>
            <w:r w:rsidRPr="00465858">
              <w:rPr>
                <w:b/>
              </w:rPr>
              <w:t>Lindrande faktorer</w:t>
            </w:r>
          </w:p>
        </w:tc>
      </w:tr>
      <w:tr w:rsidR="00465858" w14:paraId="08CFA563" w14:textId="77777777" w:rsidTr="00465858">
        <w:tc>
          <w:tcPr>
            <w:tcW w:w="3304" w:type="dxa"/>
            <w:hideMark/>
          </w:tcPr>
          <w:p w14:paraId="2D409203" w14:textId="77777777" w:rsidR="00465858" w:rsidRPr="00465858" w:rsidRDefault="00465858" w:rsidP="00465858">
            <w:r w:rsidRPr="00465858">
              <w:t>Nitroglycerin</w:t>
            </w:r>
          </w:p>
        </w:tc>
        <w:tc>
          <w:tcPr>
            <w:tcW w:w="4819" w:type="dxa"/>
            <w:hideMark/>
          </w:tcPr>
          <w:p w14:paraId="212E506A" w14:textId="77777777" w:rsidR="00465858" w:rsidRPr="00465858" w:rsidRDefault="00465858" w:rsidP="00465858">
            <w:r w:rsidRPr="00465858">
              <w:t>Angina pectoris</w:t>
            </w:r>
          </w:p>
        </w:tc>
      </w:tr>
      <w:tr w:rsidR="00465858" w14:paraId="4039D7E6" w14:textId="77777777" w:rsidTr="00465858">
        <w:tc>
          <w:tcPr>
            <w:tcW w:w="3304" w:type="dxa"/>
            <w:hideMark/>
          </w:tcPr>
          <w:p w14:paraId="21088741" w14:textId="77777777" w:rsidR="00465858" w:rsidRPr="00465858" w:rsidRDefault="00465858" w:rsidP="00465858">
            <w:r w:rsidRPr="00465858">
              <w:t>Antacida/”gastric cocktail”</w:t>
            </w:r>
          </w:p>
        </w:tc>
        <w:tc>
          <w:tcPr>
            <w:tcW w:w="4819" w:type="dxa"/>
            <w:hideMark/>
          </w:tcPr>
          <w:p w14:paraId="5F399C9B" w14:textId="77777777" w:rsidR="00465858" w:rsidRPr="00465858" w:rsidRDefault="00465858" w:rsidP="00465858">
            <w:r w:rsidRPr="00465858">
              <w:t>Dyspepsi, ulcus, GERS</w:t>
            </w:r>
          </w:p>
        </w:tc>
      </w:tr>
      <w:tr w:rsidR="00465858" w14:paraId="723CFC9E" w14:textId="77777777" w:rsidTr="00465858">
        <w:tc>
          <w:tcPr>
            <w:tcW w:w="3304" w:type="dxa"/>
            <w:hideMark/>
          </w:tcPr>
          <w:p w14:paraId="061C7A7C" w14:textId="77777777" w:rsidR="00465858" w:rsidRPr="00465858" w:rsidRDefault="00465858" w:rsidP="00465858">
            <w:r w:rsidRPr="00465858">
              <w:t>Vila (1-5 minuter)</w:t>
            </w:r>
          </w:p>
        </w:tc>
        <w:tc>
          <w:tcPr>
            <w:tcW w:w="4819" w:type="dxa"/>
            <w:hideMark/>
          </w:tcPr>
          <w:p w14:paraId="0D93980E" w14:textId="77777777" w:rsidR="00465858" w:rsidRPr="00465858" w:rsidRDefault="00465858" w:rsidP="00465858">
            <w:r w:rsidRPr="00465858">
              <w:t>Angina pectoris</w:t>
            </w:r>
          </w:p>
        </w:tc>
      </w:tr>
      <w:tr w:rsidR="00465858" w14:paraId="22639987" w14:textId="77777777" w:rsidTr="00465858">
        <w:tc>
          <w:tcPr>
            <w:tcW w:w="0" w:type="auto"/>
            <w:gridSpan w:val="2"/>
            <w:hideMark/>
          </w:tcPr>
          <w:p w14:paraId="28B427B2" w14:textId="77777777" w:rsidR="00465858" w:rsidRPr="00465858" w:rsidRDefault="00465858" w:rsidP="00465858">
            <w:pPr>
              <w:rPr>
                <w:b/>
              </w:rPr>
            </w:pPr>
            <w:r w:rsidRPr="00465858">
              <w:rPr>
                <w:b/>
              </w:rPr>
              <w:t>Utlösande/förvärrande orsaker</w:t>
            </w:r>
          </w:p>
        </w:tc>
      </w:tr>
      <w:tr w:rsidR="00465858" w14:paraId="1EBB3A3D" w14:textId="77777777" w:rsidTr="00465858">
        <w:tc>
          <w:tcPr>
            <w:tcW w:w="3304" w:type="dxa"/>
            <w:hideMark/>
          </w:tcPr>
          <w:p w14:paraId="62059CEB" w14:textId="77777777" w:rsidR="00465858" w:rsidRPr="00465858" w:rsidRDefault="00465858" w:rsidP="00465858">
            <w:r w:rsidRPr="00465858">
              <w:t>Kyla</w:t>
            </w:r>
          </w:p>
        </w:tc>
        <w:tc>
          <w:tcPr>
            <w:tcW w:w="4819" w:type="dxa"/>
            <w:hideMark/>
          </w:tcPr>
          <w:p w14:paraId="0C61CB26" w14:textId="77777777" w:rsidR="00465858" w:rsidRPr="00465858" w:rsidRDefault="00465858" w:rsidP="00465858">
            <w:r w:rsidRPr="00465858">
              <w:t>Angina pectoris</w:t>
            </w:r>
          </w:p>
        </w:tc>
      </w:tr>
      <w:tr w:rsidR="00465858" w14:paraId="31DCFC6B" w14:textId="77777777" w:rsidTr="00465858">
        <w:tc>
          <w:tcPr>
            <w:tcW w:w="3304" w:type="dxa"/>
            <w:hideMark/>
          </w:tcPr>
          <w:p w14:paraId="0FB5E9F0" w14:textId="77777777" w:rsidR="00465858" w:rsidRPr="00465858" w:rsidRDefault="00465858" w:rsidP="00465858">
            <w:r w:rsidRPr="00465858">
              <w:t>Ansträngning</w:t>
            </w:r>
          </w:p>
        </w:tc>
        <w:tc>
          <w:tcPr>
            <w:tcW w:w="4819" w:type="dxa"/>
            <w:hideMark/>
          </w:tcPr>
          <w:p w14:paraId="50DC635E" w14:textId="77777777" w:rsidR="00465858" w:rsidRPr="00465858" w:rsidRDefault="00465858" w:rsidP="00465858">
            <w:r w:rsidRPr="00465858">
              <w:t>Angina pectoris, AKS</w:t>
            </w:r>
          </w:p>
        </w:tc>
      </w:tr>
      <w:tr w:rsidR="00465858" w14:paraId="51BC0088" w14:textId="77777777" w:rsidTr="00465858">
        <w:tc>
          <w:tcPr>
            <w:tcW w:w="3304" w:type="dxa"/>
            <w:hideMark/>
          </w:tcPr>
          <w:p w14:paraId="05CC6499" w14:textId="77777777" w:rsidR="00465858" w:rsidRPr="00465858" w:rsidRDefault="00465858" w:rsidP="00465858">
            <w:r w:rsidRPr="00465858">
              <w:t>Djup inandning</w:t>
            </w:r>
          </w:p>
        </w:tc>
        <w:tc>
          <w:tcPr>
            <w:tcW w:w="4819" w:type="dxa"/>
            <w:hideMark/>
          </w:tcPr>
          <w:p w14:paraId="0D3BFF40" w14:textId="77777777" w:rsidR="00465858" w:rsidRPr="00465858" w:rsidRDefault="00465858" w:rsidP="00465858">
            <w:r w:rsidRPr="00465858">
              <w:t>LE, pleurit, pneumoni, myalgi, kostokondrit</w:t>
            </w:r>
          </w:p>
        </w:tc>
      </w:tr>
      <w:tr w:rsidR="00465858" w14:paraId="24B2D321" w14:textId="77777777" w:rsidTr="00465858">
        <w:tc>
          <w:tcPr>
            <w:tcW w:w="3304" w:type="dxa"/>
            <w:hideMark/>
          </w:tcPr>
          <w:p w14:paraId="346D49C8" w14:textId="77777777" w:rsidR="00465858" w:rsidRPr="00465858" w:rsidRDefault="00465858" w:rsidP="00465858">
            <w:r w:rsidRPr="00465858">
              <w:t>Liggnade ställning</w:t>
            </w:r>
          </w:p>
        </w:tc>
        <w:tc>
          <w:tcPr>
            <w:tcW w:w="4819" w:type="dxa"/>
            <w:hideMark/>
          </w:tcPr>
          <w:p w14:paraId="5FB45878" w14:textId="77777777" w:rsidR="00465858" w:rsidRPr="00465858" w:rsidRDefault="00465858" w:rsidP="00465858">
            <w:r w:rsidRPr="00465858">
              <w:t>Perikardit, dyspepsi/ulcus</w:t>
            </w:r>
          </w:p>
        </w:tc>
      </w:tr>
      <w:tr w:rsidR="00465858" w14:paraId="559B3BB7" w14:textId="77777777" w:rsidTr="00465858">
        <w:tc>
          <w:tcPr>
            <w:tcW w:w="0" w:type="auto"/>
            <w:gridSpan w:val="2"/>
            <w:hideMark/>
          </w:tcPr>
          <w:p w14:paraId="7B5A632A" w14:textId="77777777" w:rsidR="00465858" w:rsidRPr="00465858" w:rsidRDefault="00465858" w:rsidP="00465858">
            <w:pPr>
              <w:rPr>
                <w:b/>
              </w:rPr>
            </w:pPr>
            <w:r w:rsidRPr="00465858">
              <w:rPr>
                <w:b/>
              </w:rPr>
              <w:t>Annat</w:t>
            </w:r>
          </w:p>
        </w:tc>
      </w:tr>
      <w:tr w:rsidR="00465858" w14:paraId="62D5EF8B" w14:textId="77777777" w:rsidTr="00465858">
        <w:tc>
          <w:tcPr>
            <w:tcW w:w="3304" w:type="dxa"/>
            <w:hideMark/>
          </w:tcPr>
          <w:p w14:paraId="3F4EC641" w14:textId="77777777" w:rsidR="00465858" w:rsidRPr="00465858" w:rsidRDefault="00465858" w:rsidP="00465858">
            <w:r w:rsidRPr="00465858">
              <w:t>Relation till måltid</w:t>
            </w:r>
          </w:p>
        </w:tc>
        <w:tc>
          <w:tcPr>
            <w:tcW w:w="4819" w:type="dxa"/>
            <w:hideMark/>
          </w:tcPr>
          <w:p w14:paraId="4C187F3C" w14:textId="77777777" w:rsidR="00465858" w:rsidRPr="00465858" w:rsidRDefault="00465858" w:rsidP="00465858">
            <w:r w:rsidRPr="00465858">
              <w:t>Dyspepsi, ulcus</w:t>
            </w:r>
          </w:p>
        </w:tc>
      </w:tr>
    </w:tbl>
    <w:p w14:paraId="0B641C2B" w14:textId="77777777" w:rsidR="00465858" w:rsidRDefault="00465858" w:rsidP="00835CF1">
      <w:pPr>
        <w:widowControl w:val="0"/>
        <w:autoSpaceDE w:val="0"/>
        <w:autoSpaceDN w:val="0"/>
        <w:adjustRightInd w:val="0"/>
        <w:spacing w:after="240" w:line="360" w:lineRule="atLeast"/>
        <w:rPr>
          <w:rFonts w:ascii="MS Mincho" w:eastAsia="MS Mincho" w:hAnsi="MS Mincho" w:cs="MS Mincho"/>
          <w:color w:val="010000"/>
        </w:rPr>
      </w:pPr>
    </w:p>
    <w:p w14:paraId="55E2264E" w14:textId="77777777" w:rsidR="002F210C" w:rsidRDefault="002F210C" w:rsidP="002F210C">
      <w:pPr>
        <w:pStyle w:val="pmtext"/>
        <w:spacing w:before="0" w:beforeAutospacing="0" w:after="0" w:afterAutospacing="0"/>
        <w:rPr>
          <w:rFonts w:ascii="Verdana" w:hAnsi="Verdana"/>
          <w:color w:val="191919"/>
          <w:sz w:val="20"/>
          <w:szCs w:val="20"/>
        </w:rPr>
      </w:pPr>
    </w:p>
    <w:p w14:paraId="5A3A9554" w14:textId="2DCF31BA" w:rsidR="00EA6369" w:rsidRPr="00EA6369" w:rsidRDefault="00EA6369" w:rsidP="00EA6369">
      <w:pPr>
        <w:jc w:val="center"/>
        <w:rPr>
          <w:b/>
          <w:u w:val="single"/>
        </w:rPr>
      </w:pPr>
      <w:r w:rsidRPr="00EA6369">
        <w:rPr>
          <w:b/>
          <w:u w:val="single"/>
        </w:rPr>
        <w:t>Akut kranskärlssjukdom</w:t>
      </w:r>
    </w:p>
    <w:p w14:paraId="4792F4B1" w14:textId="77777777" w:rsidR="002F210C" w:rsidRPr="00EA6369" w:rsidRDefault="002F210C" w:rsidP="002F210C">
      <w:r w:rsidRPr="00EA6369">
        <w:t>Akut kranskärlssjukdom indelas i: </w:t>
      </w:r>
    </w:p>
    <w:p w14:paraId="6BC1FE71" w14:textId="77777777" w:rsidR="002F210C" w:rsidRPr="002F210C" w:rsidRDefault="002F210C" w:rsidP="00296680">
      <w:pPr>
        <w:pStyle w:val="ListParagraph"/>
        <w:numPr>
          <w:ilvl w:val="0"/>
          <w:numId w:val="83"/>
        </w:numPr>
      </w:pPr>
      <w:r w:rsidRPr="002F210C">
        <w:t>Akut ST-höjningsinfarkt (STEMI – ST elevation myocardial infarction)</w:t>
      </w:r>
    </w:p>
    <w:p w14:paraId="233D60A3" w14:textId="0AC3308F" w:rsidR="002F210C" w:rsidRPr="002F210C" w:rsidRDefault="002F210C" w:rsidP="00296680">
      <w:pPr>
        <w:pStyle w:val="ListParagraph"/>
        <w:numPr>
          <w:ilvl w:val="0"/>
          <w:numId w:val="83"/>
        </w:numPr>
      </w:pPr>
      <w:r w:rsidRPr="002F210C">
        <w:t>Instabil kranskärlssjukdom (icke ST-höjningsinfarkt eller instabil angina)</w:t>
      </w:r>
    </w:p>
    <w:p w14:paraId="145EE96D" w14:textId="77777777" w:rsidR="00296680" w:rsidRDefault="00296680" w:rsidP="002F210C"/>
    <w:p w14:paraId="04B10FD4" w14:textId="77777777" w:rsidR="002F210C" w:rsidRPr="00296680" w:rsidRDefault="002F210C" w:rsidP="002F210C">
      <w:pPr>
        <w:rPr>
          <w:i/>
        </w:rPr>
      </w:pPr>
      <w:r w:rsidRPr="00296680">
        <w:rPr>
          <w:i/>
        </w:rPr>
        <w:t>Akut ST-höjningsinfarkt uppstår i de allra flesta fall på grund av en ruptur eller fissur i ett aterosklerotiskt plack i kranskärlen. Rupturen förorsakar aktivering av trombocyter och koagulationsmekanismer, vilket leder till akut trombosbildning som helt obstruerar blodflödet i kärlet. Tillståndet leder snabbt till myokardischemi i det aktuella kärlområdet och inom några minuter drabbas myokardiet av en progredierande cellnekros. </w:t>
      </w:r>
    </w:p>
    <w:p w14:paraId="182DB3EC" w14:textId="77777777" w:rsidR="00296680" w:rsidRDefault="00296680" w:rsidP="002F210C"/>
    <w:p w14:paraId="17B8FDDA" w14:textId="194DA317" w:rsidR="002F210C" w:rsidRPr="00296680" w:rsidRDefault="00296680" w:rsidP="002F210C">
      <w:pPr>
        <w:rPr>
          <w:b/>
          <w:u w:val="single"/>
        </w:rPr>
      </w:pPr>
      <w:r>
        <w:rPr>
          <w:b/>
          <w:u w:val="single"/>
        </w:rPr>
        <w:t>EKG-kriterier </w:t>
      </w:r>
    </w:p>
    <w:p w14:paraId="2EEF52C3" w14:textId="77777777" w:rsidR="002F210C" w:rsidRPr="002F210C" w:rsidRDefault="002F210C" w:rsidP="00296680">
      <w:pPr>
        <w:pStyle w:val="ListParagraph"/>
        <w:numPr>
          <w:ilvl w:val="0"/>
          <w:numId w:val="84"/>
        </w:numPr>
      </w:pPr>
      <w:r w:rsidRPr="002F210C">
        <w:t>Uppåt konvex ST-höjning i lokaliserade avledningar</w:t>
      </w:r>
    </w:p>
    <w:p w14:paraId="2E46D004" w14:textId="77777777" w:rsidR="002F210C" w:rsidRPr="002F210C" w:rsidRDefault="002F210C" w:rsidP="00296680">
      <w:pPr>
        <w:pStyle w:val="ListParagraph"/>
        <w:numPr>
          <w:ilvl w:val="0"/>
          <w:numId w:val="84"/>
        </w:numPr>
      </w:pPr>
      <w:r w:rsidRPr="002F210C">
        <w:t>Patologisk Q-våg ≥ 0,04 sek och ≥ 25 % av R-vågen, eller patologisk R-progression </w:t>
      </w:r>
    </w:p>
    <w:p w14:paraId="6DA706BD" w14:textId="77777777" w:rsidR="002F210C" w:rsidRPr="00296680" w:rsidRDefault="002F210C" w:rsidP="00296680">
      <w:pPr>
        <w:pStyle w:val="ListParagraph"/>
        <w:numPr>
          <w:ilvl w:val="0"/>
          <w:numId w:val="84"/>
        </w:numPr>
        <w:rPr>
          <w:u w:val="single"/>
        </w:rPr>
      </w:pPr>
      <w:r w:rsidRPr="00296680">
        <w:rPr>
          <w:u w:val="single"/>
        </w:rPr>
        <w:t>Utvecklingen av EKG-förändringar uppträder i olika faser av infarktförloppet: </w:t>
      </w:r>
    </w:p>
    <w:p w14:paraId="3BBA5FF8" w14:textId="21EB2805" w:rsidR="002F210C" w:rsidRPr="002F210C" w:rsidRDefault="002F210C" w:rsidP="00296680">
      <w:pPr>
        <w:pStyle w:val="ListParagraph"/>
        <w:numPr>
          <w:ilvl w:val="0"/>
          <w:numId w:val="85"/>
        </w:numPr>
      </w:pPr>
      <w:r w:rsidRPr="002F210C">
        <w:t>ST-elevationen framträder tydligt. En patologisk Q-våg utvecklas. </w:t>
      </w:r>
    </w:p>
    <w:p w14:paraId="780088BA" w14:textId="04F4F563" w:rsidR="002F210C" w:rsidRPr="002F210C" w:rsidRDefault="002F210C" w:rsidP="00296680">
      <w:pPr>
        <w:pStyle w:val="ListParagraph"/>
        <w:numPr>
          <w:ilvl w:val="0"/>
          <w:numId w:val="85"/>
        </w:numPr>
      </w:pPr>
      <w:r w:rsidRPr="002F210C">
        <w:t>ST-sträckan normaliseras, T-våg</w:t>
      </w:r>
      <w:r w:rsidR="00296680">
        <w:t>en inverteras. </w:t>
      </w:r>
    </w:p>
    <w:p w14:paraId="478A4D64" w14:textId="12146973" w:rsidR="002F210C" w:rsidRPr="002F210C" w:rsidRDefault="002F210C" w:rsidP="00296680">
      <w:pPr>
        <w:pStyle w:val="ListParagraph"/>
        <w:numPr>
          <w:ilvl w:val="0"/>
          <w:numId w:val="85"/>
        </w:numPr>
      </w:pPr>
      <w:r w:rsidRPr="002F210C">
        <w:t>Normalisering av T-vågen påbörjas. </w:t>
      </w:r>
    </w:p>
    <w:p w14:paraId="51C4DAE0" w14:textId="3B5E53C9" w:rsidR="002F210C" w:rsidRPr="002F210C" w:rsidRDefault="002F210C" w:rsidP="00296680">
      <w:pPr>
        <w:pStyle w:val="ListParagraph"/>
        <w:numPr>
          <w:ilvl w:val="0"/>
          <w:numId w:val="85"/>
        </w:numPr>
      </w:pPr>
      <w:r w:rsidRPr="002F210C">
        <w:t>ST-T-segmentet fullständigt normaliserat. En patologisk Q-våg kvarstår</w:t>
      </w:r>
    </w:p>
    <w:p w14:paraId="36F430F3" w14:textId="310A29C7" w:rsidR="00296680" w:rsidRPr="00296680" w:rsidRDefault="00296680" w:rsidP="00296680">
      <w:pPr>
        <w:pStyle w:val="ListParagraph"/>
        <w:numPr>
          <w:ilvl w:val="0"/>
          <w:numId w:val="85"/>
        </w:numPr>
      </w:pPr>
      <w:r>
        <w:t>Biokemiska analyser </w:t>
      </w:r>
    </w:p>
    <w:p w14:paraId="5106A3DB" w14:textId="77777777" w:rsidR="00296680" w:rsidRDefault="00296680" w:rsidP="00296680">
      <w:pPr>
        <w:rPr>
          <w:b/>
          <w:u w:val="single"/>
        </w:rPr>
      </w:pPr>
    </w:p>
    <w:p w14:paraId="31A96FD4" w14:textId="77777777" w:rsidR="00296680" w:rsidRPr="00296680" w:rsidRDefault="00296680" w:rsidP="00296680">
      <w:pPr>
        <w:rPr>
          <w:b/>
          <w:u w:val="single"/>
        </w:rPr>
      </w:pPr>
      <w:r w:rsidRPr="00296680">
        <w:rPr>
          <w:b/>
          <w:u w:val="single"/>
        </w:rPr>
        <w:t>På vårdcentral</w:t>
      </w:r>
      <w:r>
        <w:rPr>
          <w:b/>
          <w:u w:val="single"/>
        </w:rPr>
        <w:t>:</w:t>
      </w:r>
    </w:p>
    <w:p w14:paraId="4C33EDE2" w14:textId="77777777" w:rsidR="00296680" w:rsidRPr="00296680" w:rsidRDefault="00296680" w:rsidP="00296680">
      <w:pPr>
        <w:rPr>
          <w:b/>
          <w:i/>
        </w:rPr>
      </w:pPr>
      <w:r w:rsidRPr="00296680">
        <w:rPr>
          <w:b/>
          <w:i/>
        </w:rPr>
        <w:t>Då det föreligger misstanke om akut koronart syndrom kontaktas larmcentral för akut transport till hjärtintensivvårdsavdelning vid sjukhus: </w:t>
      </w:r>
    </w:p>
    <w:p w14:paraId="7F39D715" w14:textId="77777777" w:rsidR="00296680" w:rsidRPr="002F210C" w:rsidRDefault="00296680" w:rsidP="00296680">
      <w:pPr>
        <w:pStyle w:val="ListParagraph"/>
        <w:numPr>
          <w:ilvl w:val="0"/>
          <w:numId w:val="86"/>
        </w:numPr>
      </w:pPr>
      <w:r w:rsidRPr="002F210C">
        <w:t>Placera patienten halvsittande. </w:t>
      </w:r>
      <w:r w:rsidRPr="002F210C">
        <w:br/>
        <w:t> </w:t>
      </w:r>
    </w:p>
    <w:p w14:paraId="54D87221" w14:textId="23EFC816" w:rsidR="00296680" w:rsidRPr="002F210C" w:rsidRDefault="00296680" w:rsidP="00EA6369">
      <w:pPr>
        <w:pStyle w:val="ListParagraph"/>
        <w:numPr>
          <w:ilvl w:val="0"/>
          <w:numId w:val="86"/>
        </w:numPr>
      </w:pPr>
      <w:r w:rsidRPr="002F210C">
        <w:t xml:space="preserve">Regelbunden </w:t>
      </w:r>
      <w:r w:rsidR="00EA6369">
        <w:t>puls- och blodtryckskontroll. </w:t>
      </w:r>
      <w:r w:rsidRPr="002F210C">
        <w:t>Auskultation av hjärta och lungor. Syrgas. </w:t>
      </w:r>
      <w:r w:rsidRPr="00EA6369">
        <w:rPr>
          <w:rFonts w:ascii="MingLiU" w:eastAsia="MingLiU" w:hAnsi="MingLiU" w:cs="MingLiU"/>
        </w:rPr>
        <w:br/>
      </w:r>
      <w:r w:rsidRPr="002F210C">
        <w:t> </w:t>
      </w:r>
    </w:p>
    <w:p w14:paraId="0E9F48F0" w14:textId="77777777" w:rsidR="00296680" w:rsidRPr="002F210C" w:rsidRDefault="00296680" w:rsidP="00296680">
      <w:pPr>
        <w:pStyle w:val="ListParagraph"/>
        <w:numPr>
          <w:ilvl w:val="0"/>
          <w:numId w:val="86"/>
        </w:numPr>
      </w:pPr>
      <w:r w:rsidRPr="002F210C">
        <w:t>Ge </w:t>
      </w:r>
      <w:hyperlink r:id="rId215" w:tgtFrame="_blank" w:history="1">
        <w:r w:rsidRPr="002F210C">
          <w:t>Morfin</w:t>
        </w:r>
      </w:hyperlink>
      <w:r w:rsidRPr="002F210C">
        <w:t> 5 mg i.v. vid behov. </w:t>
      </w:r>
      <w:r w:rsidRPr="002F210C">
        <w:br/>
        <w:t> </w:t>
      </w:r>
    </w:p>
    <w:p w14:paraId="0FBDD6B6" w14:textId="77777777" w:rsidR="00296680" w:rsidRPr="002F210C" w:rsidRDefault="00296680" w:rsidP="00296680">
      <w:pPr>
        <w:pStyle w:val="ListParagraph"/>
        <w:numPr>
          <w:ilvl w:val="0"/>
          <w:numId w:val="86"/>
        </w:numPr>
      </w:pPr>
      <w:r w:rsidRPr="002F210C">
        <w:t>Ge </w:t>
      </w:r>
      <w:hyperlink r:id="rId216" w:tgtFrame="_blank" w:history="1">
        <w:r w:rsidRPr="002F210C">
          <w:t>nitroglycerin</w:t>
        </w:r>
      </w:hyperlink>
      <w:r w:rsidRPr="002F210C">
        <w:t> sublingualt. </w:t>
      </w:r>
      <w:r w:rsidRPr="002F210C">
        <w:br/>
        <w:t> </w:t>
      </w:r>
    </w:p>
    <w:p w14:paraId="00E2CE73" w14:textId="77777777" w:rsidR="00296680" w:rsidRPr="002F210C" w:rsidRDefault="00296680" w:rsidP="00296680">
      <w:pPr>
        <w:pStyle w:val="ListParagraph"/>
        <w:numPr>
          <w:ilvl w:val="0"/>
          <w:numId w:val="86"/>
        </w:numPr>
      </w:pPr>
      <w:r w:rsidRPr="002F210C">
        <w:t>Ge </w:t>
      </w:r>
      <w:hyperlink r:id="rId217" w:tgtFrame="_blank" w:history="1">
        <w:r w:rsidRPr="002F210C">
          <w:t>Trombyl</w:t>
        </w:r>
      </w:hyperlink>
      <w:r w:rsidRPr="002F210C">
        <w:t> 320 mg p.o. som laddningsdos om patienten tål ASA-preparat. </w:t>
      </w:r>
      <w:r w:rsidRPr="002F210C">
        <w:rPr>
          <w:rFonts w:ascii="MingLiU" w:eastAsia="MingLiU" w:hAnsi="MingLiU" w:cs="MingLiU"/>
        </w:rPr>
        <w:br/>
      </w:r>
      <w:r w:rsidRPr="002F210C">
        <w:t> </w:t>
      </w:r>
    </w:p>
    <w:p w14:paraId="1816CC73" w14:textId="77777777" w:rsidR="00296680" w:rsidRPr="002F210C" w:rsidRDefault="00296680" w:rsidP="00296680">
      <w:pPr>
        <w:pStyle w:val="ListParagraph"/>
        <w:numPr>
          <w:ilvl w:val="0"/>
          <w:numId w:val="86"/>
        </w:numPr>
      </w:pPr>
      <w:r w:rsidRPr="002F210C">
        <w:t>Om tecken till lungödem föreligger ges </w:t>
      </w:r>
      <w:hyperlink r:id="rId218" w:tgtFrame="_blank" w:history="1">
        <w:r w:rsidRPr="002F210C">
          <w:t>furosemid</w:t>
        </w:r>
      </w:hyperlink>
      <w:r w:rsidRPr="002F210C">
        <w:t> 40 mg i.v. Kan upprepas. </w:t>
      </w:r>
      <w:r w:rsidRPr="002F210C">
        <w:br/>
        <w:t> </w:t>
      </w:r>
    </w:p>
    <w:p w14:paraId="194A9271" w14:textId="3DAE13DF" w:rsidR="00296680" w:rsidRDefault="00296680" w:rsidP="00296680">
      <w:pPr>
        <w:pStyle w:val="ListParagraph"/>
        <w:numPr>
          <w:ilvl w:val="0"/>
          <w:numId w:val="86"/>
        </w:numPr>
      </w:pPr>
      <w:r w:rsidRPr="002F210C">
        <w:t>Ge </w:t>
      </w:r>
      <w:hyperlink r:id="rId219" w:tgtFrame="_blank" w:history="1">
        <w:r w:rsidRPr="002F210C">
          <w:t>Seloken</w:t>
        </w:r>
      </w:hyperlink>
      <w:r w:rsidRPr="002F210C">
        <w:t> 5 mg i.v. vid behov. OBS! För kontraindikationer se ovan. </w:t>
      </w:r>
    </w:p>
    <w:p w14:paraId="45EE778A" w14:textId="1B75891E" w:rsidR="002F210C" w:rsidRPr="00296680" w:rsidRDefault="002F210C" w:rsidP="002F210C">
      <w:pPr>
        <w:rPr>
          <w:b/>
          <w:u w:val="single"/>
        </w:rPr>
      </w:pPr>
      <w:r w:rsidRPr="002F210C">
        <w:br/>
      </w:r>
      <w:r w:rsidR="00296680" w:rsidRPr="00296680">
        <w:rPr>
          <w:b/>
          <w:u w:val="single"/>
        </w:rPr>
        <w:t>Behandling:</w:t>
      </w:r>
      <w:r w:rsidRPr="00296680">
        <w:rPr>
          <w:b/>
          <w:u w:val="single"/>
        </w:rPr>
        <w:t> </w:t>
      </w:r>
    </w:p>
    <w:p w14:paraId="0ECE7A87" w14:textId="77777777" w:rsidR="00296680" w:rsidRDefault="002F210C" w:rsidP="002F210C">
      <w:r w:rsidRPr="002F210C">
        <w:t xml:space="preserve">Då första medicinska kontakten-EKG (via Mobimed eller vid ankomst till sjukhus) verifierar ST-höjningar eller nytillkommet vänster grenblock (LBBB) &lt;- 12 timmar från symtomdebut föreligger indikation för omedelbar reperfusionsbehandling, med primär PCI (perkutan coronar intervention) eller farmakologisk trombolys. </w:t>
      </w:r>
      <w:r w:rsidRPr="002F210C">
        <w:br/>
      </w:r>
    </w:p>
    <w:p w14:paraId="4CEF201F" w14:textId="6017AF67" w:rsidR="00296680" w:rsidRPr="00EA6369" w:rsidRDefault="002F210C" w:rsidP="002F210C">
      <w:r w:rsidRPr="002F210C">
        <w:lastRenderedPageBreak/>
        <w:t xml:space="preserve">a) </w:t>
      </w:r>
      <w:r w:rsidRPr="00296680">
        <w:rPr>
          <w:b/>
        </w:rPr>
        <w:t>Primär PCI</w:t>
      </w:r>
      <w:r w:rsidRPr="002F210C">
        <w:t xml:space="preserve"> rekommenderas som förstahandsbehandling till alla patienter på sjukhus som har en fungerande organisation för detta eller om det finns ett fungerande PCI-center inom 120 minuters transporttid från den första medicinska kontakten.</w:t>
      </w:r>
      <w:r w:rsidR="00296680" w:rsidRPr="002F210C">
        <w:t xml:space="preserve"> </w:t>
      </w:r>
      <w:r w:rsidRPr="002F210C">
        <w:br/>
      </w:r>
      <w:r w:rsidRPr="002F210C">
        <w:br/>
        <w:t xml:space="preserve">b) </w:t>
      </w:r>
      <w:r w:rsidRPr="00296680">
        <w:rPr>
          <w:b/>
        </w:rPr>
        <w:t>Trombolys/fibrinolys</w:t>
      </w:r>
      <w:r w:rsidRPr="002F210C">
        <w:t xml:space="preserve"> bör ges omedelbart till patienter om transporttiden är &gt; 2 timmar till ett PCI-center. </w:t>
      </w:r>
      <w:hyperlink r:id="rId220" w:tgtFrame="_blank" w:history="1">
        <w:r w:rsidRPr="002F210C">
          <w:t>Tenecteplas</w:t>
        </w:r>
      </w:hyperlink>
      <w:r w:rsidRPr="002F210C">
        <w:t> (</w:t>
      </w:r>
      <w:hyperlink r:id="rId221" w:tgtFrame="_blank" w:history="1">
        <w:r w:rsidRPr="002F210C">
          <w:t>Metalyse</w:t>
        </w:r>
      </w:hyperlink>
      <w:r w:rsidRPr="002F210C">
        <w:t>) ges som singelbolus och r-PA (</w:t>
      </w:r>
      <w:hyperlink r:id="rId222" w:tgtFrame="_blank" w:history="1">
        <w:r w:rsidRPr="002F210C">
          <w:t>Rapilysin</w:t>
        </w:r>
      </w:hyperlink>
      <w:r w:rsidRPr="002F210C">
        <w:t xml:space="preserve">) som dubbel bolus, vilket förenklar administrationen. Behandlingen bör påbörjas så tidigt som möjligt och om möjligt redan prehospitalt. Observera absoluta kontraindikationer för trombolys, t ex tidigare intracerebral blödning, stroke senaste 2 mån, intracerebral tumör, misstänkt aortadissektion och pågående gastrointestinal blödning. </w:t>
      </w:r>
      <w:r w:rsidRPr="002F210C">
        <w:br/>
      </w:r>
      <w:r w:rsidRPr="002F210C">
        <w:br/>
        <w:t>c) "Rescue PCI" bör göras vid tecken på utebliven reperfusion (&lt; 50 % ST-resolution inom 60 minuter) efter given trombolys. Alla patienter bör senare under vårdti</w:t>
      </w:r>
      <w:r w:rsidR="00296680">
        <w:t>den skickas för PCI.</w:t>
      </w:r>
      <w:r w:rsidRPr="002F210C">
        <w:br/>
      </w:r>
    </w:p>
    <w:p w14:paraId="205CC853" w14:textId="227DD9DE" w:rsidR="00296680" w:rsidRPr="00296680" w:rsidRDefault="00296680" w:rsidP="002F210C">
      <w:pPr>
        <w:rPr>
          <w:b/>
          <w:u w:val="single"/>
        </w:rPr>
      </w:pPr>
      <w:r w:rsidRPr="00296680">
        <w:rPr>
          <w:b/>
          <w:u w:val="single"/>
        </w:rPr>
        <w:t>På sjukhus:</w:t>
      </w:r>
    </w:p>
    <w:p w14:paraId="2E194C4C" w14:textId="7DBCB0B5" w:rsidR="002F210C" w:rsidRPr="002F210C" w:rsidRDefault="002F210C" w:rsidP="00E92E3F">
      <w:pPr>
        <w:pStyle w:val="ListParagraph"/>
        <w:numPr>
          <w:ilvl w:val="0"/>
          <w:numId w:val="87"/>
        </w:numPr>
      </w:pPr>
      <w:r w:rsidRPr="002F210C">
        <w:t>Sedvanlig övervakning med vektor-EKG, puls- oc</w:t>
      </w:r>
      <w:r w:rsidR="00296680">
        <w:t>h blodtryckskontroller. Syrgas.</w:t>
      </w:r>
      <w:r w:rsidRPr="002F210C">
        <w:br/>
        <w:t>Inkomstprover inkluderar normalt Troponin-T/-I (ev CK-MB), Hb, LPK, TPK, PK-INR, APTT, elektrolyter, kreatinin, fullständigt lipidstatus. </w:t>
      </w:r>
      <w:r w:rsidRPr="002F210C">
        <w:rPr>
          <w:rFonts w:ascii="MingLiU" w:eastAsia="MingLiU" w:hAnsi="MingLiU" w:cs="MingLiU"/>
        </w:rPr>
        <w:br/>
      </w:r>
      <w:r w:rsidRPr="002F210C">
        <w:t> </w:t>
      </w:r>
    </w:p>
    <w:p w14:paraId="1B90C30C" w14:textId="77777777" w:rsidR="002F210C" w:rsidRPr="002F210C" w:rsidRDefault="002F210C" w:rsidP="00E92E3F">
      <w:pPr>
        <w:pStyle w:val="ListParagraph"/>
        <w:numPr>
          <w:ilvl w:val="0"/>
          <w:numId w:val="87"/>
        </w:numPr>
      </w:pPr>
      <w:r w:rsidRPr="002F210C">
        <w:t>Dubbel trombocythämning skall normalt ges 12 månader. Ge laddningsdos av ASA (</w:t>
      </w:r>
      <w:hyperlink r:id="rId223" w:tgtFrame="_blank" w:history="1">
        <w:r w:rsidRPr="002F210C">
          <w:t>Trombyl</w:t>
        </w:r>
      </w:hyperlink>
      <w:r w:rsidRPr="002F210C">
        <w:t>) 320 mg p.o. om patienten tål ASA-preparat kombinerat med </w:t>
      </w:r>
      <w:hyperlink r:id="rId224" w:tgtFrame="_blank" w:history="1">
        <w:r w:rsidRPr="002F210C">
          <w:t>ticagrelor</w:t>
        </w:r>
      </w:hyperlink>
      <w:r w:rsidRPr="002F210C">
        <w:t>, (</w:t>
      </w:r>
      <w:hyperlink r:id="rId225" w:tgtFrame="_blank" w:history="1">
        <w:r w:rsidRPr="002F210C">
          <w:t>Brilique</w:t>
        </w:r>
      </w:hyperlink>
      <w:r w:rsidRPr="002F210C">
        <w:t>, som i en stor studie signifikant visats minska risken för kardiovaskulär död, hjärtinfarkt eller stroke jämfört med </w:t>
      </w:r>
      <w:hyperlink r:id="rId226" w:tgtFrame="_blank" w:history="1">
        <w:r w:rsidRPr="002F210C">
          <w:t>klopidogrel</w:t>
        </w:r>
      </w:hyperlink>
      <w:r w:rsidRPr="002F210C">
        <w:t> 75 mg dagligen och är nu förstahandsbehandling över </w:t>
      </w:r>
      <w:hyperlink r:id="rId227" w:tgtFrame="_blank" w:history="1">
        <w:r w:rsidRPr="002F210C">
          <w:t>klopidogrel</w:t>
        </w:r>
      </w:hyperlink>
      <w:r w:rsidRPr="002F210C">
        <w:t>. Man ger en laddningsdos på 180 mg och därefter 90 mg 1 x 2 som underhållsdos. Ett alternativ är </w:t>
      </w:r>
      <w:hyperlink r:id="rId228" w:tgtFrame="_blank" w:history="1">
        <w:r w:rsidRPr="002F210C">
          <w:t>prasugrel</w:t>
        </w:r>
      </w:hyperlink>
      <w:r w:rsidRPr="002F210C">
        <w:t> (</w:t>
      </w:r>
      <w:hyperlink r:id="rId229" w:tgtFrame="_blank" w:history="1">
        <w:r w:rsidRPr="002F210C">
          <w:t>Effient</w:t>
        </w:r>
      </w:hyperlink>
      <w:r w:rsidRPr="002F210C">
        <w:t>) som ges som laddningsdos 60 mg och underhållsdos 10 mg/dag till patienter &lt; 75 år, utan tidigare genomgången stroke/TIA. </w:t>
      </w:r>
      <w:r w:rsidRPr="002F210C">
        <w:rPr>
          <w:rFonts w:ascii="MingLiU" w:eastAsia="MingLiU" w:hAnsi="MingLiU" w:cs="MingLiU"/>
        </w:rPr>
        <w:br/>
      </w:r>
      <w:r w:rsidRPr="002F210C">
        <w:t> </w:t>
      </w:r>
    </w:p>
    <w:p w14:paraId="1B97691F" w14:textId="77777777" w:rsidR="002F210C" w:rsidRPr="002F210C" w:rsidRDefault="002F210C" w:rsidP="00E92E3F">
      <w:pPr>
        <w:pStyle w:val="ListParagraph"/>
        <w:numPr>
          <w:ilvl w:val="0"/>
          <w:numId w:val="87"/>
        </w:numPr>
      </w:pPr>
      <w:r w:rsidRPr="002F210C">
        <w:t>Om tecken till svikt eller lungödem föreligger ges </w:t>
      </w:r>
      <w:hyperlink r:id="rId230" w:tgtFrame="_blank" w:history="1">
        <w:r w:rsidRPr="002F210C">
          <w:t>furosemid</w:t>
        </w:r>
      </w:hyperlink>
      <w:r w:rsidRPr="002F210C">
        <w:t> 40-80 mg i.v. Kan upprepas. </w:t>
      </w:r>
      <w:r w:rsidRPr="002F210C">
        <w:br/>
        <w:t> </w:t>
      </w:r>
    </w:p>
    <w:p w14:paraId="1AA881DC" w14:textId="77777777" w:rsidR="002F210C" w:rsidRPr="002F210C" w:rsidRDefault="002F210C" w:rsidP="00E92E3F">
      <w:pPr>
        <w:pStyle w:val="ListParagraph"/>
        <w:numPr>
          <w:ilvl w:val="0"/>
          <w:numId w:val="87"/>
        </w:numPr>
      </w:pPr>
      <w:r w:rsidRPr="002F210C">
        <w:t>Eventuellt intravenöst </w:t>
      </w:r>
      <w:hyperlink r:id="rId231" w:tgtFrame="_blank" w:history="1">
        <w:r w:rsidRPr="002F210C">
          <w:t>metoprolol</w:t>
        </w:r>
      </w:hyperlink>
      <w:r w:rsidRPr="002F210C">
        <w:t> (</w:t>
      </w:r>
      <w:hyperlink r:id="rId232" w:tgtFrame="_blank" w:history="1">
        <w:r w:rsidRPr="002F210C">
          <w:t>Seloken</w:t>
        </w:r>
      </w:hyperlink>
      <w:r w:rsidRPr="002F210C">
        <w:t> 5 mg x 1-3, därefter p.o.). Dock ej vid systoliskt blodtryck &lt; 100 mm Hg, AV-block II-III, obstruktiv lungsjukdom, vänsterkammarsvikt (basala lungrassel) eller hjärtfrekvens &lt; 60/min.</w:t>
      </w:r>
      <w:r w:rsidRPr="002F210C">
        <w:rPr>
          <w:rFonts w:ascii="MingLiU" w:eastAsia="MingLiU" w:hAnsi="MingLiU" w:cs="MingLiU"/>
        </w:rPr>
        <w:br/>
      </w:r>
      <w:r w:rsidRPr="002F210C">
        <w:t> </w:t>
      </w:r>
    </w:p>
    <w:p w14:paraId="4D8AA638" w14:textId="77777777" w:rsidR="002F210C" w:rsidRPr="002F210C" w:rsidRDefault="002F210C" w:rsidP="00E92E3F">
      <w:pPr>
        <w:pStyle w:val="ListParagraph"/>
        <w:numPr>
          <w:ilvl w:val="0"/>
          <w:numId w:val="87"/>
        </w:numPr>
      </w:pPr>
      <w:r w:rsidRPr="002F210C">
        <w:t>Antiischemisk behandling med beta-blockerare p.o., nitrater (</w:t>
      </w:r>
      <w:hyperlink r:id="rId233" w:tgtFrame="_blank" w:history="1">
        <w:r w:rsidRPr="002F210C">
          <w:t>isosorbidmononitrat</w:t>
        </w:r>
      </w:hyperlink>
      <w:r w:rsidRPr="002F210C">
        <w:t> p.o. eller </w:t>
      </w:r>
      <w:hyperlink r:id="rId234" w:tgtFrame="_blank" w:history="1">
        <w:r w:rsidRPr="002F210C">
          <w:t>nitroglycerin</w:t>
        </w:r>
      </w:hyperlink>
      <w:r w:rsidRPr="002F210C">
        <w:t> i.v.) och ev kalciumantagonist. Betablockerare minskar mortalitet och morbiditet, medan nitrater/kalciumantagonister främst har symtomlindrande effekt. </w:t>
      </w:r>
      <w:r w:rsidRPr="002F210C">
        <w:rPr>
          <w:rFonts w:ascii="MingLiU" w:eastAsia="MingLiU" w:hAnsi="MingLiU" w:cs="MingLiU"/>
        </w:rPr>
        <w:br/>
      </w:r>
      <w:r w:rsidRPr="002F210C">
        <w:t> </w:t>
      </w:r>
    </w:p>
    <w:p w14:paraId="31DF9372" w14:textId="65FBF628" w:rsidR="002F210C" w:rsidRPr="002F210C" w:rsidRDefault="002F210C" w:rsidP="00E92E3F">
      <w:pPr>
        <w:pStyle w:val="ListParagraph"/>
        <w:numPr>
          <w:ilvl w:val="0"/>
          <w:numId w:val="87"/>
        </w:numPr>
      </w:pPr>
      <w:r w:rsidRPr="002F210C">
        <w:t xml:space="preserve">Utredning med ekokardiografi för bedömning av vänsterkammarfunktion bör göras </w:t>
      </w:r>
      <w:r w:rsidR="00296680">
        <w:t xml:space="preserve">rutinmässigt under vårdtiden. </w:t>
      </w:r>
      <w:r w:rsidRPr="002F210C">
        <w:t xml:space="preserve">Om nedsatt VK-funktion (&lt; 40 % EF) påvisas med ekokardiografi eller om kliniska svikttecken föreligger skall ACE-hämmare sättas in. </w:t>
      </w:r>
      <w:r w:rsidR="00EA6369">
        <w:t>ACE-</w:t>
      </w:r>
      <w:r w:rsidRPr="002F210C">
        <w:t>hämmare, </w:t>
      </w:r>
      <w:hyperlink r:id="rId235" w:tgtFrame="_blank" w:history="1">
        <w:r w:rsidRPr="002F210C">
          <w:t>ramipril</w:t>
        </w:r>
      </w:hyperlink>
      <w:r w:rsidRPr="002F210C">
        <w:t> (</w:t>
      </w:r>
      <w:hyperlink r:id="rId236" w:tgtFrame="_blank" w:history="1">
        <w:r w:rsidRPr="002F210C">
          <w:t>Triatec</w:t>
        </w:r>
      </w:hyperlink>
      <w:r w:rsidRPr="002F210C">
        <w:t>) 5-10 mg/d p.o., skall även övervägas som sekundärpreventiv terapi, till patienter med hög risk som vid samtidig hypertoni och/eller diabetes utan nedsatt VK-funktion.</w:t>
      </w:r>
      <w:r w:rsidRPr="002F210C">
        <w:rPr>
          <w:rFonts w:ascii="MingLiU" w:eastAsia="MingLiU" w:hAnsi="MingLiU" w:cs="MingLiU"/>
        </w:rPr>
        <w:br/>
      </w:r>
      <w:r w:rsidRPr="002F210C">
        <w:t> </w:t>
      </w:r>
    </w:p>
    <w:p w14:paraId="6928464B" w14:textId="2376D1D6" w:rsidR="002F210C" w:rsidRPr="002F210C" w:rsidRDefault="00296680" w:rsidP="00E92E3F">
      <w:pPr>
        <w:pStyle w:val="ListParagraph"/>
        <w:numPr>
          <w:ilvl w:val="0"/>
          <w:numId w:val="87"/>
        </w:numPr>
      </w:pPr>
      <w:r>
        <w:t xml:space="preserve">Vid förhöjda lipidvärden </w:t>
      </w:r>
      <w:r w:rsidR="002F210C" w:rsidRPr="002F210C">
        <w:t>bör statiner sättas in tidigt.</w:t>
      </w:r>
      <w:r w:rsidR="002F210C" w:rsidRPr="002F210C">
        <w:rPr>
          <w:rFonts w:ascii="MingLiU" w:eastAsia="MingLiU" w:hAnsi="MingLiU" w:cs="MingLiU"/>
        </w:rPr>
        <w:br/>
      </w:r>
      <w:r w:rsidR="002F210C" w:rsidRPr="002F210C">
        <w:t> </w:t>
      </w:r>
    </w:p>
    <w:p w14:paraId="491D88D5" w14:textId="77777777" w:rsidR="002F210C" w:rsidRPr="002F210C" w:rsidRDefault="002F210C" w:rsidP="00E92E3F">
      <w:pPr>
        <w:pStyle w:val="ListParagraph"/>
        <w:numPr>
          <w:ilvl w:val="0"/>
          <w:numId w:val="87"/>
        </w:numPr>
      </w:pPr>
      <w:r w:rsidRPr="002F210C">
        <w:lastRenderedPageBreak/>
        <w:t>Arbets-EKG (submaximalt) som led i ischemidiagnostiken har minskat kraftigt men utförs i vissa fall före utskrivning av trombolysbehandlade patienter och på patienter som genomgått primär PCI med misstanke om restischemi eller angina.  </w:t>
      </w:r>
      <w:r w:rsidRPr="002F210C">
        <w:rPr>
          <w:rFonts w:ascii="MingLiU" w:eastAsia="MingLiU" w:hAnsi="MingLiU" w:cs="MingLiU"/>
        </w:rPr>
        <w:br/>
      </w:r>
      <w:r w:rsidRPr="002F210C">
        <w:t> </w:t>
      </w:r>
    </w:p>
    <w:p w14:paraId="0D172833" w14:textId="77777777" w:rsidR="002F210C" w:rsidRPr="002F210C" w:rsidRDefault="002F210C" w:rsidP="00E92E3F">
      <w:pPr>
        <w:pStyle w:val="ListParagraph"/>
        <w:numPr>
          <w:ilvl w:val="0"/>
          <w:numId w:val="87"/>
        </w:numPr>
      </w:pPr>
      <w:r w:rsidRPr="002F210C">
        <w:t>Om ischemi eller angina uppstår vid arbets-EKG bör patienten genomgå koronarangiografi före hemgång. Tidig koronarangiografisk diagnostik/riskvärdering görs allt oftare även vid trombolysbehandlade ST-höjningsinfarkter. Revaskularisering med PCI/CABG görs därefter vid behov.</w:t>
      </w:r>
    </w:p>
    <w:p w14:paraId="1E01088C" w14:textId="44E6E7C5" w:rsidR="00296680" w:rsidRDefault="00296680" w:rsidP="002F210C"/>
    <w:p w14:paraId="31208F16" w14:textId="20304694" w:rsidR="002F210C" w:rsidRPr="00296680" w:rsidRDefault="00296680" w:rsidP="002F210C">
      <w:pPr>
        <w:rPr>
          <w:b/>
          <w:u w:val="single"/>
        </w:rPr>
      </w:pPr>
      <w:r w:rsidRPr="00296680">
        <w:rPr>
          <w:b/>
          <w:u w:val="single"/>
        </w:rPr>
        <w:t>Fortsatt omhändertagande och uppföljning</w:t>
      </w:r>
    </w:p>
    <w:p w14:paraId="491E123D" w14:textId="7751F740" w:rsidR="002F210C" w:rsidRPr="002F210C" w:rsidRDefault="002F210C" w:rsidP="00E92E3F">
      <w:pPr>
        <w:pStyle w:val="ListParagraph"/>
        <w:numPr>
          <w:ilvl w:val="0"/>
          <w:numId w:val="88"/>
        </w:numPr>
      </w:pPr>
      <w:r w:rsidRPr="002F210C">
        <w:t>Fortsatt omhändertagande och uppföljning av hjärtinfarkt: </w:t>
      </w:r>
      <w:r w:rsidRPr="002F210C">
        <w:rPr>
          <w:rFonts w:ascii="MingLiU" w:eastAsia="MingLiU" w:hAnsi="MingLiU" w:cs="MingLiU"/>
        </w:rPr>
        <w:br/>
      </w:r>
      <w:r w:rsidRPr="002F210C">
        <w:t> </w:t>
      </w:r>
    </w:p>
    <w:p w14:paraId="21AE806F" w14:textId="77777777" w:rsidR="002F210C" w:rsidRPr="002F210C" w:rsidRDefault="002F210C" w:rsidP="00E92E3F">
      <w:pPr>
        <w:pStyle w:val="ListParagraph"/>
        <w:numPr>
          <w:ilvl w:val="0"/>
          <w:numId w:val="88"/>
        </w:numPr>
      </w:pPr>
      <w:r w:rsidRPr="002F210C">
        <w:t>Betablockerare i slow-release beredning p.o. (t ex </w:t>
      </w:r>
      <w:hyperlink r:id="rId237" w:tgtFrame="_blank" w:history="1">
        <w:r w:rsidRPr="002F210C">
          <w:t>Seloken ZOC</w:t>
        </w:r>
      </w:hyperlink>
      <w:r w:rsidRPr="002F210C">
        <w:t> 50-200 mg/dag)  </w:t>
      </w:r>
      <w:r w:rsidRPr="002F210C">
        <w:br/>
        <w:t> </w:t>
      </w:r>
    </w:p>
    <w:p w14:paraId="3E81E6BC" w14:textId="77777777" w:rsidR="002F210C" w:rsidRPr="002F210C" w:rsidRDefault="002F210C" w:rsidP="00E92E3F">
      <w:pPr>
        <w:pStyle w:val="ListParagraph"/>
        <w:numPr>
          <w:ilvl w:val="0"/>
          <w:numId w:val="88"/>
        </w:numPr>
      </w:pPr>
      <w:r w:rsidRPr="002F210C">
        <w:t>ASA ges som fortsatt underhållsdos, 75 mg p.o. dagligen.</w:t>
      </w:r>
      <w:r w:rsidRPr="002F210C">
        <w:rPr>
          <w:rFonts w:ascii="MingLiU" w:eastAsia="MingLiU" w:hAnsi="MingLiU" w:cs="MingLiU"/>
        </w:rPr>
        <w:br/>
      </w:r>
      <w:r w:rsidRPr="002F210C">
        <w:t> </w:t>
      </w:r>
    </w:p>
    <w:p w14:paraId="187D8DEB" w14:textId="77777777" w:rsidR="002F210C" w:rsidRPr="002F210C" w:rsidRDefault="002F210C" w:rsidP="00E92E3F">
      <w:pPr>
        <w:pStyle w:val="ListParagraph"/>
        <w:numPr>
          <w:ilvl w:val="0"/>
          <w:numId w:val="88"/>
        </w:numPr>
      </w:pPr>
      <w:r w:rsidRPr="002F210C">
        <w:t>Dubbel trombocythämning (ASA + ticagrelor/klopidogrel/ eller prasugrel) bör ges under upp till 12 månader, oavsett stent. För patient med stålstent (BMS) dock allra minst 1 månad och för läkemedelsstent under minst 6 månader. </w:t>
      </w:r>
      <w:hyperlink r:id="rId238" w:tgtFrame="_blank" w:history="1">
        <w:r w:rsidRPr="002F210C">
          <w:t>Ticagrelor</w:t>
        </w:r>
      </w:hyperlink>
      <w:r w:rsidRPr="002F210C">
        <w:t> (</w:t>
      </w:r>
      <w:hyperlink r:id="rId239" w:tgtFrame="_blank" w:history="1">
        <w:r w:rsidRPr="002F210C">
          <w:t>Brilique</w:t>
        </w:r>
      </w:hyperlink>
      <w:r w:rsidRPr="002F210C">
        <w:t>) ges som underhållsdos 90 mg 1 x 2, </w:t>
      </w:r>
      <w:hyperlink r:id="rId240" w:tgtFrame="_blank" w:history="1">
        <w:r w:rsidRPr="002F210C">
          <w:t>Klopidogrel</w:t>
        </w:r>
      </w:hyperlink>
      <w:r w:rsidRPr="002F210C">
        <w:t> (</w:t>
      </w:r>
      <w:hyperlink r:id="rId241" w:tgtFrame="_blank" w:history="1">
        <w:r w:rsidRPr="002F210C">
          <w:t>Plavix</w:t>
        </w:r>
      </w:hyperlink>
      <w:r w:rsidRPr="002F210C">
        <w:t>) som underhållsdos 75 mg/d p.o. Därefter ges enbart ASA. </w:t>
      </w:r>
      <w:r w:rsidRPr="002F210C">
        <w:rPr>
          <w:rFonts w:ascii="MingLiU" w:eastAsia="MingLiU" w:hAnsi="MingLiU" w:cs="MingLiU"/>
        </w:rPr>
        <w:br/>
      </w:r>
      <w:r w:rsidRPr="002F210C">
        <w:t> </w:t>
      </w:r>
    </w:p>
    <w:p w14:paraId="5D6A8343" w14:textId="177E68B2" w:rsidR="00EA6369" w:rsidRPr="002F210C" w:rsidRDefault="00491A27" w:rsidP="00E92E3F">
      <w:pPr>
        <w:pStyle w:val="ListParagraph"/>
        <w:numPr>
          <w:ilvl w:val="0"/>
          <w:numId w:val="88"/>
        </w:numPr>
      </w:pPr>
      <w:hyperlink r:id="rId242" w:tgtFrame="_blank" w:history="1">
        <w:r w:rsidR="002F210C" w:rsidRPr="002F210C">
          <w:t>Prasugrel</w:t>
        </w:r>
      </w:hyperlink>
      <w:r w:rsidR="002F210C" w:rsidRPr="002F210C">
        <w:t> (</w:t>
      </w:r>
      <w:hyperlink r:id="rId243" w:tgtFrame="_blank" w:history="1">
        <w:r w:rsidR="002F210C" w:rsidRPr="002F210C">
          <w:t>Efient</w:t>
        </w:r>
      </w:hyperlink>
      <w:r w:rsidR="002F210C" w:rsidRPr="002F210C">
        <w:t>), 60 mg som laddningsdos och därefter 10 mg dagligen, är ett alternativ till klopidogrel som kan övervägas till patient med STEMI. Ökad blödningsrisk bör dock beaktas. </w:t>
      </w:r>
      <w:r w:rsidR="002F210C" w:rsidRPr="002F210C">
        <w:rPr>
          <w:rFonts w:ascii="MingLiU" w:eastAsia="MingLiU" w:hAnsi="MingLiU" w:cs="MingLiU"/>
        </w:rPr>
        <w:br/>
      </w:r>
      <w:r w:rsidR="002F210C" w:rsidRPr="002F210C">
        <w:t> </w:t>
      </w:r>
    </w:p>
    <w:p w14:paraId="3B145E6E" w14:textId="77777777" w:rsidR="002F210C" w:rsidRPr="002F210C" w:rsidRDefault="002F210C" w:rsidP="00E92E3F">
      <w:pPr>
        <w:pStyle w:val="ListParagraph"/>
        <w:numPr>
          <w:ilvl w:val="0"/>
          <w:numId w:val="88"/>
        </w:numPr>
      </w:pPr>
      <w:r w:rsidRPr="002F210C">
        <w:t>ACE-hämmare, </w:t>
      </w:r>
      <w:hyperlink r:id="rId244" w:tgtFrame="_blank" w:history="1">
        <w:r w:rsidRPr="002F210C">
          <w:t>ramipril</w:t>
        </w:r>
      </w:hyperlink>
      <w:r w:rsidRPr="002F210C">
        <w:t> (</w:t>
      </w:r>
      <w:hyperlink r:id="rId245" w:tgtFrame="_blank" w:history="1">
        <w:r w:rsidRPr="002F210C">
          <w:t>Triatec</w:t>
        </w:r>
      </w:hyperlink>
      <w:r w:rsidRPr="002F210C">
        <w:t>) med måldos 5-10 mg/dygn, ges alltid om vänsterkammarfunktionen är nedsatt (EF &lt; 40 %), samt vid kliniska tecken på svikt. ACE-hämmare rekommenderas som sekundärpreventiv behandling vid hög kardiovaskulär risk även då VK-funktionen bedöms vara normal. </w:t>
      </w:r>
      <w:r w:rsidRPr="002F210C">
        <w:rPr>
          <w:rFonts w:ascii="MingLiU" w:eastAsia="MingLiU" w:hAnsi="MingLiU" w:cs="MingLiU"/>
        </w:rPr>
        <w:br/>
      </w:r>
      <w:r w:rsidRPr="002F210C">
        <w:t> </w:t>
      </w:r>
    </w:p>
    <w:p w14:paraId="17777775" w14:textId="33DA6BE8" w:rsidR="002F210C" w:rsidRPr="002F210C" w:rsidRDefault="002F210C" w:rsidP="00E92E3F">
      <w:pPr>
        <w:pStyle w:val="ListParagraph"/>
        <w:numPr>
          <w:ilvl w:val="0"/>
          <w:numId w:val="88"/>
        </w:numPr>
      </w:pPr>
      <w:r w:rsidRPr="002F210C">
        <w:t>Kortverkande nitroglycerinpreparat (t ex </w:t>
      </w:r>
      <w:hyperlink r:id="rId246" w:tgtFrame="_blank" w:history="1">
        <w:r w:rsidRPr="002F210C">
          <w:t>Nitromex</w:t>
        </w:r>
      </w:hyperlink>
      <w:r w:rsidRPr="002F210C">
        <w:t> 0,25-0,5 mg sublingualt) vid behov och långverkande nitroglycerinpreparat (t ex </w:t>
      </w:r>
      <w:hyperlink r:id="rId247" w:tgtFrame="_blank" w:history="1">
        <w:r w:rsidRPr="002F210C">
          <w:t>Imdur</w:t>
        </w:r>
      </w:hyperlink>
      <w:r w:rsidRPr="002F210C">
        <w:t> 30-120 mg, 1 x 1 p.o.) vid förekomst av angina pectoris förskrivs. </w:t>
      </w:r>
      <w:hyperlink r:id="rId248" w:tgtFrame="_blank" w:history="1">
        <w:r w:rsidRPr="002F210C">
          <w:t>Suscard</w:t>
        </w:r>
      </w:hyperlink>
      <w:r w:rsidRPr="002F210C">
        <w:t xml:space="preserve"> 2,5-5 mg är ett bra alternativ som förebyggande terapi till patienter med </w:t>
      </w:r>
      <w:r w:rsidR="00EA6369">
        <w:t>stabil effortangina.</w:t>
      </w:r>
      <w:r w:rsidR="00EA6369">
        <w:br/>
      </w:r>
    </w:p>
    <w:p w14:paraId="5D2E80A5" w14:textId="77777777" w:rsidR="002F210C" w:rsidRPr="002F210C" w:rsidRDefault="002F210C" w:rsidP="00E92E3F">
      <w:pPr>
        <w:pStyle w:val="ListParagraph"/>
        <w:numPr>
          <w:ilvl w:val="0"/>
          <w:numId w:val="88"/>
        </w:numPr>
      </w:pPr>
      <w:r w:rsidRPr="002F210C">
        <w:t>Lipidsänkande behandling med statiner, exempelvis </w:t>
      </w:r>
      <w:hyperlink r:id="rId249" w:tgtFrame="_blank" w:history="1">
        <w:r w:rsidRPr="002F210C">
          <w:t>simvastatin</w:t>
        </w:r>
      </w:hyperlink>
      <w:r w:rsidRPr="002F210C">
        <w:t> (</w:t>
      </w:r>
      <w:hyperlink r:id="rId250" w:tgtFrame="_blank" w:history="1">
        <w:r w:rsidRPr="002F210C">
          <w:t>Zocord</w:t>
        </w:r>
      </w:hyperlink>
      <w:r w:rsidRPr="002F210C">
        <w:t>) 40-80 mg 1 x 1 t.n. eller </w:t>
      </w:r>
      <w:hyperlink r:id="rId251" w:tgtFrame="_blank" w:history="1">
        <w:r w:rsidRPr="002F210C">
          <w:t>atorvastatin</w:t>
        </w:r>
      </w:hyperlink>
      <w:r w:rsidRPr="002F210C">
        <w:t> (</w:t>
      </w:r>
      <w:hyperlink r:id="rId252" w:tgtFrame="_blank" w:history="1">
        <w:r w:rsidRPr="002F210C">
          <w:t>Lipitor</w:t>
        </w:r>
      </w:hyperlink>
      <w:r w:rsidRPr="002F210C">
        <w:t>) 20-80 mg/dygn enligt gällande riktlinjer.</w:t>
      </w:r>
      <w:r w:rsidRPr="002F210C">
        <w:rPr>
          <w:rFonts w:ascii="MingLiU" w:eastAsia="MingLiU" w:hAnsi="MingLiU" w:cs="MingLiU"/>
        </w:rPr>
        <w:br/>
      </w:r>
      <w:r w:rsidRPr="002F210C">
        <w:t> </w:t>
      </w:r>
    </w:p>
    <w:p w14:paraId="6C2A03C3" w14:textId="500D6824" w:rsidR="002F210C" w:rsidRDefault="002F210C" w:rsidP="00E92E3F">
      <w:pPr>
        <w:pStyle w:val="ListParagraph"/>
        <w:numPr>
          <w:ilvl w:val="0"/>
          <w:numId w:val="88"/>
        </w:numPr>
        <w:rPr>
          <w:color w:val="010000"/>
        </w:rPr>
      </w:pPr>
      <w:r w:rsidRPr="002F210C">
        <w:t>Antikoagulantia (</w:t>
      </w:r>
      <w:hyperlink r:id="rId253" w:tgtFrame="_blank" w:history="1">
        <w:r w:rsidRPr="002F210C">
          <w:t>Waran</w:t>
        </w:r>
      </w:hyperlink>
      <w:r w:rsidRPr="002F210C">
        <w:t xml:space="preserve">) ges ej rutinmässigt efter genomgången hjärtinfarkt, men bör övervägas vid utbredd transmural framväggsinfarkt och uttalat nedsatt VK-funktion med risk för utveckling av mural vänsterkammartromb. </w:t>
      </w:r>
    </w:p>
    <w:p w14:paraId="22DF4A5A" w14:textId="77777777" w:rsidR="002F210C" w:rsidRDefault="002F210C" w:rsidP="00835CF1">
      <w:pPr>
        <w:widowControl w:val="0"/>
        <w:autoSpaceDE w:val="0"/>
        <w:autoSpaceDN w:val="0"/>
        <w:adjustRightInd w:val="0"/>
        <w:spacing w:after="240" w:line="360" w:lineRule="atLeast"/>
        <w:rPr>
          <w:color w:val="010000"/>
        </w:rPr>
      </w:pPr>
    </w:p>
    <w:p w14:paraId="40519EAF" w14:textId="77777777" w:rsidR="00EA6369" w:rsidRDefault="00EA6369" w:rsidP="00EA6369">
      <w:pPr>
        <w:widowControl w:val="0"/>
        <w:autoSpaceDE w:val="0"/>
        <w:autoSpaceDN w:val="0"/>
        <w:adjustRightInd w:val="0"/>
        <w:spacing w:after="240" w:line="360" w:lineRule="atLeast"/>
        <w:rPr>
          <w:color w:val="010000"/>
        </w:rPr>
      </w:pPr>
    </w:p>
    <w:p w14:paraId="3CC94B84" w14:textId="1641863B" w:rsidR="00835CF1" w:rsidRPr="00EA6369" w:rsidRDefault="00EA6369" w:rsidP="00EA6369">
      <w:pPr>
        <w:widowControl w:val="0"/>
        <w:pBdr>
          <w:bottom w:val="single" w:sz="4" w:space="1" w:color="auto"/>
        </w:pBdr>
        <w:autoSpaceDE w:val="0"/>
        <w:autoSpaceDN w:val="0"/>
        <w:adjustRightInd w:val="0"/>
        <w:spacing w:after="240" w:line="360" w:lineRule="atLeast"/>
        <w:rPr>
          <w:rFonts w:ascii="MS Mincho" w:eastAsia="MS Mincho" w:hAnsi="MS Mincho" w:cs="MS Mincho"/>
          <w:color w:val="010000"/>
          <w:sz w:val="32"/>
          <w:szCs w:val="32"/>
        </w:rPr>
      </w:pPr>
      <w:r w:rsidRPr="00EA6369">
        <w:rPr>
          <w:color w:val="010000"/>
          <w:sz w:val="32"/>
          <w:szCs w:val="32"/>
        </w:rPr>
        <w:lastRenderedPageBreak/>
        <w:t xml:space="preserve">3.2 </w:t>
      </w:r>
      <w:r w:rsidR="00835CF1" w:rsidRPr="00EA6369">
        <w:rPr>
          <w:color w:val="010000"/>
          <w:sz w:val="32"/>
          <w:szCs w:val="32"/>
        </w:rPr>
        <w:t>Hjärtblåsljud</w:t>
      </w:r>
      <w:r w:rsidR="00835CF1" w:rsidRPr="00EA6369">
        <w:rPr>
          <w:rFonts w:ascii="MS Mincho" w:eastAsia="MS Mincho" w:hAnsi="MS Mincho" w:cs="MS Mincho"/>
          <w:color w:val="010000"/>
          <w:sz w:val="32"/>
          <w:szCs w:val="32"/>
        </w:rPr>
        <w:t> </w:t>
      </w:r>
    </w:p>
    <w:p w14:paraId="48E18BC4" w14:textId="2DAD6565" w:rsidR="0039383E" w:rsidRPr="0039383E" w:rsidRDefault="0039383E" w:rsidP="0039383E">
      <w:r w:rsidRPr="0039383E">
        <w:t>Blåsljud är vanligt både som fysiologiskt normalfynd och i samband med olika hjärtsjukdomar. Förmågan att med säkerhet diagnostisera olika klaffel har avtagit hos yngre generationer av läkare, då tillgången på hjärtultraljud (ekokardiografi) blivit allt bättre. </w:t>
      </w:r>
      <w:r w:rsidRPr="0039383E">
        <w:br/>
        <w:t>Etiologin varierar för olika klaffvitier. Frekvensen av reumatiska klaffel har avtagit, eftersom reumatisk feber inte längre förekommer i Sverige. Däremot ses reumatiska klaffel hos unga invandrare från tredje världens länder. Hos yngre individer hörs oftast blåsljuden mycket tydligare än hos äldre. </w:t>
      </w:r>
      <w:r w:rsidRPr="0039383E">
        <w:br/>
        <w:t>Blåsljud uppstår vid högt flöde genom normala eller trånga öppningar, vid framåtriktat flöde genom en trång eller oregelbunden öppning, samt vid bakåtriktat flöde genom en otät (insufficient) klaff. </w:t>
      </w:r>
    </w:p>
    <w:p w14:paraId="74718D78" w14:textId="77777777" w:rsidR="0039383E" w:rsidRDefault="0039383E" w:rsidP="0039383E">
      <w:pPr>
        <w:rPr>
          <w:b/>
          <w:u w:val="single"/>
        </w:rPr>
      </w:pPr>
    </w:p>
    <w:p w14:paraId="34305B85" w14:textId="7017AEE0" w:rsidR="00EA6369" w:rsidRPr="0039383E" w:rsidRDefault="00EA6369" w:rsidP="0039383E">
      <w:pPr>
        <w:rPr>
          <w:b/>
          <w:u w:val="single"/>
        </w:rPr>
      </w:pPr>
      <w:r w:rsidRPr="0039383E">
        <w:rPr>
          <w:b/>
          <w:u w:val="single"/>
        </w:rPr>
        <w:t>3.2.1 Aortainsufficiens - ofullständig stängning av aortaklaffarna som leder till att blod strömmar tillbaka till vänster kammare från aorta.</w:t>
      </w:r>
    </w:p>
    <w:p w14:paraId="09F11BE4" w14:textId="77777777" w:rsidR="00EA6369" w:rsidRPr="0039383E" w:rsidRDefault="00EA6369" w:rsidP="0039383E">
      <w:r w:rsidRPr="0039383E">
        <w:t>Typiska symtom är ansträngningsdyspné/ortopné, yrsel och bröstobehag som vid hjärtsvikt/angina. Bred och hävande ictus. Stark puls som stiger och avtar snabbt (pulsus celer et magnus). Högt pulstryck ger vid blodtryckstagning kraftig pulsvåg och lågt diastoliskt blodtryck. Diastoliskt, högfrekvent, duschande, blåsljud i avtagande (decresecendo) längs vänster sternalkant, hörs bäst i lätt framåtlutad expiratorisk apné. Inte sällan hörs det systoliska strömningsbiljudet över aortaklaffen mer tydligt än det diastoliska. Dålig korrelation mellan blåljudets intensitetsgrad och läckagegrad. En betydande aortainsufficiens kan existera under många år utan symtom på grund av kompensationsmekanismer, framförallt genom vänster kammares dilatation. Uttalad AI med symtom har dålig prognos. 2 års medelöverlevnad från debut av hjärtsviktssymtom (NYHA III-IV).</w:t>
      </w:r>
    </w:p>
    <w:p w14:paraId="34F4A6B0" w14:textId="77777777" w:rsidR="0039383E" w:rsidRDefault="0039383E" w:rsidP="0039383E"/>
    <w:p w14:paraId="4CB0659A" w14:textId="579CC9C0" w:rsidR="00EA6369" w:rsidRPr="0039383E" w:rsidRDefault="0039383E" w:rsidP="0039383E">
      <w:pPr>
        <w:rPr>
          <w:b/>
          <w:u w:val="single"/>
        </w:rPr>
      </w:pPr>
      <w:r w:rsidRPr="0039383E">
        <w:rPr>
          <w:b/>
          <w:u w:val="single"/>
        </w:rPr>
        <w:t>Undersökningar:</w:t>
      </w:r>
    </w:p>
    <w:p w14:paraId="02CB5538" w14:textId="77777777" w:rsidR="00EA6369" w:rsidRPr="0039383E" w:rsidRDefault="00EA6369" w:rsidP="00E92E3F">
      <w:pPr>
        <w:pStyle w:val="ListParagraph"/>
        <w:numPr>
          <w:ilvl w:val="0"/>
          <w:numId w:val="89"/>
        </w:numPr>
      </w:pPr>
      <w:r w:rsidRPr="0039383E">
        <w:rPr>
          <w:b/>
        </w:rPr>
        <w:t>Ekg </w:t>
      </w:r>
      <w:r w:rsidRPr="0039383E">
        <w:br/>
        <w:t>Kan vara normalt eller kan visa vänsterkammarbelastning.</w:t>
      </w:r>
    </w:p>
    <w:p w14:paraId="4D910A47" w14:textId="77777777" w:rsidR="00EA6369" w:rsidRPr="0039383E" w:rsidRDefault="00EA6369" w:rsidP="00E92E3F">
      <w:pPr>
        <w:pStyle w:val="ListParagraph"/>
        <w:numPr>
          <w:ilvl w:val="0"/>
          <w:numId w:val="89"/>
        </w:numPr>
      </w:pPr>
      <w:r w:rsidRPr="0039383E">
        <w:rPr>
          <w:b/>
        </w:rPr>
        <w:t>Lungröntgen </w:t>
      </w:r>
      <w:r w:rsidRPr="0039383E">
        <w:br/>
        <w:t>Visar normalt/förstorat hjärta.</w:t>
      </w:r>
    </w:p>
    <w:p w14:paraId="504423D4" w14:textId="77777777" w:rsidR="00EA6369" w:rsidRPr="0039383E" w:rsidRDefault="00EA6369" w:rsidP="00E92E3F">
      <w:pPr>
        <w:pStyle w:val="ListParagraph"/>
        <w:numPr>
          <w:ilvl w:val="0"/>
          <w:numId w:val="89"/>
        </w:numPr>
      </w:pPr>
      <w:r w:rsidRPr="0039383E">
        <w:rPr>
          <w:b/>
        </w:rPr>
        <w:t>Ekokardiografi</w:t>
      </w:r>
      <w:r w:rsidRPr="0039383E">
        <w:br/>
        <w:t>Kan uppskatta insufficiensgrad (lindrig/måttlig/uttalad). Slutsystoliska och slutdiastoliska dimensioner och systolisk funktion (EF) av vänster kammare samt eventuellt dilatation av aortaroten. </w:t>
      </w:r>
    </w:p>
    <w:p w14:paraId="09A8D070" w14:textId="77777777" w:rsidR="0039383E" w:rsidRPr="0039383E" w:rsidRDefault="00EA6369" w:rsidP="00E92E3F">
      <w:pPr>
        <w:pStyle w:val="ListParagraph"/>
        <w:numPr>
          <w:ilvl w:val="0"/>
          <w:numId w:val="89"/>
        </w:numPr>
      </w:pPr>
      <w:r w:rsidRPr="0039383E">
        <w:rPr>
          <w:b/>
        </w:rPr>
        <w:t>Koronarangiografi </w:t>
      </w:r>
    </w:p>
    <w:p w14:paraId="611F6B48" w14:textId="4AB12E6C" w:rsidR="00EA6369" w:rsidRPr="0039383E" w:rsidRDefault="0039383E" w:rsidP="0039383E">
      <w:pPr>
        <w:pStyle w:val="ListParagraph"/>
      </w:pPr>
      <w:r>
        <w:t>G</w:t>
      </w:r>
      <w:r w:rsidR="00EA6369" w:rsidRPr="0039383E">
        <w:t>örs inför klaffkirurgi.</w:t>
      </w:r>
    </w:p>
    <w:p w14:paraId="2636A72E" w14:textId="77777777" w:rsidR="00EA6369" w:rsidRPr="0039383E" w:rsidRDefault="00EA6369" w:rsidP="0039383E"/>
    <w:p w14:paraId="0D639F3F" w14:textId="0A4EB02B" w:rsidR="00EA6369" w:rsidRPr="0039383E" w:rsidRDefault="0039383E" w:rsidP="0039383E">
      <w:pPr>
        <w:rPr>
          <w:b/>
          <w:u w:val="single"/>
        </w:rPr>
      </w:pPr>
      <w:r w:rsidRPr="0039383E">
        <w:rPr>
          <w:b/>
          <w:u w:val="single"/>
        </w:rPr>
        <w:t>Behandling:</w:t>
      </w:r>
    </w:p>
    <w:p w14:paraId="566D24F9" w14:textId="77777777" w:rsidR="00EA6369" w:rsidRPr="0039383E" w:rsidRDefault="00EA6369" w:rsidP="0039383E">
      <w:r w:rsidRPr="0039383E">
        <w:t>Behandlingen utgår från minskad belastning på vänster kammare genom reduktion av perifer resistens (efterbelastning) genom vasodilatation vilket i sin tur leder till minskad diastolisk fyllning (förbelastning). Sedvanlig hjärtsviktsbehandling med ACE-hämmare (ARB vid ACE-intolerans). Försiktighet med betablockerare (patienten får ej bli bradykard, vilket ökar läckagegraden).</w:t>
      </w:r>
    </w:p>
    <w:p w14:paraId="0C68958A" w14:textId="233D8FF3" w:rsidR="00EA6369" w:rsidRPr="0039383E" w:rsidRDefault="00EA6369" w:rsidP="0039383E"/>
    <w:p w14:paraId="41E0F18E" w14:textId="77777777" w:rsidR="00EA6369" w:rsidRPr="0039383E" w:rsidRDefault="00EA6369" w:rsidP="0039383E"/>
    <w:p w14:paraId="69C01AAC" w14:textId="77777777" w:rsidR="00EA6369" w:rsidRPr="0039383E" w:rsidRDefault="00EA6369" w:rsidP="0039383E"/>
    <w:p w14:paraId="7AF83C9C" w14:textId="07C90750" w:rsidR="00EA6369" w:rsidRPr="0039383E" w:rsidRDefault="00EA6369" w:rsidP="0039383E">
      <w:pPr>
        <w:rPr>
          <w:b/>
          <w:u w:val="single"/>
        </w:rPr>
      </w:pPr>
      <w:r w:rsidRPr="0039383E">
        <w:rPr>
          <w:b/>
          <w:u w:val="single"/>
        </w:rPr>
        <w:t>3.2.2Aortastenos</w:t>
      </w:r>
      <w:r w:rsidR="0039383E" w:rsidRPr="0039383E">
        <w:rPr>
          <w:b/>
          <w:u w:val="single"/>
        </w:rPr>
        <w:t xml:space="preserve"> - blodflödesobstruktion mellan vänster kammare (VK) och aorta.</w:t>
      </w:r>
    </w:p>
    <w:p w14:paraId="01F6A6DD" w14:textId="77777777" w:rsidR="0039383E" w:rsidRPr="0039383E" w:rsidRDefault="0039383E" w:rsidP="0039383E">
      <w:r w:rsidRPr="0039383E">
        <w:t>De klassiska 3 symtomen vid aortastenos är ett eller flera av följande: hjärtsviktssymtom (andfåddhet vid ansträngning, trötthet), angina pectoris och yrsel/synkope. Det hörs ett systoliskt strävt ejektions-blåsljud över I2:dx med utstrålning till karotiderna. Sent maximum av blåsljudet (efter midsystole) samt långsamt pulsanslag i carotisartär talar för signifikant AS. Blåsljudet kan vara obefintligt vid nedsatt VK-funktion. Patienter med avancerad klaffstenos kan under många år vara helt symtomfria. När patienten får symtom försämras prognosen (5 års överlevnad 15-505, ökad risk för plötslig hjärtdöd) och manifest vänsterkammarsvikt innebär allvarlig prognos.</w:t>
      </w:r>
    </w:p>
    <w:p w14:paraId="2700CB37" w14:textId="77777777" w:rsidR="0039383E" w:rsidRDefault="0039383E" w:rsidP="0039383E"/>
    <w:p w14:paraId="6480C25D" w14:textId="562DC9B9" w:rsidR="0039383E" w:rsidRPr="0039383E" w:rsidRDefault="0039383E" w:rsidP="0039383E">
      <w:pPr>
        <w:rPr>
          <w:b/>
          <w:u w:val="single"/>
        </w:rPr>
      </w:pPr>
      <w:r w:rsidRPr="0039383E">
        <w:rPr>
          <w:b/>
          <w:u w:val="single"/>
        </w:rPr>
        <w:t>Undersökningar:</w:t>
      </w:r>
    </w:p>
    <w:p w14:paraId="6AC1B6DC" w14:textId="77777777" w:rsidR="0039383E" w:rsidRPr="0039383E" w:rsidRDefault="0039383E" w:rsidP="00E92E3F">
      <w:pPr>
        <w:pStyle w:val="ListParagraph"/>
        <w:numPr>
          <w:ilvl w:val="0"/>
          <w:numId w:val="90"/>
        </w:numPr>
      </w:pPr>
      <w:r w:rsidRPr="0039383E">
        <w:rPr>
          <w:b/>
        </w:rPr>
        <w:t>Ekg </w:t>
      </w:r>
      <w:r w:rsidRPr="0039383E">
        <w:br/>
        <w:t>Kan vara normalt eller visa tecken på vänsterkammarhypertrofi/belastning med ST-T-förändringar.</w:t>
      </w:r>
    </w:p>
    <w:p w14:paraId="24910C63" w14:textId="77777777" w:rsidR="0039383E" w:rsidRPr="0039383E" w:rsidRDefault="0039383E" w:rsidP="00E92E3F">
      <w:pPr>
        <w:pStyle w:val="ListParagraph"/>
        <w:numPr>
          <w:ilvl w:val="0"/>
          <w:numId w:val="90"/>
        </w:numPr>
      </w:pPr>
      <w:r w:rsidRPr="0039383E">
        <w:rPr>
          <w:b/>
        </w:rPr>
        <w:t>Ekokardiografi</w:t>
      </w:r>
      <w:r w:rsidRPr="0039383E">
        <w:br/>
        <w:t>Påvisar sklerotisk aortaklaff (bi- eller trikuspida) med nedsatt klafföppning. Hypertrofi, dilatation respektive nedsatt funktion av vänster kammare. Med doppler-ekokardiografi beräknas tryckgradient och ostieytan för gradering av stenosen (lindrig/måttlig/uttalad).</w:t>
      </w:r>
    </w:p>
    <w:p w14:paraId="41DE4936" w14:textId="77777777" w:rsidR="0039383E" w:rsidRDefault="0039383E" w:rsidP="00E92E3F">
      <w:pPr>
        <w:pStyle w:val="ListParagraph"/>
        <w:numPr>
          <w:ilvl w:val="0"/>
          <w:numId w:val="90"/>
        </w:numPr>
      </w:pPr>
      <w:r w:rsidRPr="0039383E">
        <w:rPr>
          <w:b/>
        </w:rPr>
        <w:t>Koronarangiografi </w:t>
      </w:r>
    </w:p>
    <w:p w14:paraId="6B94EC1B" w14:textId="62BCF0DA" w:rsidR="0039383E" w:rsidRPr="0039383E" w:rsidRDefault="0039383E" w:rsidP="0039383E">
      <w:pPr>
        <w:pStyle w:val="ListParagraph"/>
      </w:pPr>
      <w:r>
        <w:t>G</w:t>
      </w:r>
      <w:r w:rsidRPr="0039383E">
        <w:t>enomförs Inför klaffkirurgi.</w:t>
      </w:r>
    </w:p>
    <w:p w14:paraId="4B32C636" w14:textId="77777777" w:rsidR="0039383E" w:rsidRPr="0039383E" w:rsidRDefault="0039383E" w:rsidP="0039383E"/>
    <w:p w14:paraId="75EAEFF0" w14:textId="5A1532A0" w:rsidR="0039383E" w:rsidRPr="0039383E" w:rsidRDefault="0039383E" w:rsidP="0039383E">
      <w:r w:rsidRPr="0039383E">
        <w:rPr>
          <w:b/>
          <w:u w:val="single"/>
        </w:rPr>
        <w:t>Behandling</w:t>
      </w:r>
    </w:p>
    <w:p w14:paraId="4DD16A76" w14:textId="0B82A4B8" w:rsidR="0039383E" w:rsidRPr="0039383E" w:rsidRDefault="0039383E" w:rsidP="0039383E">
      <w:r w:rsidRPr="0039383E">
        <w:t>Undvik blodtrycksfall, försiktighet med nitroglycerin respektive höga doser diuretika. Tidigare given ACE-hämmare bibehålls vid uttalad AS om patienten tolererar detta utan symtom. Ska ej nyinsättas vid tät AS utan specialistbedömning. Remiss till hjärtspecialist för bedömning om behov av klaffoperation (klaffprotes) vid uttalad AS eller vid symtom. Vid hög ålder, annan riskfaktor, kan man överväga TAVI (transkutan aortaklaffimplantation).</w:t>
      </w:r>
    </w:p>
    <w:p w14:paraId="6721D3FE" w14:textId="77777777" w:rsidR="0039383E" w:rsidRPr="0039383E" w:rsidRDefault="0039383E" w:rsidP="0039383E"/>
    <w:p w14:paraId="06D440BF" w14:textId="5319C6B2" w:rsidR="00EA6369" w:rsidRPr="0039383E" w:rsidRDefault="00EA6369" w:rsidP="0039383E">
      <w:pPr>
        <w:rPr>
          <w:b/>
          <w:u w:val="single"/>
        </w:rPr>
      </w:pPr>
      <w:r w:rsidRPr="0039383E">
        <w:rPr>
          <w:b/>
          <w:u w:val="single"/>
        </w:rPr>
        <w:t>3.2.3</w:t>
      </w:r>
      <w:r w:rsidR="0039383E" w:rsidRPr="0039383E">
        <w:rPr>
          <w:b/>
          <w:u w:val="single"/>
        </w:rPr>
        <w:t xml:space="preserve"> </w:t>
      </w:r>
      <w:r w:rsidRPr="0039383E">
        <w:rPr>
          <w:b/>
          <w:u w:val="single"/>
        </w:rPr>
        <w:t>Mitralisinsufficiens</w:t>
      </w:r>
      <w:r w:rsidR="0039383E" w:rsidRPr="0039383E">
        <w:rPr>
          <w:b/>
          <w:u w:val="single"/>
        </w:rPr>
        <w:t xml:space="preserve"> - retrograd blodflöde från vänster kammare genom en läckande mitralisklaff till vänster förmak. </w:t>
      </w:r>
    </w:p>
    <w:p w14:paraId="441885CF" w14:textId="77777777" w:rsidR="0039383E" w:rsidRPr="0039383E" w:rsidRDefault="0039383E" w:rsidP="0039383E">
      <w:r w:rsidRPr="0039383E">
        <w:t>Patient med måttlig-uttalad MI kan under många år vara utan symtom. Påtaglig försämring sker ofta vid debut av förmaksflimmer (då förmakssystole bortfaller) med symtom som vid vänsterkammarsvikt och eventuellt högerkammarsvikt (benödem, halsvensstas, leverförstoring). Vid status hörs ett systoliskt blåsljud jämnt och mjukt (ej strävt) över hela eller sent i systole, medel-högfrekvent och pm över apex med utstrålning mot basen eller mot vänster axill. Dålig korrelation mellan intensitet och grad av läckage. Med sedvanlig sviktterapi kan patienten förbli symtomfri under lång tid.</w:t>
      </w:r>
    </w:p>
    <w:p w14:paraId="6A57B1C7" w14:textId="77777777" w:rsidR="0039383E" w:rsidRPr="0039383E" w:rsidRDefault="0039383E" w:rsidP="0039383E"/>
    <w:p w14:paraId="252D559C" w14:textId="77777777" w:rsidR="0039383E" w:rsidRPr="0039383E" w:rsidRDefault="0039383E" w:rsidP="0039383E">
      <w:pPr>
        <w:rPr>
          <w:b/>
          <w:u w:val="single"/>
        </w:rPr>
      </w:pPr>
      <w:r w:rsidRPr="0039383E">
        <w:rPr>
          <w:b/>
          <w:u w:val="single"/>
        </w:rPr>
        <w:t>Undersökningar:</w:t>
      </w:r>
    </w:p>
    <w:p w14:paraId="38DE244C" w14:textId="77777777" w:rsidR="0039383E" w:rsidRPr="0039383E" w:rsidRDefault="0039383E" w:rsidP="00E92E3F">
      <w:pPr>
        <w:pStyle w:val="ListParagraph"/>
        <w:numPr>
          <w:ilvl w:val="0"/>
          <w:numId w:val="91"/>
        </w:numPr>
      </w:pPr>
      <w:r w:rsidRPr="0039383E">
        <w:rPr>
          <w:b/>
        </w:rPr>
        <w:t>Ekg </w:t>
      </w:r>
      <w:r w:rsidRPr="0039383E">
        <w:br/>
        <w:t>Kan vara normalt/vänsterkammarbelastning.</w:t>
      </w:r>
    </w:p>
    <w:p w14:paraId="4BC7F2C7" w14:textId="0A3DFEE1" w:rsidR="008E6112" w:rsidRDefault="0039383E" w:rsidP="00E92E3F">
      <w:pPr>
        <w:pStyle w:val="ListParagraph"/>
        <w:numPr>
          <w:ilvl w:val="0"/>
          <w:numId w:val="91"/>
        </w:numPr>
      </w:pPr>
      <w:r w:rsidRPr="0039383E">
        <w:rPr>
          <w:b/>
        </w:rPr>
        <w:t>Lungröntgen </w:t>
      </w:r>
      <w:r w:rsidRPr="0039383E">
        <w:br/>
        <w:t>Kan visa hjärtförstoring (framförallt vänster förmak), stastecken.</w:t>
      </w:r>
    </w:p>
    <w:p w14:paraId="4E5C4738" w14:textId="77777777" w:rsidR="008E6112" w:rsidRDefault="008E6112" w:rsidP="008E6112"/>
    <w:p w14:paraId="4C6833AD" w14:textId="77777777" w:rsidR="008E6112" w:rsidRPr="0039383E" w:rsidRDefault="008E6112" w:rsidP="008E6112"/>
    <w:p w14:paraId="0E7FBFE2" w14:textId="77777777" w:rsidR="0039383E" w:rsidRPr="0039383E" w:rsidRDefault="0039383E" w:rsidP="00E92E3F">
      <w:pPr>
        <w:pStyle w:val="ListParagraph"/>
        <w:numPr>
          <w:ilvl w:val="0"/>
          <w:numId w:val="91"/>
        </w:numPr>
      </w:pPr>
      <w:r w:rsidRPr="0039383E">
        <w:rPr>
          <w:b/>
        </w:rPr>
        <w:lastRenderedPageBreak/>
        <w:t>Ekokardiografi</w:t>
      </w:r>
      <w:r w:rsidRPr="0039383E">
        <w:br/>
        <w:t>Kan påvisa dilatation av vänster förmak och kammare, eventuellt även höger kammare samt tillåter kvantifiering av vitiegrad (lindrig vid &lt;20% läckage av slagvolym, måttlig vid 20-40% och uttalad vid 40-60%).</w:t>
      </w:r>
    </w:p>
    <w:p w14:paraId="55F107C2" w14:textId="77777777" w:rsidR="0039383E" w:rsidRPr="0039383E" w:rsidRDefault="0039383E" w:rsidP="00E92E3F">
      <w:pPr>
        <w:pStyle w:val="ListParagraph"/>
        <w:numPr>
          <w:ilvl w:val="0"/>
          <w:numId w:val="91"/>
        </w:numPr>
      </w:pPr>
      <w:r w:rsidRPr="0039383E">
        <w:rPr>
          <w:b/>
        </w:rPr>
        <w:t>Transesofageal ekokardiografi (TEE) </w:t>
      </w:r>
      <w:r w:rsidRPr="0039383E">
        <w:br/>
        <w:t>För bedömning av klaffmorfologisk orsak till MI.</w:t>
      </w:r>
    </w:p>
    <w:p w14:paraId="4BDD0011" w14:textId="77777777" w:rsidR="0039383E" w:rsidRPr="0039383E" w:rsidRDefault="0039383E" w:rsidP="00E92E3F">
      <w:pPr>
        <w:pStyle w:val="ListParagraph"/>
        <w:numPr>
          <w:ilvl w:val="0"/>
          <w:numId w:val="91"/>
        </w:numPr>
      </w:pPr>
      <w:r w:rsidRPr="0039383E">
        <w:rPr>
          <w:b/>
        </w:rPr>
        <w:t>Koronarangiografi </w:t>
      </w:r>
    </w:p>
    <w:p w14:paraId="1AC38255" w14:textId="085DEF05" w:rsidR="0039383E" w:rsidRPr="0039383E" w:rsidRDefault="0039383E" w:rsidP="0039383E">
      <w:pPr>
        <w:pStyle w:val="ListParagraph"/>
      </w:pPr>
      <w:r>
        <w:t>V</w:t>
      </w:r>
      <w:r w:rsidRPr="0039383E">
        <w:t>id misstanke om ischemiskt betingad MI och inför klaffkirurgi.</w:t>
      </w:r>
    </w:p>
    <w:p w14:paraId="596BBD16" w14:textId="77777777" w:rsidR="0039383E" w:rsidRDefault="0039383E" w:rsidP="0039383E"/>
    <w:p w14:paraId="7A43FFAF" w14:textId="1DB4DB6E" w:rsidR="0039383E" w:rsidRPr="0039383E" w:rsidRDefault="0039383E" w:rsidP="0039383E">
      <w:r w:rsidRPr="0039383E">
        <w:rPr>
          <w:b/>
          <w:u w:val="single"/>
        </w:rPr>
        <w:t>Behandling</w:t>
      </w:r>
    </w:p>
    <w:p w14:paraId="5CEF1A89" w14:textId="77777777" w:rsidR="0039383E" w:rsidRPr="0039383E" w:rsidRDefault="0039383E" w:rsidP="0039383E">
      <w:r w:rsidRPr="0039383E">
        <w:t>En uttalad primär MI med subjektiva besvär och objektiva tecken på myokardpåverkan är klar indikation för klaffkirurgi och remiss till hjärtspecialist. Sekundär MI ska behandlas med sedvanlig hjärtsviktsterapi. Alternativ behandling med mindre invasivt ingrepp som MitraClip kan vara aktuellt i vissa fall. Kirurgi är indicerat vid NYHA klass 2-4. Metoderna inkluderar klaffplastik eller klaffbyte</w:t>
      </w:r>
    </w:p>
    <w:p w14:paraId="2FC62E57" w14:textId="77777777" w:rsidR="0039383E" w:rsidRDefault="0039383E" w:rsidP="00EA6369"/>
    <w:p w14:paraId="593C95A2" w14:textId="549363B7" w:rsidR="00EA6369" w:rsidRPr="008E6112" w:rsidRDefault="00EA6369" w:rsidP="0039383E">
      <w:pPr>
        <w:rPr>
          <w:b/>
          <w:u w:val="single"/>
        </w:rPr>
      </w:pPr>
      <w:r w:rsidRPr="008E6112">
        <w:rPr>
          <w:b/>
          <w:u w:val="single"/>
        </w:rPr>
        <w:t>3.2.4</w:t>
      </w:r>
      <w:r w:rsidR="0039383E" w:rsidRPr="008E6112">
        <w:rPr>
          <w:b/>
          <w:u w:val="single"/>
        </w:rPr>
        <w:t xml:space="preserve"> </w:t>
      </w:r>
      <w:r w:rsidRPr="008E6112">
        <w:rPr>
          <w:b/>
          <w:u w:val="single"/>
        </w:rPr>
        <w:t>Mitralisstenos</w:t>
      </w:r>
      <w:r w:rsidR="0039383E" w:rsidRPr="008E6112">
        <w:rPr>
          <w:b/>
          <w:u w:val="single"/>
        </w:rPr>
        <w:t xml:space="preserve"> - förträngning av mitralisklaffen/mitralisostiet</w:t>
      </w:r>
    </w:p>
    <w:p w14:paraId="5D66B784" w14:textId="382D2A06" w:rsidR="0039383E" w:rsidRPr="0039383E" w:rsidRDefault="0039383E" w:rsidP="0039383E">
      <w:r w:rsidRPr="0039383E">
        <w:t>Mitralisstenos leder till ökat tryck i höger förmak som ökar trycket i lungkretsloppet och i höger hjärthalva. Ansträngning leder till förkortning av diastole och tömningen av atrium försämras. Detta leder till dilatation av höger förmak och ökad risk för utveckling av förmaksflimmer Symtomen är dyspné, trötthet, cyanos, ödem, bröstsmärta/obehag och hemoptys. Förmaksflimmer är vanligt vid mitralstenos och med tydligt ökad risk för sekundär trombemboli. Det är viktigt att patienten opereras innan irreversibel pulmonell hypertension utvecklas. Mitralisrosor (en rödcyanotisk ökad kärlteckning på kinderna), tecken till vänster- och högersvikt.</w:t>
      </w:r>
    </w:p>
    <w:p w14:paraId="5739F658" w14:textId="77777777" w:rsidR="0039383E" w:rsidRDefault="0039383E" w:rsidP="0039383E"/>
    <w:p w14:paraId="65AC8268" w14:textId="35654497" w:rsidR="0039383E" w:rsidRPr="008E6112" w:rsidRDefault="0039383E" w:rsidP="0039383E">
      <w:pPr>
        <w:rPr>
          <w:b/>
          <w:u w:val="single"/>
        </w:rPr>
      </w:pPr>
      <w:r w:rsidRPr="0039383E">
        <w:rPr>
          <w:b/>
          <w:u w:val="single"/>
        </w:rPr>
        <w:t>Undersökningar:</w:t>
      </w:r>
    </w:p>
    <w:p w14:paraId="2A0A85D6" w14:textId="77777777" w:rsidR="0039383E" w:rsidRPr="0039383E" w:rsidRDefault="0039383E" w:rsidP="00E92E3F">
      <w:pPr>
        <w:pStyle w:val="ListParagraph"/>
        <w:numPr>
          <w:ilvl w:val="0"/>
          <w:numId w:val="92"/>
        </w:numPr>
      </w:pPr>
      <w:r w:rsidRPr="008E6112">
        <w:rPr>
          <w:b/>
        </w:rPr>
        <w:t>Ekg </w:t>
      </w:r>
      <w:r w:rsidRPr="0039383E">
        <w:br/>
        <w:t>P-mitrale eller förmaksflimmer.</w:t>
      </w:r>
    </w:p>
    <w:p w14:paraId="70BD293F" w14:textId="77777777" w:rsidR="0039383E" w:rsidRPr="0039383E" w:rsidRDefault="0039383E" w:rsidP="00E92E3F">
      <w:pPr>
        <w:pStyle w:val="ListParagraph"/>
        <w:numPr>
          <w:ilvl w:val="0"/>
          <w:numId w:val="92"/>
        </w:numPr>
      </w:pPr>
      <w:r w:rsidRPr="008E6112">
        <w:rPr>
          <w:b/>
        </w:rPr>
        <w:t>Röntgen </w:t>
      </w:r>
      <w:r w:rsidRPr="0039383E">
        <w:br/>
        <w:t>Förstoring av vänster förmak, tecken på lungstas samt eventuellt högerkammarförstoring.</w:t>
      </w:r>
    </w:p>
    <w:p w14:paraId="23E4532B" w14:textId="77777777" w:rsidR="0039383E" w:rsidRPr="0039383E" w:rsidRDefault="0039383E" w:rsidP="00E92E3F">
      <w:pPr>
        <w:pStyle w:val="ListParagraph"/>
        <w:numPr>
          <w:ilvl w:val="0"/>
          <w:numId w:val="92"/>
        </w:numPr>
      </w:pPr>
      <w:r w:rsidRPr="008E6112">
        <w:rPr>
          <w:b/>
        </w:rPr>
        <w:t>Ekokardiografi </w:t>
      </w:r>
      <w:r w:rsidRPr="0039383E">
        <w:br/>
        <w:t>Förkalkade/förtjockade klaffar med nedsatt öppningsamplitud, dilatation av vänster förmak och eventuellt höger kammare. Indelning av MS efter klaffarea (cm²) till lindrig (&gt;2,0 cm²), måttlig (1,5-2,0 cm²) och uttalad (&lt;1,5 cm²).</w:t>
      </w:r>
    </w:p>
    <w:p w14:paraId="4EB1A135" w14:textId="77777777" w:rsidR="008E6112" w:rsidRPr="008E6112" w:rsidRDefault="0039383E" w:rsidP="00E92E3F">
      <w:pPr>
        <w:pStyle w:val="ListParagraph"/>
        <w:numPr>
          <w:ilvl w:val="0"/>
          <w:numId w:val="92"/>
        </w:numPr>
      </w:pPr>
      <w:r w:rsidRPr="008E6112">
        <w:rPr>
          <w:b/>
        </w:rPr>
        <w:t>TEE </w:t>
      </w:r>
    </w:p>
    <w:p w14:paraId="09576713" w14:textId="1DE52C8F" w:rsidR="0039383E" w:rsidRPr="0039383E" w:rsidRDefault="008E6112" w:rsidP="008E6112">
      <w:pPr>
        <w:pStyle w:val="ListParagraph"/>
      </w:pPr>
      <w:r>
        <w:t>V</w:t>
      </w:r>
      <w:r w:rsidR="0039383E" w:rsidRPr="0039383E">
        <w:t>id suboptimala transmissionsförhållanden eller misstanke om tromb/endokardit/protesdysfunktion.</w:t>
      </w:r>
    </w:p>
    <w:p w14:paraId="3E52D25E" w14:textId="77777777" w:rsidR="0039383E" w:rsidRDefault="0039383E" w:rsidP="0039383E"/>
    <w:p w14:paraId="0A5D3DF6" w14:textId="361EC9BB" w:rsidR="0039383E" w:rsidRDefault="0039383E" w:rsidP="0039383E">
      <w:r w:rsidRPr="0039383E">
        <w:rPr>
          <w:b/>
          <w:u w:val="single"/>
        </w:rPr>
        <w:t>Behandling</w:t>
      </w:r>
    </w:p>
    <w:p w14:paraId="4CF3BD4D" w14:textId="63F71E92" w:rsidR="00EA6369" w:rsidRPr="004339A4" w:rsidRDefault="0039383E" w:rsidP="004339A4">
      <w:r w:rsidRPr="0039383E">
        <w:t>Waran vid förmaksflimmer, eventuell frekvensreglering, försök el-konvertering av förmaksflimmer vid lindrigt-måttligt dilaterat vänster förmak. Diuretika vid svikt-symtom. ACE-I/ARB vid vänsterkammardysfunktion bör ej insättas utan specialistbedömning. Överväg klaffintervention vid symtomgivande uttalad MS (och vid asymtomatiska MS med pulmonell hypertension &gt;50 mmHg) för eventuell perkutan mitralis commissurotomi (PMC) eller öppen klaffoperation.</w:t>
      </w:r>
    </w:p>
    <w:p w14:paraId="1162C991" w14:textId="202A4F2F" w:rsidR="00835CF1" w:rsidRPr="004339A4" w:rsidRDefault="00B5141E" w:rsidP="004339A4">
      <w:pPr>
        <w:widowControl w:val="0"/>
        <w:pBdr>
          <w:bottom w:val="single" w:sz="4" w:space="1" w:color="auto"/>
        </w:pBdr>
        <w:autoSpaceDE w:val="0"/>
        <w:autoSpaceDN w:val="0"/>
        <w:adjustRightInd w:val="0"/>
        <w:spacing w:after="240" w:line="360" w:lineRule="atLeast"/>
        <w:rPr>
          <w:rFonts w:ascii="MS Mincho" w:eastAsia="MS Mincho" w:hAnsi="MS Mincho" w:cs="MS Mincho"/>
          <w:color w:val="010000"/>
          <w:sz w:val="32"/>
          <w:szCs w:val="32"/>
        </w:rPr>
      </w:pPr>
      <w:r w:rsidRPr="004339A4">
        <w:rPr>
          <w:color w:val="010000"/>
          <w:sz w:val="32"/>
          <w:szCs w:val="32"/>
        </w:rPr>
        <w:lastRenderedPageBreak/>
        <w:t xml:space="preserve">3.3 </w:t>
      </w:r>
      <w:r w:rsidR="00835CF1" w:rsidRPr="004339A4">
        <w:rPr>
          <w:color w:val="010000"/>
          <w:sz w:val="32"/>
          <w:szCs w:val="32"/>
        </w:rPr>
        <w:t>Hjärtstopp</w:t>
      </w:r>
      <w:r w:rsidR="00835CF1" w:rsidRPr="004339A4">
        <w:rPr>
          <w:rFonts w:ascii="MS Mincho" w:eastAsia="MS Mincho" w:hAnsi="MS Mincho" w:cs="MS Mincho"/>
          <w:color w:val="010000"/>
          <w:sz w:val="32"/>
          <w:szCs w:val="32"/>
        </w:rPr>
        <w:t> </w:t>
      </w:r>
    </w:p>
    <w:p w14:paraId="20A1B124" w14:textId="0BE38125" w:rsidR="00B5141E" w:rsidRPr="00B5141E" w:rsidRDefault="004339A4" w:rsidP="00B5141E">
      <w:pPr>
        <w:widowControl w:val="0"/>
        <w:autoSpaceDE w:val="0"/>
        <w:autoSpaceDN w:val="0"/>
        <w:adjustRightInd w:val="0"/>
        <w:spacing w:after="240" w:line="360" w:lineRule="atLeast"/>
        <w:rPr>
          <w:rFonts w:ascii="MS Mincho" w:eastAsia="MS Mincho" w:hAnsi="MS Mincho" w:cs="MS Mincho"/>
          <w:color w:val="010000"/>
        </w:rPr>
      </w:pPr>
      <w:r>
        <w:rPr>
          <w:rFonts w:ascii="MS Mincho" w:eastAsia="MS Mincho" w:hAnsi="MS Mincho" w:cs="MS Mincho"/>
          <w:noProof/>
          <w:color w:val="010000"/>
        </w:rPr>
        <w:drawing>
          <wp:inline distT="0" distB="0" distL="0" distR="0" wp14:anchorId="31DE2270" wp14:editId="16712D07">
            <wp:extent cx="5966460" cy="7327900"/>
            <wp:effectExtent l="0" t="0" r="2540" b="1270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hlr_vuxna_uppdat120521.pdf"/>
                    <pic:cNvPicPr/>
                  </pic:nvPicPr>
                  <pic:blipFill rotWithShape="1">
                    <a:blip r:embed="rId254">
                      <a:extLst>
                        <a:ext uri="{28A0092B-C50C-407E-A947-70E740481C1C}">
                          <a14:useLocalDpi xmlns:a14="http://schemas.microsoft.com/office/drawing/2010/main" val="0"/>
                        </a:ext>
                      </a:extLst>
                    </a:blip>
                    <a:srcRect t="2614" b="8658"/>
                    <a:stretch/>
                  </pic:blipFill>
                  <pic:spPr bwMode="auto">
                    <a:xfrm>
                      <a:off x="0" y="0"/>
                      <a:ext cx="5966460" cy="7327900"/>
                    </a:xfrm>
                    <a:prstGeom prst="rect">
                      <a:avLst/>
                    </a:prstGeom>
                    <a:ln>
                      <a:noFill/>
                    </a:ln>
                    <a:extLst>
                      <a:ext uri="{53640926-AAD7-44D8-BBD7-CCE9431645EC}">
                        <a14:shadowObscured xmlns:a14="http://schemas.microsoft.com/office/drawing/2010/main"/>
                      </a:ext>
                    </a:extLst>
                  </pic:spPr>
                </pic:pic>
              </a:graphicData>
            </a:graphic>
          </wp:inline>
        </w:drawing>
      </w:r>
    </w:p>
    <w:p w14:paraId="406F5854" w14:textId="77777777" w:rsidR="00B5141E" w:rsidRPr="00B5141E" w:rsidRDefault="00B5141E" w:rsidP="00B5141E">
      <w:pPr>
        <w:widowControl w:val="0"/>
        <w:autoSpaceDE w:val="0"/>
        <w:autoSpaceDN w:val="0"/>
        <w:adjustRightInd w:val="0"/>
        <w:spacing w:after="240" w:line="360" w:lineRule="atLeast"/>
        <w:rPr>
          <w:rFonts w:eastAsia="MS Mincho"/>
          <w:color w:val="010000"/>
        </w:rPr>
      </w:pPr>
    </w:p>
    <w:p w14:paraId="15DB8583" w14:textId="3DCF5F73" w:rsidR="00835CF1" w:rsidRPr="00E92E3F" w:rsidRDefault="003D3B9A" w:rsidP="00E92E3F">
      <w:pPr>
        <w:widowControl w:val="0"/>
        <w:pBdr>
          <w:bottom w:val="single" w:sz="4" w:space="1" w:color="auto"/>
        </w:pBdr>
        <w:autoSpaceDE w:val="0"/>
        <w:autoSpaceDN w:val="0"/>
        <w:adjustRightInd w:val="0"/>
        <w:spacing w:after="240" w:line="360" w:lineRule="atLeast"/>
        <w:rPr>
          <w:rFonts w:eastAsia="MS Mincho"/>
          <w:color w:val="010000"/>
          <w:sz w:val="32"/>
          <w:szCs w:val="32"/>
        </w:rPr>
      </w:pPr>
      <w:r w:rsidRPr="00E92E3F">
        <w:rPr>
          <w:color w:val="010000"/>
          <w:sz w:val="32"/>
          <w:szCs w:val="32"/>
        </w:rPr>
        <w:lastRenderedPageBreak/>
        <w:t xml:space="preserve">3.4 </w:t>
      </w:r>
      <w:r w:rsidR="00835CF1" w:rsidRPr="00E92E3F">
        <w:rPr>
          <w:color w:val="010000"/>
          <w:sz w:val="32"/>
          <w:szCs w:val="32"/>
        </w:rPr>
        <w:t>Högt blodtryck</w:t>
      </w:r>
      <w:r w:rsidR="00835CF1" w:rsidRPr="00E92E3F">
        <w:rPr>
          <w:rFonts w:ascii="MS Mincho" w:eastAsia="MS Mincho" w:hAnsi="MS Mincho" w:cs="MS Mincho"/>
          <w:color w:val="010000"/>
          <w:sz w:val="32"/>
          <w:szCs w:val="32"/>
        </w:rPr>
        <w:t> </w:t>
      </w:r>
    </w:p>
    <w:p w14:paraId="70FA2F74" w14:textId="77777777" w:rsidR="00E92E3F" w:rsidRPr="00E92E3F" w:rsidRDefault="00E92E3F" w:rsidP="00E92E3F">
      <w:pPr>
        <w:rPr>
          <w:i/>
        </w:rPr>
      </w:pPr>
      <w:r w:rsidRPr="00E92E3F">
        <w:rPr>
          <w:i/>
        </w:rPr>
        <w:t>Systoliskt blodtryck (sBT) &gt;140 mmHg och/eller diastoliskt blodtryck (dBT) &gt;90 mmHg</w:t>
      </w:r>
    </w:p>
    <w:p w14:paraId="59287888" w14:textId="567E7221" w:rsidR="00E92E3F" w:rsidRPr="00E92E3F" w:rsidRDefault="00E92E3F" w:rsidP="00E92E3F">
      <w:pPr>
        <w:rPr>
          <w:i/>
        </w:rPr>
      </w:pPr>
      <w:r w:rsidRPr="00E92E3F">
        <w:rPr>
          <w:i/>
        </w:rPr>
        <w:t>Prevalensen är ~ 30–45 % av populationen. sBT ökar med åldern fram till 80 års ålder medan dBT ökar endast fram till 50-årsåldern, därefter förblir trycket konstant eller går ned lite. sBT (pulstryck) är troligtvis den bästa prediktorn för kardiovaskulär sjukdom efter 50-årsåldern</w:t>
      </w:r>
    </w:p>
    <w:p w14:paraId="4BED5140" w14:textId="77777777" w:rsidR="00E92E3F" w:rsidRPr="00E92E3F" w:rsidRDefault="00E92E3F" w:rsidP="00E92E3F"/>
    <w:p w14:paraId="1DB9EE9F" w14:textId="77777777" w:rsidR="00E92E3F" w:rsidRPr="00E92E3F" w:rsidRDefault="00E92E3F" w:rsidP="00E92E3F">
      <w:pPr>
        <w:rPr>
          <w:b/>
          <w:u w:val="single"/>
        </w:rPr>
      </w:pPr>
      <w:r w:rsidRPr="00E92E3F">
        <w:rPr>
          <w:b/>
          <w:u w:val="single"/>
        </w:rPr>
        <w:t>Provtagning:</w:t>
      </w:r>
    </w:p>
    <w:p w14:paraId="4F084A95" w14:textId="1478687D" w:rsidR="00E92E3F" w:rsidRPr="00E92E3F" w:rsidRDefault="00E92E3F" w:rsidP="00E92E3F">
      <w:r w:rsidRPr="00E92E3F">
        <w:t>Elektrolyter, kreatinin (eller cystatin C), urat, totalkolesterol, HDL, LDL, triglycerider, fastande blodsocker, HbA1c, CRP, B-natriuretisk peptid (NT-pro-BNP)</w:t>
      </w:r>
      <w:r>
        <w:t xml:space="preserve"> </w:t>
      </w:r>
      <w:r w:rsidRPr="00E92E3F">
        <w:t>P-metoxykatekolaminer: Screening av feokromocytom. Renin och aldosteron i serum för screening av primär aldosteornism. DT-binjurar vid hormonspegel som talar för sekundär HTN engagerande binjurarna</w:t>
      </w:r>
      <w:r>
        <w:t xml:space="preserve"> </w:t>
      </w:r>
      <w:r w:rsidRPr="00E92E3F">
        <w:t>Urinprover: Urinundersökning (inklusive mikroalbuminuri)</w:t>
      </w:r>
      <w:r>
        <w:t>.</w:t>
      </w:r>
    </w:p>
    <w:p w14:paraId="00A4D44C" w14:textId="77777777" w:rsidR="00E92E3F" w:rsidRDefault="00E92E3F" w:rsidP="00E92E3F"/>
    <w:p w14:paraId="1636A89C" w14:textId="77777777" w:rsidR="00E92E3F" w:rsidRPr="00E92E3F" w:rsidRDefault="00E92E3F" w:rsidP="00E92E3F">
      <w:pPr>
        <w:rPr>
          <w:b/>
          <w:u w:val="single"/>
        </w:rPr>
      </w:pPr>
      <w:r w:rsidRPr="00E92E3F">
        <w:rPr>
          <w:b/>
          <w:u w:val="single"/>
        </w:rPr>
        <w:t>EKG</w:t>
      </w:r>
    </w:p>
    <w:p w14:paraId="1D7E6D5F" w14:textId="779E7260" w:rsidR="00E92E3F" w:rsidRPr="00E92E3F" w:rsidRDefault="00E92E3F" w:rsidP="00E92E3F">
      <w:r w:rsidRPr="00E92E3F">
        <w:t>Vänsterkammarhypertrofi eller tecken på ischemisk hjärtsjukdom inklusive genomgången hjärtinfarkt: vänsterkammarhypertrofi fördubblar risken för hjärtinfarkt, plötslig död och stroke, och fyrdubblar risken för utveckling av hjärtsvikt</w:t>
      </w:r>
      <w:r>
        <w:t>.</w:t>
      </w:r>
    </w:p>
    <w:p w14:paraId="41B37AE5" w14:textId="77777777" w:rsidR="00E92E3F" w:rsidRPr="00E92E3F" w:rsidRDefault="00E92E3F" w:rsidP="00E92E3F"/>
    <w:p w14:paraId="2F24FF2A" w14:textId="77777777" w:rsidR="00E92E3F" w:rsidRPr="00E92E3F" w:rsidRDefault="00E92E3F" w:rsidP="00E92E3F">
      <w:pPr>
        <w:rPr>
          <w:b/>
          <w:u w:val="single"/>
        </w:rPr>
      </w:pPr>
      <w:r w:rsidRPr="00E92E3F">
        <w:rPr>
          <w:b/>
          <w:u w:val="single"/>
        </w:rPr>
        <w:t>Sekundär hypertoni, orsaker</w:t>
      </w:r>
    </w:p>
    <w:p w14:paraId="395DBC69" w14:textId="77777777" w:rsidR="00E92E3F" w:rsidRPr="00E92E3F" w:rsidRDefault="00E92E3F" w:rsidP="002D028F">
      <w:pPr>
        <w:pStyle w:val="ListParagraph"/>
        <w:numPr>
          <w:ilvl w:val="0"/>
          <w:numId w:val="93"/>
        </w:numPr>
      </w:pPr>
      <w:r w:rsidRPr="00E92E3F">
        <w:rPr>
          <w:b/>
        </w:rPr>
        <w:t>Primär aldosteronism (PA):</w:t>
      </w:r>
      <w:r w:rsidRPr="00E92E3F">
        <w:t xml:space="preserve"> Utgör 5-10% av nydiagnostiserad hypertoni. Kalium i serum kan vara sänkt eller normalt. Screening med P-aldosteron och P-Renin när S-Kalium är korrigerat till &gt;3,5 mmol/l. Spironolakton, Eplerenon och Amilorid bör vara utsatta i sex veckor. Därefter kan man screena med aldosteron-reninkvot. Blodprov för aldosteron och aktivt renin tas kl. 08.00-10.00 med patienten sittande. Aldosteron-Renin-kvot &gt;60 ger hög sannolikhet för PA. Kvot 30-60 är gråzon. Vid patologisk kvot ska aldosteron vara &gt;300 och renin vara lågt, dvs ska ligga i nedre halvan av normalområdet. Om kvoten &gt;30 sätt ut betablockad i två veckor, därefter ny provtagning. Om kvoten är fortsatt &gt;30 bör patienten remitteras till endokrinolog.</w:t>
      </w:r>
    </w:p>
    <w:p w14:paraId="5C11CCED" w14:textId="77777777" w:rsidR="00E92E3F" w:rsidRPr="00E92E3F" w:rsidRDefault="00E92E3F" w:rsidP="002D028F">
      <w:pPr>
        <w:pStyle w:val="ListParagraph"/>
        <w:numPr>
          <w:ilvl w:val="0"/>
          <w:numId w:val="93"/>
        </w:numPr>
      </w:pPr>
      <w:r w:rsidRPr="00E92E3F">
        <w:rPr>
          <w:b/>
        </w:rPr>
        <w:t>Njurartärstenos</w:t>
      </w:r>
      <w:r w:rsidRPr="00E92E3F">
        <w:t>: Blåsljud över njurartärer, stigande S-Kreatinin vid behandling med ACE-hämmare/AII-antagonister, hypokalemi, utred med DT-angio eller MR-angio</w:t>
      </w:r>
    </w:p>
    <w:p w14:paraId="31EF968F" w14:textId="77777777" w:rsidR="00E92E3F" w:rsidRPr="00E92E3F" w:rsidRDefault="00E92E3F" w:rsidP="002D028F">
      <w:pPr>
        <w:pStyle w:val="ListParagraph"/>
        <w:numPr>
          <w:ilvl w:val="0"/>
          <w:numId w:val="93"/>
        </w:numPr>
      </w:pPr>
      <w:r w:rsidRPr="00E92E3F">
        <w:rPr>
          <w:b/>
        </w:rPr>
        <w:t>Coarctatio</w:t>
      </w:r>
      <w:r w:rsidRPr="00E92E3F">
        <w:t xml:space="preserve"> </w:t>
      </w:r>
      <w:r w:rsidRPr="00E92E3F">
        <w:rPr>
          <w:b/>
        </w:rPr>
        <w:t>aortae</w:t>
      </w:r>
      <w:r w:rsidRPr="00E92E3F">
        <w:t>: Avsaknad/ svaga femoralispulsar eller lågt blodtryck i nedre kroppshalvan</w:t>
      </w:r>
    </w:p>
    <w:p w14:paraId="4F6FCC75" w14:textId="77777777" w:rsidR="00E92E3F" w:rsidRPr="00E92E3F" w:rsidRDefault="00E92E3F" w:rsidP="002D028F">
      <w:pPr>
        <w:pStyle w:val="ListParagraph"/>
        <w:numPr>
          <w:ilvl w:val="0"/>
          <w:numId w:val="93"/>
        </w:numPr>
      </w:pPr>
      <w:r w:rsidRPr="00E92E3F">
        <w:rPr>
          <w:b/>
        </w:rPr>
        <w:t>Feokromocytom</w:t>
      </w:r>
      <w:r w:rsidRPr="00E92E3F">
        <w:t>: Attacker med svettningar, hjärtklappning och huvudvärk.</w:t>
      </w:r>
      <w:r w:rsidRPr="00E92E3F">
        <w:br/>
        <w:t>Screening urin-katekolaminer natturinsamling kl. 22-07 x 2 eller fp-metoxykatekolaminer. Vid positivt utfall remiss till endokrinolog.</w:t>
      </w:r>
    </w:p>
    <w:p w14:paraId="0F037C8C" w14:textId="77777777" w:rsidR="00E92E3F" w:rsidRPr="00E92E3F" w:rsidRDefault="00E92E3F" w:rsidP="002D028F">
      <w:pPr>
        <w:pStyle w:val="ListParagraph"/>
        <w:numPr>
          <w:ilvl w:val="0"/>
          <w:numId w:val="93"/>
        </w:numPr>
        <w:rPr>
          <w:b/>
        </w:rPr>
      </w:pPr>
      <w:r w:rsidRPr="00E92E3F">
        <w:rPr>
          <w:b/>
        </w:rPr>
        <w:t>Hypo- eller hyperthyreoidism</w:t>
      </w:r>
    </w:p>
    <w:p w14:paraId="13CDCABF" w14:textId="77777777" w:rsidR="00E92E3F" w:rsidRPr="00E92E3F" w:rsidRDefault="00E92E3F" w:rsidP="002D028F">
      <w:pPr>
        <w:pStyle w:val="ListParagraph"/>
        <w:numPr>
          <w:ilvl w:val="0"/>
          <w:numId w:val="93"/>
        </w:numPr>
      </w:pPr>
      <w:r w:rsidRPr="00E92E3F">
        <w:rPr>
          <w:b/>
        </w:rPr>
        <w:t>Mb</w:t>
      </w:r>
      <w:r w:rsidRPr="00E92E3F">
        <w:t xml:space="preserve"> </w:t>
      </w:r>
      <w:r w:rsidRPr="00E92E3F">
        <w:rPr>
          <w:b/>
        </w:rPr>
        <w:t>Cushing</w:t>
      </w:r>
      <w:r w:rsidRPr="00E92E3F">
        <w:t xml:space="preserve"> (S-Kortisol) eller </w:t>
      </w:r>
      <w:r w:rsidRPr="00E92E3F">
        <w:rPr>
          <w:b/>
        </w:rPr>
        <w:t>akromegali</w:t>
      </w:r>
    </w:p>
    <w:p w14:paraId="58E7CA97" w14:textId="77777777" w:rsidR="00E92E3F" w:rsidRPr="00E92E3F" w:rsidRDefault="00E92E3F" w:rsidP="002D028F">
      <w:pPr>
        <w:pStyle w:val="ListParagraph"/>
        <w:numPr>
          <w:ilvl w:val="0"/>
          <w:numId w:val="93"/>
        </w:numPr>
      </w:pPr>
      <w:r w:rsidRPr="00E92E3F">
        <w:rPr>
          <w:b/>
        </w:rPr>
        <w:t>Sömnapnésyndrom</w:t>
      </w:r>
      <w:r w:rsidRPr="00E92E3F">
        <w:t xml:space="preserve"> (sömnregistrering)</w:t>
      </w:r>
    </w:p>
    <w:p w14:paraId="4F53EE74" w14:textId="77777777" w:rsidR="00E92E3F" w:rsidRPr="00E92E3F" w:rsidRDefault="00E92E3F" w:rsidP="002D028F">
      <w:pPr>
        <w:pStyle w:val="ListParagraph"/>
        <w:numPr>
          <w:ilvl w:val="0"/>
          <w:numId w:val="93"/>
        </w:numPr>
      </w:pPr>
      <w:r w:rsidRPr="00E92E3F">
        <w:rPr>
          <w:b/>
        </w:rPr>
        <w:t>Läkemedel</w:t>
      </w:r>
      <w:r w:rsidRPr="00E92E3F">
        <w:t xml:space="preserve">, </w:t>
      </w:r>
      <w:r w:rsidRPr="00E92E3F">
        <w:rPr>
          <w:b/>
        </w:rPr>
        <w:t>droger</w:t>
      </w:r>
      <w:r w:rsidRPr="00E92E3F">
        <w:t>, andra substanser</w:t>
      </w:r>
    </w:p>
    <w:p w14:paraId="61EFABAF" w14:textId="77777777" w:rsidR="00E92E3F" w:rsidRPr="00E92E3F" w:rsidRDefault="00E92E3F" w:rsidP="00E92E3F"/>
    <w:p w14:paraId="6A52E85A" w14:textId="77777777" w:rsidR="00E92E3F" w:rsidRPr="00E92E3F" w:rsidRDefault="00E92E3F" w:rsidP="00E92E3F"/>
    <w:p w14:paraId="0C221EF5" w14:textId="77777777" w:rsidR="00E92E3F" w:rsidRPr="00E92E3F" w:rsidRDefault="00E92E3F" w:rsidP="00E92E3F"/>
    <w:p w14:paraId="140A54E7" w14:textId="00A81C45" w:rsidR="00E92E3F" w:rsidRPr="00E92E3F" w:rsidRDefault="00E92E3F" w:rsidP="00E92E3F">
      <w:r w:rsidRPr="00E92E3F">
        <w:rPr>
          <w:noProof/>
        </w:rPr>
        <w:lastRenderedPageBreak/>
        <w:drawing>
          <wp:inline distT="0" distB="0" distL="0" distR="0" wp14:anchorId="191938D7" wp14:editId="0A0AAC3E">
            <wp:extent cx="5972810" cy="4932385"/>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972810" cy="4932385"/>
                    </a:xfrm>
                    <a:prstGeom prst="rect">
                      <a:avLst/>
                    </a:prstGeom>
                    <a:noFill/>
                    <a:ln>
                      <a:noFill/>
                    </a:ln>
                  </pic:spPr>
                </pic:pic>
              </a:graphicData>
            </a:graphic>
          </wp:inline>
        </w:drawing>
      </w:r>
    </w:p>
    <w:p w14:paraId="78AC6228" w14:textId="77777777" w:rsidR="00E92E3F" w:rsidRDefault="00E92E3F" w:rsidP="00E92E3F"/>
    <w:p w14:paraId="2D2CD175" w14:textId="77777777" w:rsidR="00E92E3F" w:rsidRPr="00E92E3F" w:rsidRDefault="00E92E3F" w:rsidP="00E92E3F">
      <w:pPr>
        <w:rPr>
          <w:b/>
          <w:u w:val="single"/>
        </w:rPr>
      </w:pPr>
      <w:r w:rsidRPr="00E92E3F">
        <w:rPr>
          <w:b/>
          <w:u w:val="single"/>
        </w:rPr>
        <w:t>Icke farmakologisk behandling</w:t>
      </w:r>
    </w:p>
    <w:p w14:paraId="2B6C45C1" w14:textId="77777777" w:rsidR="00E92E3F" w:rsidRPr="00E92E3F" w:rsidRDefault="00E92E3F" w:rsidP="002D028F">
      <w:pPr>
        <w:pStyle w:val="ListParagraph"/>
        <w:numPr>
          <w:ilvl w:val="0"/>
          <w:numId w:val="94"/>
        </w:numPr>
      </w:pPr>
      <w:r w:rsidRPr="00E92E3F">
        <w:t>Viktreduktion</w:t>
      </w:r>
    </w:p>
    <w:p w14:paraId="73BCC531" w14:textId="77777777" w:rsidR="00E92E3F" w:rsidRPr="00E92E3F" w:rsidRDefault="00E92E3F" w:rsidP="002D028F">
      <w:pPr>
        <w:pStyle w:val="ListParagraph"/>
        <w:numPr>
          <w:ilvl w:val="0"/>
          <w:numId w:val="94"/>
        </w:numPr>
      </w:pPr>
      <w:r w:rsidRPr="00E92E3F">
        <w:t>Motion</w:t>
      </w:r>
    </w:p>
    <w:p w14:paraId="2BE5DEF7" w14:textId="77777777" w:rsidR="00E92E3F" w:rsidRPr="00E92E3F" w:rsidRDefault="00E92E3F" w:rsidP="002D028F">
      <w:pPr>
        <w:pStyle w:val="ListParagraph"/>
        <w:numPr>
          <w:ilvl w:val="0"/>
          <w:numId w:val="94"/>
        </w:numPr>
      </w:pPr>
      <w:r w:rsidRPr="00E92E3F">
        <w:t>Rökstopp</w:t>
      </w:r>
    </w:p>
    <w:p w14:paraId="2CA76E71" w14:textId="77777777" w:rsidR="00E92E3F" w:rsidRPr="00E92E3F" w:rsidRDefault="00E92E3F" w:rsidP="002D028F">
      <w:pPr>
        <w:pStyle w:val="ListParagraph"/>
        <w:numPr>
          <w:ilvl w:val="0"/>
          <w:numId w:val="94"/>
        </w:numPr>
      </w:pPr>
      <w:r w:rsidRPr="00E92E3F">
        <w:t>Saltrestriktion: Män &lt;6 g/dag, kvinnor &lt;5 g/dag</w:t>
      </w:r>
    </w:p>
    <w:p w14:paraId="2E44AE2F" w14:textId="77777777" w:rsidR="00E92E3F" w:rsidRPr="00E92E3F" w:rsidRDefault="00E92E3F" w:rsidP="002D028F">
      <w:pPr>
        <w:pStyle w:val="ListParagraph"/>
        <w:numPr>
          <w:ilvl w:val="0"/>
          <w:numId w:val="94"/>
        </w:numPr>
      </w:pPr>
      <w:r w:rsidRPr="00E92E3F">
        <w:t>Minskad stress</w:t>
      </w:r>
    </w:p>
    <w:p w14:paraId="1BDAFF58" w14:textId="77777777" w:rsidR="00E92E3F" w:rsidRPr="00E92E3F" w:rsidRDefault="00E92E3F" w:rsidP="002D028F">
      <w:pPr>
        <w:pStyle w:val="ListParagraph"/>
        <w:numPr>
          <w:ilvl w:val="0"/>
          <w:numId w:val="94"/>
        </w:numPr>
      </w:pPr>
      <w:r w:rsidRPr="00E92E3F">
        <w:t>Minskat alkoholintag</w:t>
      </w:r>
    </w:p>
    <w:p w14:paraId="3A4B3EDC" w14:textId="77777777" w:rsidR="004339A4" w:rsidRPr="00E92E3F" w:rsidRDefault="004339A4" w:rsidP="00E92E3F"/>
    <w:p w14:paraId="2C56715B" w14:textId="77777777" w:rsidR="00E92E3F" w:rsidRPr="00E92E3F" w:rsidRDefault="00E92E3F" w:rsidP="00E92E3F">
      <w:pPr>
        <w:rPr>
          <w:b/>
          <w:u w:val="single"/>
        </w:rPr>
      </w:pPr>
      <w:r w:rsidRPr="00E92E3F">
        <w:rPr>
          <w:b/>
          <w:u w:val="single"/>
        </w:rPr>
        <w:t>Farmakologisk behandling</w:t>
      </w:r>
    </w:p>
    <w:p w14:paraId="0B478003" w14:textId="77777777" w:rsidR="00E92E3F" w:rsidRPr="00E92E3F" w:rsidRDefault="00E92E3F" w:rsidP="00E92E3F">
      <w:r w:rsidRPr="00E92E3F">
        <w:t>Blodtryckssänkande läkemedel verkar genom att minska hjärtats minutvolym och/eller det perifera kärlmotståndet, vilket kan ske på olika sätt. (För flera läkemedel är den exakta verkningsmekanismen okänd.) De olika läkemedelsgrupperna ger genomsnittligt en likartad sänkning av blodtrycket (cirka 10/5 mmHg) vid monoterapi eller som tillägg.</w:t>
      </w:r>
    </w:p>
    <w:p w14:paraId="51069F4C" w14:textId="77777777" w:rsidR="00E92E3F" w:rsidRPr="00E92E3F" w:rsidRDefault="00E92E3F" w:rsidP="00E92E3F">
      <w:r w:rsidRPr="00E92E3F">
        <w:t>För enskilda individer kan effekterna av olika typer av läkemedel variera och effekterna av monoterapi är begränsade, varför byte av läkemedel eller tillägg av ett eller flera kompletterande läkemedel ofta behövs för att få en tillräcklig sänkning av blodtrycket. I de flesta hypertonistudier behöver cirka 2/3 av patienterna två eller fler läkemedel för att uppnå målblodtryck.</w:t>
      </w:r>
    </w:p>
    <w:p w14:paraId="061A06E5" w14:textId="77777777" w:rsidR="00E92E3F" w:rsidRPr="00E92E3F" w:rsidRDefault="00E92E3F" w:rsidP="002D028F">
      <w:pPr>
        <w:pStyle w:val="ListParagraph"/>
        <w:numPr>
          <w:ilvl w:val="0"/>
          <w:numId w:val="95"/>
        </w:numPr>
      </w:pPr>
      <w:r w:rsidRPr="00E92E3F">
        <w:lastRenderedPageBreak/>
        <w:t>ACE-hämmmare eller angiotensinreceptorblockerare (ARB) och/eller tiazid-diuretikum i låg dos och/eller kalciumantagonist rekommenderas som förstahandspreparat. Valet får göras med hänsyn till den individuella patienten.</w:t>
      </w:r>
    </w:p>
    <w:p w14:paraId="2F874254" w14:textId="77777777" w:rsidR="00E92E3F" w:rsidRPr="00E92E3F" w:rsidRDefault="00E92E3F" w:rsidP="002D028F">
      <w:pPr>
        <w:pStyle w:val="ListParagraph"/>
        <w:numPr>
          <w:ilvl w:val="0"/>
          <w:numId w:val="95"/>
        </w:numPr>
      </w:pPr>
      <w:r w:rsidRPr="00E92E3F">
        <w:t>Tiazider har sämre effekt vid nedsatt njurfunktion. Ska inte användas vid GFR/eGFR &lt;30ml/min. Använd då i stället loop-diuretika.</w:t>
      </w:r>
    </w:p>
    <w:p w14:paraId="730860C3" w14:textId="77777777" w:rsidR="00E92E3F" w:rsidRPr="00E92E3F" w:rsidRDefault="00E92E3F" w:rsidP="002D028F">
      <w:pPr>
        <w:pStyle w:val="ListParagraph"/>
        <w:numPr>
          <w:ilvl w:val="0"/>
          <w:numId w:val="95"/>
        </w:numPr>
      </w:pPr>
      <w:r w:rsidRPr="00E92E3F">
        <w:t>ACE-hämmare eller ARB plus kalciumantagonist eller tiazid är rekommenderade kombinationer. Kombination av ACE-hämmare och ARB rekommenderas inte på grund av en ökad risk för biverkningar (njurpåverkan, elektrolytrubbningar) utan ökad skyddseffekt mot hjärt-kärlhändelser.</w:t>
      </w:r>
    </w:p>
    <w:p w14:paraId="23750749" w14:textId="77777777" w:rsidR="00E92E3F" w:rsidRPr="00E92E3F" w:rsidRDefault="00E92E3F" w:rsidP="002D028F">
      <w:pPr>
        <w:pStyle w:val="ListParagraph"/>
        <w:numPr>
          <w:ilvl w:val="0"/>
          <w:numId w:val="95"/>
        </w:numPr>
      </w:pPr>
      <w:r w:rsidRPr="00E92E3F">
        <w:t>β-blockerare har (i atenololstudier) givit en mindre riskreduktion för insjuknande i hjärt-kärlsjukdomar än övriga läkemedelsklasser. I kombination med tiaziddiuretika kan ß-blockerare även försämra glukostoleransen. De är därför inte förstahandsval vid okomplicerad hypertoni men förblir bra val vid tillstånd med indikation för ß-blockad (ischemisk hjärtsjukdom, systolisk vänsterkammardysfunktion/hjärtsvikt, vissa arytmier, migrän mm) och som tilläggsbehandling.</w:t>
      </w:r>
    </w:p>
    <w:p w14:paraId="27E189BE" w14:textId="77777777" w:rsidR="00E92E3F" w:rsidRPr="00E92E3F" w:rsidRDefault="00E92E3F" w:rsidP="00E92E3F"/>
    <w:p w14:paraId="49E4D5B2" w14:textId="77777777" w:rsidR="00E92E3F" w:rsidRDefault="00E92E3F" w:rsidP="00E92E3F">
      <w:pPr>
        <w:rPr>
          <w:b/>
          <w:u w:val="single"/>
        </w:rPr>
      </w:pPr>
      <w:r w:rsidRPr="00E92E3F">
        <w:rPr>
          <w:b/>
          <w:u w:val="single"/>
        </w:rPr>
        <w:t>Riktlinjer för val av läkemedelsbehandling vid hypertoni</w:t>
      </w:r>
    </w:p>
    <w:p w14:paraId="06D4D919" w14:textId="77777777" w:rsidR="0097145E" w:rsidRPr="00E92E3F" w:rsidRDefault="0097145E" w:rsidP="00E92E3F">
      <w:pPr>
        <w:rPr>
          <w:b/>
          <w:u w:val="single"/>
        </w:rPr>
      </w:pPr>
    </w:p>
    <w:tbl>
      <w:tblPr>
        <w:tblStyle w:val="TableGrid"/>
        <w:tblW w:w="9465" w:type="dxa"/>
        <w:tblLook w:val="04A0" w:firstRow="1" w:lastRow="0" w:firstColumn="1" w:lastColumn="0" w:noHBand="0" w:noVBand="1"/>
      </w:tblPr>
      <w:tblGrid>
        <w:gridCol w:w="2539"/>
        <w:gridCol w:w="2923"/>
        <w:gridCol w:w="2010"/>
        <w:gridCol w:w="1993"/>
      </w:tblGrid>
      <w:tr w:rsidR="00E92E3F" w:rsidRPr="00E92E3F" w14:paraId="4F84058F" w14:textId="77777777" w:rsidTr="00E92E3F">
        <w:tc>
          <w:tcPr>
            <w:tcW w:w="0" w:type="auto"/>
            <w:hideMark/>
          </w:tcPr>
          <w:p w14:paraId="6AE6E434" w14:textId="03438C2F" w:rsidR="00E92E3F" w:rsidRPr="00E92E3F" w:rsidRDefault="00E92E3F" w:rsidP="00E92E3F">
            <w:r>
              <w:t>Preparat</w:t>
            </w:r>
          </w:p>
        </w:tc>
        <w:tc>
          <w:tcPr>
            <w:tcW w:w="0" w:type="auto"/>
            <w:hideMark/>
          </w:tcPr>
          <w:p w14:paraId="36CD973A" w14:textId="77777777" w:rsidR="00E92E3F" w:rsidRPr="00E92E3F" w:rsidRDefault="00E92E3F" w:rsidP="00E92E3F">
            <w:r w:rsidRPr="00E92E3F">
              <w:t>Indikation</w:t>
            </w:r>
          </w:p>
        </w:tc>
        <w:tc>
          <w:tcPr>
            <w:tcW w:w="0" w:type="auto"/>
            <w:hideMark/>
          </w:tcPr>
          <w:p w14:paraId="082F5B20" w14:textId="77777777" w:rsidR="00E92E3F" w:rsidRPr="00E92E3F" w:rsidRDefault="00E92E3F" w:rsidP="00E92E3F">
            <w:r w:rsidRPr="00E92E3F">
              <w:t>Kontraindikation</w:t>
            </w:r>
          </w:p>
        </w:tc>
        <w:tc>
          <w:tcPr>
            <w:tcW w:w="0" w:type="auto"/>
            <w:hideMark/>
          </w:tcPr>
          <w:p w14:paraId="1BC77FF1" w14:textId="77777777" w:rsidR="00E92E3F" w:rsidRPr="00E92E3F" w:rsidRDefault="00E92E3F" w:rsidP="00E92E3F">
            <w:r w:rsidRPr="00E92E3F">
              <w:t>Möjlig kontraindikation</w:t>
            </w:r>
          </w:p>
        </w:tc>
      </w:tr>
      <w:tr w:rsidR="00E92E3F" w:rsidRPr="00E92E3F" w14:paraId="32F52BAB" w14:textId="77777777" w:rsidTr="00E92E3F">
        <w:tc>
          <w:tcPr>
            <w:tcW w:w="0" w:type="auto"/>
            <w:hideMark/>
          </w:tcPr>
          <w:p w14:paraId="16D623F5" w14:textId="77777777" w:rsidR="00E92E3F" w:rsidRPr="00E92E3F" w:rsidRDefault="00E92E3F" w:rsidP="00E92E3F">
            <w:r w:rsidRPr="00E92E3F">
              <w:t>Tiaziddiuretikum</w:t>
            </w:r>
          </w:p>
        </w:tc>
        <w:tc>
          <w:tcPr>
            <w:tcW w:w="0" w:type="auto"/>
            <w:hideMark/>
          </w:tcPr>
          <w:p w14:paraId="302E1BC9" w14:textId="77777777" w:rsidR="00E92E3F" w:rsidRPr="00E92E3F" w:rsidRDefault="00E92E3F" w:rsidP="00E92E3F">
            <w:r w:rsidRPr="00E92E3F">
              <w:t>- Äldre patient </w:t>
            </w:r>
            <w:r w:rsidRPr="00E92E3F">
              <w:br/>
              <w:t>- Isolerad systolisk hypertoni</w:t>
            </w:r>
            <w:r w:rsidRPr="00E92E3F">
              <w:br/>
              <w:t>- Osteoporos</w:t>
            </w:r>
          </w:p>
        </w:tc>
        <w:tc>
          <w:tcPr>
            <w:tcW w:w="0" w:type="auto"/>
            <w:hideMark/>
          </w:tcPr>
          <w:p w14:paraId="73ECC72E" w14:textId="77777777" w:rsidR="00E92E3F" w:rsidRPr="00E92E3F" w:rsidRDefault="00E92E3F" w:rsidP="00E92E3F">
            <w:r w:rsidRPr="00E92E3F">
              <w:t>- Gikt </w:t>
            </w:r>
          </w:p>
        </w:tc>
        <w:tc>
          <w:tcPr>
            <w:tcW w:w="0" w:type="auto"/>
            <w:hideMark/>
          </w:tcPr>
          <w:p w14:paraId="5DA235C2" w14:textId="77777777" w:rsidR="00E92E3F" w:rsidRPr="00E92E3F" w:rsidRDefault="00E92E3F" w:rsidP="00E92E3F">
            <w:r w:rsidRPr="00E92E3F">
              <w:t>- Graviditet</w:t>
            </w:r>
          </w:p>
        </w:tc>
      </w:tr>
      <w:tr w:rsidR="00E92E3F" w:rsidRPr="00E92E3F" w14:paraId="40551D59" w14:textId="77777777" w:rsidTr="00E92E3F">
        <w:tc>
          <w:tcPr>
            <w:tcW w:w="0" w:type="auto"/>
            <w:hideMark/>
          </w:tcPr>
          <w:p w14:paraId="029910F2" w14:textId="77777777" w:rsidR="00E92E3F" w:rsidRPr="00E92E3F" w:rsidRDefault="00E92E3F" w:rsidP="00E92E3F">
            <w:r w:rsidRPr="00E92E3F">
              <w:t>Loopdiuretikum</w:t>
            </w:r>
          </w:p>
        </w:tc>
        <w:tc>
          <w:tcPr>
            <w:tcW w:w="0" w:type="auto"/>
            <w:hideMark/>
          </w:tcPr>
          <w:p w14:paraId="452BD4E0" w14:textId="77777777" w:rsidR="00E92E3F" w:rsidRPr="00E92E3F" w:rsidRDefault="00E92E3F" w:rsidP="00E92E3F">
            <w:r w:rsidRPr="00E92E3F">
              <w:t>- Njurinsufficiens</w:t>
            </w:r>
            <w:r w:rsidRPr="00E92E3F">
              <w:br/>
              <w:t>- Hjärtsvikt</w:t>
            </w:r>
          </w:p>
        </w:tc>
        <w:tc>
          <w:tcPr>
            <w:tcW w:w="0" w:type="auto"/>
            <w:hideMark/>
          </w:tcPr>
          <w:p w14:paraId="3D9281B9" w14:textId="77777777" w:rsidR="00E92E3F" w:rsidRPr="00E92E3F" w:rsidRDefault="00E92E3F" w:rsidP="00E92E3F">
            <w:r w:rsidRPr="00E92E3F">
              <w:t> </w:t>
            </w:r>
          </w:p>
        </w:tc>
        <w:tc>
          <w:tcPr>
            <w:tcW w:w="0" w:type="auto"/>
            <w:hideMark/>
          </w:tcPr>
          <w:p w14:paraId="388779B6" w14:textId="77777777" w:rsidR="00E92E3F" w:rsidRPr="00E92E3F" w:rsidRDefault="00E92E3F" w:rsidP="00E92E3F">
            <w:r w:rsidRPr="00E92E3F">
              <w:t> </w:t>
            </w:r>
          </w:p>
        </w:tc>
      </w:tr>
      <w:tr w:rsidR="00E92E3F" w:rsidRPr="00E92E3F" w14:paraId="07C78D59" w14:textId="77777777" w:rsidTr="00E92E3F">
        <w:tc>
          <w:tcPr>
            <w:tcW w:w="0" w:type="auto"/>
            <w:hideMark/>
          </w:tcPr>
          <w:p w14:paraId="1C53BE32" w14:textId="77777777" w:rsidR="00E92E3F" w:rsidRPr="00E92E3F" w:rsidRDefault="00E92E3F" w:rsidP="00E92E3F">
            <w:r w:rsidRPr="00E92E3F">
              <w:t>ACE-hämmare</w:t>
            </w:r>
          </w:p>
        </w:tc>
        <w:tc>
          <w:tcPr>
            <w:tcW w:w="0" w:type="auto"/>
            <w:hideMark/>
          </w:tcPr>
          <w:p w14:paraId="53B435FE" w14:textId="77777777" w:rsidR="00E92E3F" w:rsidRPr="00E92E3F" w:rsidRDefault="00E92E3F" w:rsidP="00E92E3F">
            <w:r w:rsidRPr="00E92E3F">
              <w:t>- Hjärtsvikt</w:t>
            </w:r>
            <w:r w:rsidRPr="00E92E3F">
              <w:br/>
              <w:t>- Vänsterkammardysfunktion</w:t>
            </w:r>
            <w:r w:rsidRPr="00E92E3F">
              <w:br/>
              <w:t>- Efter hjärtinfarkt</w:t>
            </w:r>
            <w:r w:rsidRPr="00E92E3F">
              <w:br/>
              <w:t>- Nefropati</w:t>
            </w:r>
          </w:p>
        </w:tc>
        <w:tc>
          <w:tcPr>
            <w:tcW w:w="0" w:type="auto"/>
            <w:hideMark/>
          </w:tcPr>
          <w:p w14:paraId="43882318" w14:textId="77777777" w:rsidR="00E92E3F" w:rsidRPr="00E92E3F" w:rsidRDefault="00E92E3F" w:rsidP="00E92E3F">
            <w:r w:rsidRPr="00E92E3F">
              <w:t>- Graviditet </w:t>
            </w:r>
            <w:r w:rsidRPr="00E92E3F">
              <w:br/>
              <w:t>- Bilateral njurartärstenos</w:t>
            </w:r>
            <w:r w:rsidRPr="00E92E3F">
              <w:br/>
              <w:t>- Hyperkalemi</w:t>
            </w:r>
          </w:p>
        </w:tc>
        <w:tc>
          <w:tcPr>
            <w:tcW w:w="0" w:type="auto"/>
            <w:hideMark/>
          </w:tcPr>
          <w:p w14:paraId="58B7370B" w14:textId="77777777" w:rsidR="00E92E3F" w:rsidRPr="00E92E3F" w:rsidRDefault="00E92E3F" w:rsidP="00E92E3F">
            <w:r w:rsidRPr="00E92E3F">
              <w:t>- Unilateral njurartärstenos</w:t>
            </w:r>
          </w:p>
        </w:tc>
      </w:tr>
      <w:tr w:rsidR="00E92E3F" w:rsidRPr="00E92E3F" w14:paraId="3D5F42E2" w14:textId="77777777" w:rsidTr="00E92E3F">
        <w:tc>
          <w:tcPr>
            <w:tcW w:w="0" w:type="auto"/>
            <w:hideMark/>
          </w:tcPr>
          <w:p w14:paraId="0D863579" w14:textId="77777777" w:rsidR="00E92E3F" w:rsidRPr="00E92E3F" w:rsidRDefault="00E92E3F" w:rsidP="00E92E3F">
            <w:r w:rsidRPr="00E92E3F">
              <w:t>Kalciumantagonist, kärlselektiv (amlodipin)</w:t>
            </w:r>
          </w:p>
        </w:tc>
        <w:tc>
          <w:tcPr>
            <w:tcW w:w="0" w:type="auto"/>
            <w:hideMark/>
          </w:tcPr>
          <w:p w14:paraId="70BE27E3" w14:textId="77777777" w:rsidR="00E92E3F" w:rsidRPr="00E92E3F" w:rsidRDefault="00E92E3F" w:rsidP="00E92E3F">
            <w:r w:rsidRPr="00E92E3F">
              <w:t>- Äldre patienter</w:t>
            </w:r>
            <w:r w:rsidRPr="00E92E3F">
              <w:br/>
              <w:t>- Isolerad systolisk hypertoni</w:t>
            </w:r>
            <w:r w:rsidRPr="00E92E3F">
              <w:br/>
              <w:t>- Angina </w:t>
            </w:r>
            <w:r w:rsidRPr="00E92E3F">
              <w:br/>
              <w:t>- Perifer kärlsjukdom</w:t>
            </w:r>
            <w:r w:rsidRPr="00E92E3F">
              <w:br/>
              <w:t>- Graviditet</w:t>
            </w:r>
          </w:p>
        </w:tc>
        <w:tc>
          <w:tcPr>
            <w:tcW w:w="0" w:type="auto"/>
            <w:hideMark/>
          </w:tcPr>
          <w:p w14:paraId="4A0D33DD" w14:textId="77777777" w:rsidR="00E92E3F" w:rsidRPr="00E92E3F" w:rsidRDefault="00E92E3F" w:rsidP="00E92E3F"/>
        </w:tc>
        <w:tc>
          <w:tcPr>
            <w:tcW w:w="0" w:type="auto"/>
            <w:hideMark/>
          </w:tcPr>
          <w:p w14:paraId="778B7D9F" w14:textId="77777777" w:rsidR="00E92E3F" w:rsidRPr="00E92E3F" w:rsidRDefault="00E92E3F" w:rsidP="00E92E3F">
            <w:r w:rsidRPr="00E92E3F">
              <w:t> </w:t>
            </w:r>
          </w:p>
        </w:tc>
      </w:tr>
      <w:tr w:rsidR="00E92E3F" w:rsidRPr="00E92E3F" w14:paraId="2AFF1E05" w14:textId="77777777" w:rsidTr="00E92E3F">
        <w:tc>
          <w:tcPr>
            <w:tcW w:w="0" w:type="auto"/>
            <w:hideMark/>
          </w:tcPr>
          <w:p w14:paraId="0A95B757" w14:textId="77777777" w:rsidR="00E92E3F" w:rsidRPr="00E92E3F" w:rsidRDefault="00E92E3F" w:rsidP="00E92E3F">
            <w:r w:rsidRPr="00E92E3F">
              <w:t>Kalciumantagonist, icke kärlselektiv </w:t>
            </w:r>
            <w:r w:rsidRPr="00E92E3F">
              <w:br/>
              <w:t>(verapamil, diltiazem)</w:t>
            </w:r>
          </w:p>
        </w:tc>
        <w:tc>
          <w:tcPr>
            <w:tcW w:w="0" w:type="auto"/>
            <w:hideMark/>
          </w:tcPr>
          <w:p w14:paraId="2CA732EA" w14:textId="77777777" w:rsidR="00E92E3F" w:rsidRPr="00E92E3F" w:rsidRDefault="00E92E3F" w:rsidP="00E92E3F">
            <w:r w:rsidRPr="00E92E3F">
              <w:t>- Angina</w:t>
            </w:r>
            <w:r w:rsidRPr="00E92E3F">
              <w:br/>
              <w:t>- Supraventrikulär takykardi</w:t>
            </w:r>
          </w:p>
        </w:tc>
        <w:tc>
          <w:tcPr>
            <w:tcW w:w="0" w:type="auto"/>
            <w:hideMark/>
          </w:tcPr>
          <w:p w14:paraId="2558F83A" w14:textId="77777777" w:rsidR="00E92E3F" w:rsidRPr="00E92E3F" w:rsidRDefault="00E92E3F" w:rsidP="00E92E3F">
            <w:r w:rsidRPr="00E92E3F">
              <w:t>- AV-block 2-3</w:t>
            </w:r>
            <w:r w:rsidRPr="00E92E3F">
              <w:br/>
              <w:t>- Hjärtsvikt</w:t>
            </w:r>
          </w:p>
        </w:tc>
        <w:tc>
          <w:tcPr>
            <w:tcW w:w="0" w:type="auto"/>
            <w:hideMark/>
          </w:tcPr>
          <w:p w14:paraId="61378BE8" w14:textId="77777777" w:rsidR="00E92E3F" w:rsidRPr="00E92E3F" w:rsidRDefault="00E92E3F" w:rsidP="00E92E3F">
            <w:r w:rsidRPr="00E92E3F">
              <w:t> </w:t>
            </w:r>
          </w:p>
        </w:tc>
      </w:tr>
      <w:tr w:rsidR="00E92E3F" w:rsidRPr="00E92E3F" w14:paraId="13C9D196" w14:textId="77777777" w:rsidTr="00E92E3F">
        <w:tc>
          <w:tcPr>
            <w:tcW w:w="0" w:type="auto"/>
            <w:hideMark/>
          </w:tcPr>
          <w:p w14:paraId="182F7E62" w14:textId="77777777" w:rsidR="00E92E3F" w:rsidRPr="00E92E3F" w:rsidRDefault="00E92E3F" w:rsidP="00E92E3F">
            <w:r w:rsidRPr="00E92E3F">
              <w:t>β-blockerare (metoprolol)</w:t>
            </w:r>
          </w:p>
        </w:tc>
        <w:tc>
          <w:tcPr>
            <w:tcW w:w="0" w:type="auto"/>
            <w:hideMark/>
          </w:tcPr>
          <w:p w14:paraId="711043E6" w14:textId="77777777" w:rsidR="00E92E3F" w:rsidRPr="00E92E3F" w:rsidRDefault="00E92E3F" w:rsidP="00E92E3F">
            <w:r w:rsidRPr="00E92E3F">
              <w:t>- Angina </w:t>
            </w:r>
            <w:r w:rsidRPr="00E92E3F">
              <w:br/>
              <w:t>- Efter hjärtinfarkt </w:t>
            </w:r>
            <w:r w:rsidRPr="00E92E3F">
              <w:br/>
              <w:t>- Hjärtsvikt </w:t>
            </w:r>
            <w:r w:rsidRPr="00E92E3F">
              <w:br/>
              <w:t>- Takykardi</w:t>
            </w:r>
          </w:p>
        </w:tc>
        <w:tc>
          <w:tcPr>
            <w:tcW w:w="0" w:type="auto"/>
            <w:hideMark/>
          </w:tcPr>
          <w:p w14:paraId="1809C7A4" w14:textId="77777777" w:rsidR="00E92E3F" w:rsidRPr="00E92E3F" w:rsidRDefault="00E92E3F" w:rsidP="00E92E3F">
            <w:r w:rsidRPr="00E92E3F">
              <w:t>- AV-block 2-3</w:t>
            </w:r>
          </w:p>
        </w:tc>
        <w:tc>
          <w:tcPr>
            <w:tcW w:w="0" w:type="auto"/>
            <w:hideMark/>
          </w:tcPr>
          <w:p w14:paraId="4A3CA66F" w14:textId="77777777" w:rsidR="00E92E3F" w:rsidRPr="00E92E3F" w:rsidRDefault="00E92E3F" w:rsidP="00E92E3F">
            <w:r w:rsidRPr="00E92E3F">
              <w:t>- KOL</w:t>
            </w:r>
            <w:r w:rsidRPr="00E92E3F">
              <w:br/>
              <w:t>- Astma</w:t>
            </w:r>
            <w:r w:rsidRPr="00E92E3F">
              <w:br/>
              <w:t>- Nedsatt glukostolerans</w:t>
            </w:r>
          </w:p>
        </w:tc>
      </w:tr>
    </w:tbl>
    <w:p w14:paraId="146943D3" w14:textId="77777777" w:rsidR="0097145E" w:rsidRDefault="0097145E" w:rsidP="00E92E3F">
      <w:pPr>
        <w:rPr>
          <w:b/>
          <w:u w:val="single"/>
        </w:rPr>
      </w:pPr>
    </w:p>
    <w:p w14:paraId="255BB44B" w14:textId="77777777" w:rsidR="0097145E" w:rsidRDefault="0097145E" w:rsidP="00E92E3F">
      <w:pPr>
        <w:rPr>
          <w:b/>
          <w:u w:val="single"/>
        </w:rPr>
      </w:pPr>
    </w:p>
    <w:p w14:paraId="407A1220" w14:textId="77777777" w:rsidR="00E92E3F" w:rsidRPr="0097145E" w:rsidRDefault="00E92E3F" w:rsidP="00E92E3F">
      <w:pPr>
        <w:rPr>
          <w:b/>
          <w:u w:val="single"/>
        </w:rPr>
      </w:pPr>
      <w:r w:rsidRPr="0097145E">
        <w:rPr>
          <w:b/>
          <w:u w:val="single"/>
        </w:rPr>
        <w:lastRenderedPageBreak/>
        <w:t>Kombinationsterapi</w:t>
      </w:r>
    </w:p>
    <w:p w14:paraId="26163D07" w14:textId="77777777" w:rsidR="00E92E3F" w:rsidRPr="0097145E" w:rsidRDefault="00E92E3F" w:rsidP="00E92E3F">
      <w:pPr>
        <w:rPr>
          <w:i/>
        </w:rPr>
      </w:pPr>
      <w:r w:rsidRPr="0097145E">
        <w:rPr>
          <w:i/>
        </w:rPr>
        <w:t>De flesta blodtryckssänkande läkemedel har en flack dosresponskurva för blodtryckssänkning medan biverkningarna är dosberoende. Detta medför att en kombination av två eller tre läkemedel i låga doser är att föredra framför upptitrering av ett enskilt preparat.</w:t>
      </w:r>
    </w:p>
    <w:p w14:paraId="3E30027F" w14:textId="40DD3650" w:rsidR="00E92E3F" w:rsidRPr="0097145E" w:rsidRDefault="00E92E3F" w:rsidP="00E92E3F">
      <w:pPr>
        <w:rPr>
          <w:u w:val="single"/>
        </w:rPr>
      </w:pPr>
      <w:r w:rsidRPr="0097145E">
        <w:rPr>
          <w:u w:val="single"/>
        </w:rPr>
        <w:t>Lämpliga kombinationer</w:t>
      </w:r>
      <w:r w:rsidR="0097145E">
        <w:rPr>
          <w:u w:val="single"/>
        </w:rPr>
        <w:t>:</w:t>
      </w:r>
    </w:p>
    <w:p w14:paraId="52DC8A84" w14:textId="77777777" w:rsidR="00E92E3F" w:rsidRPr="00E92E3F" w:rsidRDefault="00E92E3F" w:rsidP="002D028F">
      <w:pPr>
        <w:pStyle w:val="ListParagraph"/>
        <w:numPr>
          <w:ilvl w:val="0"/>
          <w:numId w:val="96"/>
        </w:numPr>
      </w:pPr>
      <w:r w:rsidRPr="00E92E3F">
        <w:t>ACE-hämmare eller ARB + kalciumantagonist</w:t>
      </w:r>
    </w:p>
    <w:p w14:paraId="71BAD59F" w14:textId="77777777" w:rsidR="00E92E3F" w:rsidRPr="00E92E3F" w:rsidRDefault="00E92E3F" w:rsidP="002D028F">
      <w:pPr>
        <w:pStyle w:val="ListParagraph"/>
        <w:numPr>
          <w:ilvl w:val="0"/>
          <w:numId w:val="96"/>
        </w:numPr>
      </w:pPr>
      <w:r w:rsidRPr="00E92E3F">
        <w:t>Tiazid- eller loopdiuretikum + ACE-hämmare eller ARB</w:t>
      </w:r>
    </w:p>
    <w:p w14:paraId="27A235A4" w14:textId="77777777" w:rsidR="00E92E3F" w:rsidRPr="00E92E3F" w:rsidRDefault="00E92E3F" w:rsidP="002D028F">
      <w:pPr>
        <w:pStyle w:val="ListParagraph"/>
        <w:numPr>
          <w:ilvl w:val="0"/>
          <w:numId w:val="96"/>
        </w:numPr>
      </w:pPr>
      <w:r w:rsidRPr="00E92E3F">
        <w:t>Tiazid- eller loopdiuretikum + β-blockerare men ger ökad risk för att tidigarelägga diabetesdebut</w:t>
      </w:r>
    </w:p>
    <w:p w14:paraId="14F0983E" w14:textId="77777777" w:rsidR="00E92E3F" w:rsidRPr="00E92E3F" w:rsidRDefault="00E92E3F" w:rsidP="002D028F">
      <w:pPr>
        <w:pStyle w:val="ListParagraph"/>
        <w:numPr>
          <w:ilvl w:val="0"/>
          <w:numId w:val="96"/>
        </w:numPr>
      </w:pPr>
      <w:r w:rsidRPr="00E92E3F">
        <w:t>Kalciumantagonist av dihydropyridintyp (kärlselektiv) + β-blockerare</w:t>
      </w:r>
    </w:p>
    <w:p w14:paraId="126E18FD" w14:textId="77777777" w:rsidR="00E92E3F" w:rsidRPr="00E92E3F" w:rsidRDefault="00E92E3F" w:rsidP="00E92E3F"/>
    <w:p w14:paraId="59AC1CA9" w14:textId="77777777" w:rsidR="004339A4" w:rsidRPr="00E92E3F" w:rsidRDefault="004339A4" w:rsidP="00E92E3F"/>
    <w:p w14:paraId="3AD461A0" w14:textId="77777777" w:rsidR="004339A4" w:rsidRPr="00E92E3F" w:rsidRDefault="004339A4" w:rsidP="00E92E3F"/>
    <w:p w14:paraId="00B215FD" w14:textId="77777777" w:rsidR="004339A4" w:rsidRPr="00E92E3F" w:rsidRDefault="004339A4" w:rsidP="00E92E3F"/>
    <w:p w14:paraId="4B023CBD" w14:textId="77777777" w:rsidR="004339A4" w:rsidRPr="00E92E3F" w:rsidRDefault="004339A4" w:rsidP="00E92E3F"/>
    <w:p w14:paraId="2FE0F07C" w14:textId="77777777" w:rsidR="004339A4" w:rsidRPr="00E92E3F" w:rsidRDefault="004339A4" w:rsidP="00E92E3F"/>
    <w:p w14:paraId="63769179" w14:textId="77777777" w:rsidR="004339A4" w:rsidRDefault="004339A4" w:rsidP="00835CF1">
      <w:pPr>
        <w:widowControl w:val="0"/>
        <w:autoSpaceDE w:val="0"/>
        <w:autoSpaceDN w:val="0"/>
        <w:adjustRightInd w:val="0"/>
        <w:spacing w:after="240" w:line="360" w:lineRule="atLeast"/>
        <w:rPr>
          <w:color w:val="010000"/>
        </w:rPr>
      </w:pPr>
    </w:p>
    <w:p w14:paraId="01796E89" w14:textId="77777777" w:rsidR="0097145E" w:rsidRDefault="0097145E" w:rsidP="00835CF1">
      <w:pPr>
        <w:widowControl w:val="0"/>
        <w:autoSpaceDE w:val="0"/>
        <w:autoSpaceDN w:val="0"/>
        <w:adjustRightInd w:val="0"/>
        <w:spacing w:after="240" w:line="360" w:lineRule="atLeast"/>
        <w:rPr>
          <w:color w:val="010000"/>
        </w:rPr>
      </w:pPr>
    </w:p>
    <w:p w14:paraId="2A923E96" w14:textId="77777777" w:rsidR="0097145E" w:rsidRDefault="0097145E" w:rsidP="00835CF1">
      <w:pPr>
        <w:widowControl w:val="0"/>
        <w:autoSpaceDE w:val="0"/>
        <w:autoSpaceDN w:val="0"/>
        <w:adjustRightInd w:val="0"/>
        <w:spacing w:after="240" w:line="360" w:lineRule="atLeast"/>
        <w:rPr>
          <w:color w:val="010000"/>
        </w:rPr>
      </w:pPr>
    </w:p>
    <w:p w14:paraId="4777B88A" w14:textId="77777777" w:rsidR="0097145E" w:rsidRDefault="0097145E" w:rsidP="00835CF1">
      <w:pPr>
        <w:widowControl w:val="0"/>
        <w:autoSpaceDE w:val="0"/>
        <w:autoSpaceDN w:val="0"/>
        <w:adjustRightInd w:val="0"/>
        <w:spacing w:after="240" w:line="360" w:lineRule="atLeast"/>
        <w:rPr>
          <w:color w:val="010000"/>
        </w:rPr>
      </w:pPr>
    </w:p>
    <w:p w14:paraId="56EF6661" w14:textId="77777777" w:rsidR="0097145E" w:rsidRDefault="0097145E" w:rsidP="00835CF1">
      <w:pPr>
        <w:widowControl w:val="0"/>
        <w:autoSpaceDE w:val="0"/>
        <w:autoSpaceDN w:val="0"/>
        <w:adjustRightInd w:val="0"/>
        <w:spacing w:after="240" w:line="360" w:lineRule="atLeast"/>
        <w:rPr>
          <w:color w:val="010000"/>
        </w:rPr>
      </w:pPr>
    </w:p>
    <w:p w14:paraId="39376A1C" w14:textId="77777777" w:rsidR="0097145E" w:rsidRDefault="0097145E" w:rsidP="00835CF1">
      <w:pPr>
        <w:widowControl w:val="0"/>
        <w:autoSpaceDE w:val="0"/>
        <w:autoSpaceDN w:val="0"/>
        <w:adjustRightInd w:val="0"/>
        <w:spacing w:after="240" w:line="360" w:lineRule="atLeast"/>
        <w:rPr>
          <w:color w:val="010000"/>
        </w:rPr>
      </w:pPr>
    </w:p>
    <w:p w14:paraId="1DEE89F8" w14:textId="77777777" w:rsidR="0097145E" w:rsidRDefault="0097145E" w:rsidP="00835CF1">
      <w:pPr>
        <w:widowControl w:val="0"/>
        <w:autoSpaceDE w:val="0"/>
        <w:autoSpaceDN w:val="0"/>
        <w:adjustRightInd w:val="0"/>
        <w:spacing w:after="240" w:line="360" w:lineRule="atLeast"/>
        <w:rPr>
          <w:color w:val="010000"/>
        </w:rPr>
      </w:pPr>
    </w:p>
    <w:p w14:paraId="632FA1BE" w14:textId="77777777" w:rsidR="0097145E" w:rsidRDefault="0097145E" w:rsidP="00835CF1">
      <w:pPr>
        <w:widowControl w:val="0"/>
        <w:autoSpaceDE w:val="0"/>
        <w:autoSpaceDN w:val="0"/>
        <w:adjustRightInd w:val="0"/>
        <w:spacing w:after="240" w:line="360" w:lineRule="atLeast"/>
        <w:rPr>
          <w:color w:val="010000"/>
        </w:rPr>
      </w:pPr>
    </w:p>
    <w:p w14:paraId="355CEE22" w14:textId="77777777" w:rsidR="0097145E" w:rsidRDefault="0097145E" w:rsidP="00835CF1">
      <w:pPr>
        <w:widowControl w:val="0"/>
        <w:autoSpaceDE w:val="0"/>
        <w:autoSpaceDN w:val="0"/>
        <w:adjustRightInd w:val="0"/>
        <w:spacing w:after="240" w:line="360" w:lineRule="atLeast"/>
        <w:rPr>
          <w:color w:val="010000"/>
        </w:rPr>
      </w:pPr>
    </w:p>
    <w:p w14:paraId="49286EB6" w14:textId="77777777" w:rsidR="0097145E" w:rsidRDefault="0097145E" w:rsidP="00835CF1">
      <w:pPr>
        <w:widowControl w:val="0"/>
        <w:autoSpaceDE w:val="0"/>
        <w:autoSpaceDN w:val="0"/>
        <w:adjustRightInd w:val="0"/>
        <w:spacing w:after="240" w:line="360" w:lineRule="atLeast"/>
        <w:rPr>
          <w:color w:val="010000"/>
        </w:rPr>
      </w:pPr>
    </w:p>
    <w:p w14:paraId="2F2C0639" w14:textId="77777777" w:rsidR="0097145E" w:rsidRDefault="0097145E" w:rsidP="00835CF1">
      <w:pPr>
        <w:widowControl w:val="0"/>
        <w:autoSpaceDE w:val="0"/>
        <w:autoSpaceDN w:val="0"/>
        <w:adjustRightInd w:val="0"/>
        <w:spacing w:after="240" w:line="360" w:lineRule="atLeast"/>
        <w:rPr>
          <w:color w:val="010000"/>
        </w:rPr>
      </w:pPr>
    </w:p>
    <w:p w14:paraId="46F784D6" w14:textId="77777777" w:rsidR="0097145E" w:rsidRDefault="0097145E" w:rsidP="00835CF1">
      <w:pPr>
        <w:widowControl w:val="0"/>
        <w:autoSpaceDE w:val="0"/>
        <w:autoSpaceDN w:val="0"/>
        <w:adjustRightInd w:val="0"/>
        <w:spacing w:after="240" w:line="360" w:lineRule="atLeast"/>
        <w:rPr>
          <w:color w:val="010000"/>
        </w:rPr>
      </w:pPr>
    </w:p>
    <w:p w14:paraId="20AFCE33" w14:textId="77777777" w:rsidR="0097145E" w:rsidRDefault="0097145E" w:rsidP="00835CF1">
      <w:pPr>
        <w:widowControl w:val="0"/>
        <w:autoSpaceDE w:val="0"/>
        <w:autoSpaceDN w:val="0"/>
        <w:adjustRightInd w:val="0"/>
        <w:spacing w:after="240" w:line="360" w:lineRule="atLeast"/>
        <w:rPr>
          <w:color w:val="010000"/>
        </w:rPr>
      </w:pPr>
    </w:p>
    <w:p w14:paraId="2157233B" w14:textId="77777777" w:rsidR="0097145E" w:rsidRDefault="0097145E" w:rsidP="00835CF1">
      <w:pPr>
        <w:widowControl w:val="0"/>
        <w:autoSpaceDE w:val="0"/>
        <w:autoSpaceDN w:val="0"/>
        <w:adjustRightInd w:val="0"/>
        <w:spacing w:after="240" w:line="360" w:lineRule="atLeast"/>
        <w:rPr>
          <w:color w:val="010000"/>
        </w:rPr>
      </w:pPr>
    </w:p>
    <w:p w14:paraId="219DB128" w14:textId="5F3A1C3A" w:rsidR="00835CF1" w:rsidRPr="00640440" w:rsidRDefault="0097145E" w:rsidP="00640440">
      <w:pPr>
        <w:widowControl w:val="0"/>
        <w:pBdr>
          <w:bottom w:val="single" w:sz="4" w:space="1" w:color="auto"/>
        </w:pBdr>
        <w:autoSpaceDE w:val="0"/>
        <w:autoSpaceDN w:val="0"/>
        <w:adjustRightInd w:val="0"/>
        <w:spacing w:after="240" w:line="360" w:lineRule="atLeast"/>
        <w:rPr>
          <w:rFonts w:ascii="MS Mincho" w:eastAsia="MS Mincho" w:hAnsi="MS Mincho" w:cs="MS Mincho"/>
          <w:color w:val="010000"/>
          <w:sz w:val="32"/>
          <w:szCs w:val="32"/>
        </w:rPr>
      </w:pPr>
      <w:r w:rsidRPr="00640440">
        <w:rPr>
          <w:color w:val="010000"/>
          <w:sz w:val="32"/>
          <w:szCs w:val="32"/>
        </w:rPr>
        <w:lastRenderedPageBreak/>
        <w:t xml:space="preserve">3.5 </w:t>
      </w:r>
      <w:r w:rsidR="00835CF1" w:rsidRPr="00640440">
        <w:rPr>
          <w:color w:val="010000"/>
          <w:sz w:val="32"/>
          <w:szCs w:val="32"/>
        </w:rPr>
        <w:t>Lågt blodtryck</w:t>
      </w:r>
      <w:r w:rsidR="00835CF1" w:rsidRPr="00640440">
        <w:rPr>
          <w:rFonts w:ascii="MS Mincho" w:eastAsia="MS Mincho" w:hAnsi="MS Mincho" w:cs="MS Mincho"/>
          <w:color w:val="010000"/>
          <w:sz w:val="32"/>
          <w:szCs w:val="32"/>
        </w:rPr>
        <w:t> </w:t>
      </w:r>
    </w:p>
    <w:p w14:paraId="26EF5278" w14:textId="06F3224D" w:rsidR="0097145E" w:rsidRPr="00640440" w:rsidRDefault="0097145E" w:rsidP="00640440">
      <w:r w:rsidRPr="00640440">
        <w:t>Man skiljer mellan </w:t>
      </w:r>
      <w:r w:rsidR="00640440" w:rsidRPr="00640440">
        <w:rPr>
          <w:b/>
          <w:i/>
        </w:rPr>
        <w:t>ortostatisk hypotoni</w:t>
      </w:r>
      <w:r w:rsidRPr="00640440">
        <w:rPr>
          <w:b/>
          <w:i/>
        </w:rPr>
        <w:t> </w:t>
      </w:r>
      <w:r w:rsidRPr="00640440">
        <w:t>och </w:t>
      </w:r>
      <w:r w:rsidR="00640440" w:rsidRPr="00640440">
        <w:rPr>
          <w:b/>
          <w:i/>
        </w:rPr>
        <w:t>postural hypotoni</w:t>
      </w:r>
      <w:r w:rsidRPr="00640440">
        <w:t>. Med ortostatism avses sjunkande blodtryck under samtidig hjärtfrekvens ökning. Vid postural hypotension uteblir den hemodynamiskt kompenserande frekvensökningen.</w:t>
      </w:r>
    </w:p>
    <w:p w14:paraId="06F043A8" w14:textId="5600839E" w:rsidR="00640440" w:rsidRDefault="00640440" w:rsidP="00640440">
      <w:r w:rsidRPr="00640440">
        <w:rPr>
          <w:b/>
          <w:u w:val="single"/>
        </w:rPr>
        <w:t>Ortostatisk hypotoni</w:t>
      </w:r>
      <w:r>
        <w:rPr>
          <w:b/>
          <w:u w:val="single"/>
        </w:rPr>
        <w:t>:</w:t>
      </w:r>
      <w:r w:rsidRPr="00640440">
        <w:t xml:space="preserve"> Lång spenslig kroppsbyggnad, hjärtsvikt, läkemedel (hypertoniprep</w:t>
      </w:r>
      <w:r>
        <w:t>arat, alfa-1-receptorblockerare</w:t>
      </w:r>
      <w:r w:rsidRPr="00640440">
        <w:t xml:space="preserve"> finns bl a i vissa prostatamediciner, diuretika m fl), Mb Addison eller annan endokrin sjukdom, infektion eller postinfektiösa tillstånd, avmagring, malignitet, långvarigt sängläge, låg blodvolym, varicer. </w:t>
      </w:r>
    </w:p>
    <w:p w14:paraId="2092661C" w14:textId="5372C0F7" w:rsidR="00640440" w:rsidRPr="00640440" w:rsidRDefault="00640440" w:rsidP="00640440">
      <w:r w:rsidRPr="00640440">
        <w:rPr>
          <w:b/>
          <w:u w:val="single"/>
        </w:rPr>
        <w:t>Postural hypotoni:</w:t>
      </w:r>
      <w:r w:rsidRPr="00640440">
        <w:t xml:space="preserve"> Nästan alltid äldre patienter, neurologisk sjukdom (t ex polyneuropati).</w:t>
      </w:r>
    </w:p>
    <w:p w14:paraId="5804B22D" w14:textId="77777777" w:rsidR="00640440" w:rsidRPr="00640440" w:rsidRDefault="00640440" w:rsidP="00640440"/>
    <w:p w14:paraId="6CC61A7D" w14:textId="3877A53C" w:rsidR="00640440" w:rsidRPr="00640440" w:rsidRDefault="00640440" w:rsidP="00640440">
      <w:pPr>
        <w:rPr>
          <w:b/>
          <w:u w:val="single"/>
        </w:rPr>
      </w:pPr>
      <w:r w:rsidRPr="00640440">
        <w:rPr>
          <w:b/>
          <w:u w:val="single"/>
        </w:rPr>
        <w:t>Utredning:</w:t>
      </w:r>
    </w:p>
    <w:p w14:paraId="610AD0A7" w14:textId="50C6556C" w:rsidR="00640440" w:rsidRPr="00640440" w:rsidRDefault="00640440" w:rsidP="002D028F">
      <w:pPr>
        <w:pStyle w:val="ListParagraph"/>
        <w:numPr>
          <w:ilvl w:val="0"/>
          <w:numId w:val="97"/>
        </w:numPr>
      </w:pPr>
      <w:r w:rsidRPr="00640440">
        <w:t xml:space="preserve">Blodtrycksmätning liggande, därefter stående efter 5-8 minuter. Vid </w:t>
      </w:r>
      <w:r>
        <w:t>ortostatisk hypotoni</w:t>
      </w:r>
      <w:r w:rsidRPr="00640440">
        <w:t xml:space="preserve"> sjunker systoliska blodtrycket. Det diastoliska trycket stiger något. Vid </w:t>
      </w:r>
      <w:r>
        <w:t>postural hypotoni</w:t>
      </w:r>
      <w:r w:rsidRPr="00640440">
        <w:t xml:space="preserve"> saknas kompensatoriska ökningen av pulsfrekvensen. Pulsen ökar med mer än 25 slag per minut. </w:t>
      </w:r>
    </w:p>
    <w:p w14:paraId="0B61047C" w14:textId="77777777" w:rsidR="00640440" w:rsidRPr="00640440" w:rsidRDefault="00640440" w:rsidP="00640440"/>
    <w:p w14:paraId="63C7E294" w14:textId="77777777" w:rsidR="00640440" w:rsidRDefault="00640440" w:rsidP="002D028F">
      <w:pPr>
        <w:pStyle w:val="ListParagraph"/>
        <w:numPr>
          <w:ilvl w:val="0"/>
          <w:numId w:val="97"/>
        </w:numPr>
      </w:pPr>
      <w:r w:rsidRPr="00640440">
        <w:t>Uteslut dehydrering. Med stigande ålder är dehydrering mer vanligt även utan diuretika. </w:t>
      </w:r>
      <w:r w:rsidRPr="00640440">
        <w:br/>
      </w:r>
    </w:p>
    <w:p w14:paraId="243A3EC5" w14:textId="1EF6AB5C" w:rsidR="00640440" w:rsidRPr="00640440" w:rsidRDefault="00640440" w:rsidP="002D028F">
      <w:pPr>
        <w:pStyle w:val="ListParagraph"/>
        <w:numPr>
          <w:ilvl w:val="0"/>
          <w:numId w:val="97"/>
        </w:numPr>
      </w:pPr>
      <w:r w:rsidRPr="00640440">
        <w:t xml:space="preserve">Uteslut farmakologisk orsak. Speciellt hos äldre som behandlas för hypertoni är det vanligt att blodtrycket överskattas om det </w:t>
      </w:r>
      <w:r>
        <w:t>kontrolleras bara i liggande</w:t>
      </w:r>
      <w:r w:rsidRPr="00640440">
        <w:t>. Vi</w:t>
      </w:r>
      <w:r>
        <w:t>d diuretikabehandling ska dehyd</w:t>
      </w:r>
      <w:r w:rsidRPr="00640440">
        <w:t>rering alltid övervägas och diuretika seponeras om möjligt. Många andra farmaka kan också ge blodtrycksfall, t ex flertalet läkemedel vid hjärtsjukdomar, SSRI-preparat, medel mot prostatahyperplasi osv. </w:t>
      </w:r>
    </w:p>
    <w:p w14:paraId="2B63F79F" w14:textId="77777777" w:rsidR="00640440" w:rsidRPr="00640440" w:rsidRDefault="00640440" w:rsidP="00640440"/>
    <w:p w14:paraId="449D3C65" w14:textId="1D496C55" w:rsidR="00640440" w:rsidRPr="00640440" w:rsidRDefault="00640440" w:rsidP="00640440">
      <w:pPr>
        <w:rPr>
          <w:b/>
          <w:u w:val="single"/>
        </w:rPr>
      </w:pPr>
      <w:r w:rsidRPr="00640440">
        <w:rPr>
          <w:b/>
          <w:u w:val="single"/>
        </w:rPr>
        <w:t>Behandling:</w:t>
      </w:r>
    </w:p>
    <w:p w14:paraId="368644A8" w14:textId="25AA7C98" w:rsidR="00640440" w:rsidRPr="00640440" w:rsidRDefault="00640440" w:rsidP="00640440">
      <w:r w:rsidRPr="00640440">
        <w:t xml:space="preserve">Behandlingen bör inledas med </w:t>
      </w:r>
      <w:r w:rsidRPr="00640440">
        <w:rPr>
          <w:i/>
        </w:rPr>
        <w:t>icke-farmakologisk behandling</w:t>
      </w:r>
      <w:r w:rsidRPr="00640440">
        <w:t>: fysisk aktivitet, undvika att ligga dagtid, tillräcklig salt- och vätsketillförsel, stödstrumpor (för att undvika venös ansamling i benen)</w:t>
      </w:r>
      <w:r>
        <w:t xml:space="preserve"> </w:t>
      </w:r>
      <w:r w:rsidRPr="00640440">
        <w:rPr>
          <w:i/>
        </w:rPr>
        <w:t>Farmakologiskt</w:t>
      </w:r>
      <w:r>
        <w:t xml:space="preserve"> har </w:t>
      </w:r>
      <w:r w:rsidRPr="00640440">
        <w:t>Fludrokortison använts länge och verkar via plasmavolyms</w:t>
      </w:r>
      <w:r w:rsidRPr="00640440">
        <w:softHyphen/>
        <w:t>ökning genom mineralok</w:t>
      </w:r>
      <w:r>
        <w:t xml:space="preserve">ortikoid </w:t>
      </w:r>
      <w:r w:rsidRPr="00640440">
        <w:t>effekt. Dihydroergotamin och etilefrin används sedan länge allmänt i Sverige utan att det finns över</w:t>
      </w:r>
      <w:r w:rsidRPr="00640440">
        <w:softHyphen/>
        <w:t>tygande dokumentation. Internationellt används ofta mido</w:t>
      </w:r>
      <w:r w:rsidRPr="00640440">
        <w:softHyphen/>
        <w:t>drin, som är en α-1-ago</w:t>
      </w:r>
      <w:r w:rsidRPr="00640440">
        <w:softHyphen/>
        <w:t>nist</w:t>
      </w:r>
    </w:p>
    <w:p w14:paraId="5F22BB6B" w14:textId="77777777" w:rsidR="00640440" w:rsidRPr="00640440" w:rsidRDefault="00640440" w:rsidP="00640440"/>
    <w:p w14:paraId="0E5E9B6C" w14:textId="77777777" w:rsidR="0097145E" w:rsidRDefault="0097145E" w:rsidP="0097145E">
      <w:pPr>
        <w:widowControl w:val="0"/>
        <w:autoSpaceDE w:val="0"/>
        <w:autoSpaceDN w:val="0"/>
        <w:adjustRightInd w:val="0"/>
        <w:spacing w:after="240" w:line="360" w:lineRule="atLeast"/>
        <w:rPr>
          <w:rFonts w:eastAsia="MS Mincho"/>
          <w:color w:val="010000"/>
        </w:rPr>
      </w:pPr>
    </w:p>
    <w:p w14:paraId="5E7D23EC" w14:textId="77777777" w:rsidR="0097145E" w:rsidRDefault="0097145E" w:rsidP="0097145E">
      <w:pPr>
        <w:widowControl w:val="0"/>
        <w:autoSpaceDE w:val="0"/>
        <w:autoSpaceDN w:val="0"/>
        <w:adjustRightInd w:val="0"/>
        <w:spacing w:after="240" w:line="360" w:lineRule="atLeast"/>
        <w:rPr>
          <w:rFonts w:eastAsia="MS Mincho"/>
          <w:color w:val="010000"/>
        </w:rPr>
      </w:pPr>
    </w:p>
    <w:p w14:paraId="01D7FC97" w14:textId="77777777" w:rsidR="0097145E" w:rsidRDefault="0097145E" w:rsidP="0097145E">
      <w:pPr>
        <w:widowControl w:val="0"/>
        <w:autoSpaceDE w:val="0"/>
        <w:autoSpaceDN w:val="0"/>
        <w:adjustRightInd w:val="0"/>
        <w:spacing w:after="240" w:line="360" w:lineRule="atLeast"/>
        <w:rPr>
          <w:rFonts w:eastAsia="MS Mincho"/>
          <w:color w:val="010000"/>
        </w:rPr>
      </w:pPr>
    </w:p>
    <w:p w14:paraId="5601D6E4" w14:textId="77777777" w:rsidR="0097145E" w:rsidRDefault="0097145E" w:rsidP="0097145E">
      <w:pPr>
        <w:widowControl w:val="0"/>
        <w:autoSpaceDE w:val="0"/>
        <w:autoSpaceDN w:val="0"/>
        <w:adjustRightInd w:val="0"/>
        <w:spacing w:after="240" w:line="360" w:lineRule="atLeast"/>
        <w:rPr>
          <w:rFonts w:eastAsia="MS Mincho"/>
          <w:color w:val="010000"/>
        </w:rPr>
      </w:pPr>
    </w:p>
    <w:p w14:paraId="1F9DBEDA" w14:textId="77777777" w:rsidR="0097145E" w:rsidRDefault="0097145E" w:rsidP="0097145E">
      <w:pPr>
        <w:widowControl w:val="0"/>
        <w:autoSpaceDE w:val="0"/>
        <w:autoSpaceDN w:val="0"/>
        <w:adjustRightInd w:val="0"/>
        <w:spacing w:after="240" w:line="360" w:lineRule="atLeast"/>
        <w:rPr>
          <w:rFonts w:eastAsia="MS Mincho"/>
          <w:color w:val="010000"/>
        </w:rPr>
      </w:pPr>
    </w:p>
    <w:p w14:paraId="01AF6965" w14:textId="77777777" w:rsidR="0097145E" w:rsidRDefault="0097145E" w:rsidP="0097145E">
      <w:pPr>
        <w:widowControl w:val="0"/>
        <w:autoSpaceDE w:val="0"/>
        <w:autoSpaceDN w:val="0"/>
        <w:adjustRightInd w:val="0"/>
        <w:spacing w:after="240" w:line="360" w:lineRule="atLeast"/>
        <w:rPr>
          <w:rFonts w:eastAsia="MS Mincho"/>
          <w:color w:val="010000"/>
        </w:rPr>
      </w:pPr>
    </w:p>
    <w:p w14:paraId="39A218B5" w14:textId="20943ABF" w:rsidR="00835CF1" w:rsidRPr="00104E80" w:rsidRDefault="00640440" w:rsidP="00104E80">
      <w:pPr>
        <w:widowControl w:val="0"/>
        <w:pBdr>
          <w:bottom w:val="single" w:sz="4" w:space="1" w:color="auto"/>
        </w:pBdr>
        <w:autoSpaceDE w:val="0"/>
        <w:autoSpaceDN w:val="0"/>
        <w:adjustRightInd w:val="0"/>
        <w:spacing w:after="240" w:line="360" w:lineRule="atLeast"/>
        <w:rPr>
          <w:color w:val="010000"/>
          <w:sz w:val="32"/>
          <w:szCs w:val="32"/>
        </w:rPr>
      </w:pPr>
      <w:r w:rsidRPr="00104E80">
        <w:rPr>
          <w:color w:val="010000"/>
          <w:sz w:val="32"/>
          <w:szCs w:val="32"/>
        </w:rPr>
        <w:lastRenderedPageBreak/>
        <w:t xml:space="preserve">3.6 </w:t>
      </w:r>
      <w:r w:rsidR="00835CF1" w:rsidRPr="00104E80">
        <w:rPr>
          <w:color w:val="010000"/>
          <w:sz w:val="32"/>
          <w:szCs w:val="32"/>
        </w:rPr>
        <w:t xml:space="preserve">Onormal hjärtverksamhet </w:t>
      </w:r>
    </w:p>
    <w:p w14:paraId="3F8F6A4F" w14:textId="77777777" w:rsidR="00640440" w:rsidRPr="00104E80" w:rsidRDefault="00640440" w:rsidP="00104E80">
      <w:r w:rsidRPr="00104E80">
        <w:t>Rytmrubbningar är relativt vanliga. Enstaka extraslag förekommer hos de flesta människor, ger vanligen inga symtom och har ingen prognostisk betydelse. Störningar i hjärtrytmen i samband med hjärtsjukdom kan innebära en försämrad prognos.</w:t>
      </w:r>
    </w:p>
    <w:p w14:paraId="4AE9212A" w14:textId="77777777" w:rsidR="00640440" w:rsidRPr="00104E80" w:rsidRDefault="00640440" w:rsidP="00104E80">
      <w:r w:rsidRPr="00104E80">
        <w:t>Vid takyarytmier är den vanligaste mekanismen en cirkelgång av elektriska impulser, s k återkoppling (reentry) – t ex förmaksfladder och AV-nodal återkopplingstakykardi (AVNRT). En mindre vanlig mekanism är ökad spontan urladdning (automaticitet) från ett avgränsat område, ett fokus, såsom vid vissa kammar- och förmakstakykardier. </w:t>
      </w:r>
    </w:p>
    <w:p w14:paraId="187AA438" w14:textId="39BF73C6" w:rsidR="00640440" w:rsidRDefault="00640440" w:rsidP="00104E80">
      <w:r w:rsidRPr="00104E80">
        <w:t>Bradyarytmier kan bero på minskad spontan urladdning eller blockerad impulsledning från sinusknutan. Andra orsaker kan vara olika grad av atrioventrikulär (AV) blockering (block i AV-noden/His´ bunt eller kamrarnas skänklar).</w:t>
      </w:r>
    </w:p>
    <w:p w14:paraId="00C9401C" w14:textId="77777777" w:rsidR="00104E80" w:rsidRPr="00104E80" w:rsidRDefault="00104E80" w:rsidP="00104E80"/>
    <w:tbl>
      <w:tblPr>
        <w:tblStyle w:val="TableGrid"/>
        <w:tblW w:w="9396" w:type="dxa"/>
        <w:tblLook w:val="04A0" w:firstRow="1" w:lastRow="0" w:firstColumn="1" w:lastColumn="0" w:noHBand="0" w:noVBand="1"/>
      </w:tblPr>
      <w:tblGrid>
        <w:gridCol w:w="3132"/>
        <w:gridCol w:w="3132"/>
        <w:gridCol w:w="3132"/>
      </w:tblGrid>
      <w:tr w:rsidR="00104E80" w:rsidRPr="00104E80" w14:paraId="68B51947" w14:textId="77777777" w:rsidTr="00104E80">
        <w:tc>
          <w:tcPr>
            <w:tcW w:w="3132" w:type="dxa"/>
            <w:hideMark/>
          </w:tcPr>
          <w:p w14:paraId="6D1C067A" w14:textId="0E8B2E38" w:rsidR="00640440" w:rsidRPr="00104E80" w:rsidRDefault="00104E80" w:rsidP="00104E80">
            <w:pPr>
              <w:rPr>
                <w:b/>
              </w:rPr>
            </w:pPr>
            <w:r w:rsidRPr="00104E80">
              <w:rPr>
                <w:b/>
              </w:rPr>
              <w:t>Frågor</w:t>
            </w:r>
          </w:p>
        </w:tc>
        <w:tc>
          <w:tcPr>
            <w:tcW w:w="3132" w:type="dxa"/>
            <w:hideMark/>
          </w:tcPr>
          <w:p w14:paraId="67316284" w14:textId="37F19365" w:rsidR="00640440" w:rsidRPr="00104E80" w:rsidRDefault="00640440" w:rsidP="00104E80">
            <w:pPr>
              <w:rPr>
                <w:b/>
              </w:rPr>
            </w:pPr>
            <w:r w:rsidRPr="00104E80">
              <w:rPr>
                <w:b/>
              </w:rPr>
              <w:t>Karakteristik</w:t>
            </w:r>
            <w:r w:rsidR="00104E80" w:rsidRPr="00104E80">
              <w:rPr>
                <w:b/>
              </w:rPr>
              <w:t>a</w:t>
            </w:r>
          </w:p>
        </w:tc>
        <w:tc>
          <w:tcPr>
            <w:tcW w:w="3132" w:type="dxa"/>
            <w:hideMark/>
          </w:tcPr>
          <w:p w14:paraId="6C9D46E1" w14:textId="77777777" w:rsidR="00640440" w:rsidRPr="00104E80" w:rsidRDefault="00640440" w:rsidP="00104E80">
            <w:pPr>
              <w:rPr>
                <w:b/>
              </w:rPr>
            </w:pPr>
            <w:r w:rsidRPr="00104E80">
              <w:rPr>
                <w:b/>
              </w:rPr>
              <w:t>Misstänkt arytmi</w:t>
            </w:r>
          </w:p>
        </w:tc>
      </w:tr>
      <w:tr w:rsidR="00104E80" w:rsidRPr="00104E80" w14:paraId="7386B27F" w14:textId="77777777" w:rsidTr="00104E80">
        <w:tc>
          <w:tcPr>
            <w:tcW w:w="3132" w:type="dxa"/>
            <w:hideMark/>
          </w:tcPr>
          <w:p w14:paraId="0697963B" w14:textId="77777777" w:rsidR="00640440" w:rsidRPr="00104E80" w:rsidRDefault="00640440" w:rsidP="00104E80">
            <w:pPr>
              <w:rPr>
                <w:b/>
              </w:rPr>
            </w:pPr>
            <w:r w:rsidRPr="00104E80">
              <w:rPr>
                <w:b/>
              </w:rPr>
              <w:t>När debuterade symtomen?</w:t>
            </w:r>
          </w:p>
        </w:tc>
        <w:tc>
          <w:tcPr>
            <w:tcW w:w="3132" w:type="dxa"/>
            <w:hideMark/>
          </w:tcPr>
          <w:p w14:paraId="006B1C52" w14:textId="77777777" w:rsidR="00640440" w:rsidRPr="00104E80" w:rsidRDefault="00640440" w:rsidP="00104E80">
            <w:r w:rsidRPr="00104E80">
              <w:t>I barndomen</w:t>
            </w:r>
          </w:p>
        </w:tc>
        <w:tc>
          <w:tcPr>
            <w:tcW w:w="3132" w:type="dxa"/>
            <w:hideMark/>
          </w:tcPr>
          <w:p w14:paraId="282A22D3" w14:textId="77777777" w:rsidR="00640440" w:rsidRPr="00104E80" w:rsidRDefault="00640440" w:rsidP="00104E80">
            <w:r w:rsidRPr="00104E80">
              <w:t>SVT</w:t>
            </w:r>
          </w:p>
        </w:tc>
      </w:tr>
      <w:tr w:rsidR="00104E80" w:rsidRPr="00104E80" w14:paraId="5F375E1F" w14:textId="77777777" w:rsidTr="00104E80">
        <w:tc>
          <w:tcPr>
            <w:tcW w:w="3132" w:type="dxa"/>
            <w:hideMark/>
          </w:tcPr>
          <w:p w14:paraId="117AA02C" w14:textId="77777777" w:rsidR="00640440" w:rsidRPr="00104E80" w:rsidRDefault="00640440" w:rsidP="00104E80">
            <w:pPr>
              <w:rPr>
                <w:b/>
              </w:rPr>
            </w:pPr>
            <w:r w:rsidRPr="00104E80">
              <w:rPr>
                <w:b/>
              </w:rPr>
              <w:t>Är arytmin regelbunden eller oregel-</w:t>
            </w:r>
          </w:p>
          <w:p w14:paraId="285F74C1" w14:textId="77777777" w:rsidR="00640440" w:rsidRPr="00104E80" w:rsidRDefault="00640440" w:rsidP="00104E80">
            <w:pPr>
              <w:rPr>
                <w:b/>
              </w:rPr>
            </w:pPr>
            <w:r w:rsidRPr="00104E80">
              <w:rPr>
                <w:b/>
              </w:rPr>
              <w:t>bunden?</w:t>
            </w:r>
          </w:p>
        </w:tc>
        <w:tc>
          <w:tcPr>
            <w:tcW w:w="3132" w:type="dxa"/>
            <w:hideMark/>
          </w:tcPr>
          <w:p w14:paraId="710ECF80" w14:textId="77777777" w:rsidR="00640440" w:rsidRPr="00104E80" w:rsidRDefault="00640440" w:rsidP="00104E80">
            <w:r w:rsidRPr="00104E80">
              <w:t>Oregelbunden</w:t>
            </w:r>
          </w:p>
        </w:tc>
        <w:tc>
          <w:tcPr>
            <w:tcW w:w="3132" w:type="dxa"/>
            <w:hideMark/>
          </w:tcPr>
          <w:p w14:paraId="603B54F6" w14:textId="77777777" w:rsidR="00640440" w:rsidRPr="00104E80" w:rsidRDefault="00640440" w:rsidP="00104E80">
            <w:r w:rsidRPr="00104E80">
              <w:t>Förmaksflimmer</w:t>
            </w:r>
          </w:p>
        </w:tc>
      </w:tr>
      <w:tr w:rsidR="00104E80" w:rsidRPr="00104E80" w14:paraId="1F2601EC" w14:textId="77777777" w:rsidTr="00104E80">
        <w:tc>
          <w:tcPr>
            <w:tcW w:w="3132" w:type="dxa"/>
            <w:hideMark/>
          </w:tcPr>
          <w:p w14:paraId="6A22B5A8" w14:textId="77777777" w:rsidR="00640440" w:rsidRPr="00104E80" w:rsidRDefault="00640440" w:rsidP="00104E80">
            <w:pPr>
              <w:rPr>
                <w:b/>
              </w:rPr>
            </w:pPr>
            <w:r w:rsidRPr="00104E80">
              <w:rPr>
                <w:b/>
              </w:rPr>
              <w:t> </w:t>
            </w:r>
          </w:p>
        </w:tc>
        <w:tc>
          <w:tcPr>
            <w:tcW w:w="3132" w:type="dxa"/>
            <w:hideMark/>
          </w:tcPr>
          <w:p w14:paraId="509FEB89" w14:textId="77777777" w:rsidR="00640440" w:rsidRPr="00104E80" w:rsidRDefault="00640440" w:rsidP="00104E80">
            <w:r w:rsidRPr="00104E80">
              <w:t>Regelbunden</w:t>
            </w:r>
          </w:p>
        </w:tc>
        <w:tc>
          <w:tcPr>
            <w:tcW w:w="3132" w:type="dxa"/>
            <w:hideMark/>
          </w:tcPr>
          <w:p w14:paraId="221BCA20" w14:textId="77777777" w:rsidR="00640440" w:rsidRPr="00104E80" w:rsidRDefault="00640440" w:rsidP="00104E80">
            <w:r w:rsidRPr="00104E80">
              <w:t>PSVT (t ex AVNRT, AVRT) eller VT</w:t>
            </w:r>
          </w:p>
        </w:tc>
      </w:tr>
      <w:tr w:rsidR="00104E80" w:rsidRPr="00104E80" w14:paraId="3D70C74F" w14:textId="77777777" w:rsidTr="00104E80">
        <w:tc>
          <w:tcPr>
            <w:tcW w:w="3132" w:type="dxa"/>
            <w:hideMark/>
          </w:tcPr>
          <w:p w14:paraId="10247B7A" w14:textId="77777777" w:rsidR="00640440" w:rsidRPr="00104E80" w:rsidRDefault="00640440" w:rsidP="00104E80">
            <w:pPr>
              <w:rPr>
                <w:b/>
              </w:rPr>
            </w:pPr>
            <w:r w:rsidRPr="00104E80">
              <w:rPr>
                <w:b/>
              </w:rPr>
              <w:t>Utlösande faktorer?</w:t>
            </w:r>
          </w:p>
        </w:tc>
        <w:tc>
          <w:tcPr>
            <w:tcW w:w="3132" w:type="dxa"/>
            <w:hideMark/>
          </w:tcPr>
          <w:p w14:paraId="62A1A866" w14:textId="77777777" w:rsidR="00640440" w:rsidRPr="00104E80" w:rsidRDefault="00640440" w:rsidP="00104E80">
            <w:r w:rsidRPr="00104E80">
              <w:t>Fysisk ansträngning, särskilt </w:t>
            </w:r>
          </w:p>
          <w:p w14:paraId="6EC629EB" w14:textId="77777777" w:rsidR="00640440" w:rsidRPr="00104E80" w:rsidRDefault="00640440" w:rsidP="00104E80">
            <w:r w:rsidRPr="00104E80">
              <w:t>simning</w:t>
            </w:r>
          </w:p>
          <w:p w14:paraId="4343068B" w14:textId="77777777" w:rsidR="00640440" w:rsidRPr="00104E80" w:rsidRDefault="00640440" w:rsidP="00104E80">
            <w:r w:rsidRPr="00104E80">
              <w:t>Plötsliga stressituationer </w:t>
            </w:r>
          </w:p>
        </w:tc>
        <w:tc>
          <w:tcPr>
            <w:tcW w:w="3132" w:type="dxa"/>
            <w:hideMark/>
          </w:tcPr>
          <w:p w14:paraId="7D5EEB2B" w14:textId="77777777" w:rsidR="00640440" w:rsidRPr="00104E80" w:rsidRDefault="00640440" w:rsidP="00104E80">
            <w:r w:rsidRPr="00104E80">
              <w:t>Uteslut LQTS–VT med TdP</w:t>
            </w:r>
          </w:p>
        </w:tc>
      </w:tr>
      <w:tr w:rsidR="00104E80" w:rsidRPr="00104E80" w14:paraId="2F88D819" w14:textId="77777777" w:rsidTr="00104E80">
        <w:tc>
          <w:tcPr>
            <w:tcW w:w="3132" w:type="dxa"/>
            <w:hideMark/>
          </w:tcPr>
          <w:p w14:paraId="2A9AF0C0" w14:textId="77777777" w:rsidR="00640440" w:rsidRPr="00104E80" w:rsidRDefault="00640440" w:rsidP="00104E80">
            <w:pPr>
              <w:rPr>
                <w:b/>
              </w:rPr>
            </w:pPr>
            <w:r w:rsidRPr="00104E80">
              <w:rPr>
                <w:b/>
              </w:rPr>
              <w:t>Hur startar hjärtklappningen? </w:t>
            </w:r>
          </w:p>
        </w:tc>
        <w:tc>
          <w:tcPr>
            <w:tcW w:w="3132" w:type="dxa"/>
            <w:hideMark/>
          </w:tcPr>
          <w:p w14:paraId="1512C16E" w14:textId="77777777" w:rsidR="00640440" w:rsidRPr="00104E80" w:rsidRDefault="00640440" w:rsidP="00104E80">
            <w:r w:rsidRPr="00104E80">
              <w:t>Plötsligt</w:t>
            </w:r>
          </w:p>
        </w:tc>
        <w:tc>
          <w:tcPr>
            <w:tcW w:w="3132" w:type="dxa"/>
            <w:hideMark/>
          </w:tcPr>
          <w:p w14:paraId="0B935DF9" w14:textId="77777777" w:rsidR="00640440" w:rsidRPr="00104E80" w:rsidRDefault="00640440" w:rsidP="00104E80">
            <w:r w:rsidRPr="00104E80">
              <w:t>PSVT, VT</w:t>
            </w:r>
          </w:p>
        </w:tc>
      </w:tr>
      <w:tr w:rsidR="00104E80" w:rsidRPr="00104E80" w14:paraId="72782353" w14:textId="77777777" w:rsidTr="00104E80">
        <w:tc>
          <w:tcPr>
            <w:tcW w:w="3132" w:type="dxa"/>
            <w:hideMark/>
          </w:tcPr>
          <w:p w14:paraId="2FD70B3A" w14:textId="77777777" w:rsidR="00640440" w:rsidRPr="00104E80" w:rsidRDefault="00640440" w:rsidP="00104E80">
            <w:pPr>
              <w:rPr>
                <w:b/>
              </w:rPr>
            </w:pPr>
            <w:r w:rsidRPr="00104E80">
              <w:rPr>
                <w:b/>
              </w:rPr>
              <w:t>Kan patienten själv bryta takykardin? </w:t>
            </w:r>
          </w:p>
        </w:tc>
        <w:tc>
          <w:tcPr>
            <w:tcW w:w="3132" w:type="dxa"/>
            <w:hideMark/>
          </w:tcPr>
          <w:p w14:paraId="67D6893C" w14:textId="77777777" w:rsidR="00640440" w:rsidRPr="00104E80" w:rsidRDefault="00640440" w:rsidP="00104E80">
            <w:r w:rsidRPr="00104E80">
              <w:t>Ja, vagala manövrar, t ex kryst-</w:t>
            </w:r>
          </w:p>
          <w:p w14:paraId="2C5BA27B" w14:textId="77777777" w:rsidR="00640440" w:rsidRPr="00104E80" w:rsidRDefault="00640440" w:rsidP="00104E80">
            <w:r w:rsidRPr="00104E80">
              <w:t>ning</w:t>
            </w:r>
          </w:p>
        </w:tc>
        <w:tc>
          <w:tcPr>
            <w:tcW w:w="3132" w:type="dxa"/>
            <w:hideMark/>
          </w:tcPr>
          <w:p w14:paraId="527520CC" w14:textId="77777777" w:rsidR="00640440" w:rsidRPr="00104E80" w:rsidRDefault="00640440" w:rsidP="00104E80">
            <w:r w:rsidRPr="00104E80">
              <w:t>PSVT t ex AVNRT, AVRT</w:t>
            </w:r>
          </w:p>
        </w:tc>
      </w:tr>
      <w:tr w:rsidR="00104E80" w:rsidRPr="00104E80" w14:paraId="14A9A430" w14:textId="77777777" w:rsidTr="00104E80">
        <w:tc>
          <w:tcPr>
            <w:tcW w:w="3132" w:type="dxa"/>
            <w:hideMark/>
          </w:tcPr>
          <w:p w14:paraId="05F0129A" w14:textId="77777777" w:rsidR="00640440" w:rsidRPr="00104E80" w:rsidRDefault="00640440" w:rsidP="00104E80">
            <w:pPr>
              <w:rPr>
                <w:b/>
              </w:rPr>
            </w:pPr>
            <w:r w:rsidRPr="00104E80">
              <w:rPr>
                <w:b/>
              </w:rPr>
              <w:t>Känd hjärtsjukdom?</w:t>
            </w:r>
          </w:p>
        </w:tc>
        <w:tc>
          <w:tcPr>
            <w:tcW w:w="3132" w:type="dxa"/>
            <w:hideMark/>
          </w:tcPr>
          <w:p w14:paraId="660663B4" w14:textId="77777777" w:rsidR="00640440" w:rsidRPr="00104E80" w:rsidRDefault="00640440" w:rsidP="00104E80">
            <w:r w:rsidRPr="00104E80">
              <w:t>Hjärtinfarkt, VOC, </w:t>
            </w:r>
          </w:p>
          <w:p w14:paraId="1E2BCE5A" w14:textId="77777777" w:rsidR="00640440" w:rsidRPr="00104E80" w:rsidRDefault="00640440" w:rsidP="00104E80">
            <w:r w:rsidRPr="00104E80">
              <w:t>kardiomyopati</w:t>
            </w:r>
          </w:p>
        </w:tc>
        <w:tc>
          <w:tcPr>
            <w:tcW w:w="3132" w:type="dxa"/>
            <w:hideMark/>
          </w:tcPr>
          <w:p w14:paraId="119823FF" w14:textId="77777777" w:rsidR="00640440" w:rsidRPr="00104E80" w:rsidRDefault="00640440" w:rsidP="00104E80">
            <w:r w:rsidRPr="00104E80">
              <w:t>Uteslut VT</w:t>
            </w:r>
          </w:p>
        </w:tc>
      </w:tr>
      <w:tr w:rsidR="00104E80" w:rsidRPr="00104E80" w14:paraId="07CE2005" w14:textId="77777777" w:rsidTr="00104E80">
        <w:tc>
          <w:tcPr>
            <w:tcW w:w="3132" w:type="dxa"/>
            <w:hideMark/>
          </w:tcPr>
          <w:p w14:paraId="4B0C81E7" w14:textId="77777777" w:rsidR="00640440" w:rsidRPr="00104E80" w:rsidRDefault="00640440" w:rsidP="00104E80">
            <w:pPr>
              <w:rPr>
                <w:b/>
              </w:rPr>
            </w:pPr>
            <w:r w:rsidRPr="00104E80">
              <w:rPr>
                <w:b/>
              </w:rPr>
              <w:t>Har patienten svimmat?</w:t>
            </w:r>
          </w:p>
        </w:tc>
        <w:tc>
          <w:tcPr>
            <w:tcW w:w="3132" w:type="dxa"/>
            <w:hideMark/>
          </w:tcPr>
          <w:p w14:paraId="39E06B29" w14:textId="77777777" w:rsidR="00640440" w:rsidRPr="00104E80" w:rsidRDefault="00640440" w:rsidP="00104E80">
            <w:r w:rsidRPr="00104E80">
              <w:t>Synkope</w:t>
            </w:r>
          </w:p>
        </w:tc>
        <w:tc>
          <w:tcPr>
            <w:tcW w:w="3132" w:type="dxa"/>
            <w:hideMark/>
          </w:tcPr>
          <w:p w14:paraId="717BE17A" w14:textId="77777777" w:rsidR="00640440" w:rsidRPr="00104E80" w:rsidRDefault="00640440" w:rsidP="00104E80">
            <w:r w:rsidRPr="00104E80">
              <w:t>Uteslut VT, LQTS med TdP, </w:t>
            </w:r>
          </w:p>
          <w:p w14:paraId="38860081" w14:textId="77777777" w:rsidR="00640440" w:rsidRPr="00104E80" w:rsidRDefault="00640440" w:rsidP="00104E80">
            <w:r w:rsidRPr="00104E80">
              <w:t>bradykardi </w:t>
            </w:r>
          </w:p>
        </w:tc>
      </w:tr>
      <w:tr w:rsidR="00104E80" w:rsidRPr="00104E80" w14:paraId="6C8B997E" w14:textId="77777777" w:rsidTr="00104E80">
        <w:tc>
          <w:tcPr>
            <w:tcW w:w="3132" w:type="dxa"/>
            <w:hideMark/>
          </w:tcPr>
          <w:p w14:paraId="09AF1A6A" w14:textId="77777777" w:rsidR="00640440" w:rsidRPr="00104E80" w:rsidRDefault="00640440" w:rsidP="00104E80">
            <w:pPr>
              <w:rPr>
                <w:b/>
              </w:rPr>
            </w:pPr>
            <w:r w:rsidRPr="00104E80">
              <w:rPr>
                <w:b/>
              </w:rPr>
              <w:t>Har någon i släkten avlidit plötsligt i </w:t>
            </w:r>
          </w:p>
          <w:p w14:paraId="1D9509A2" w14:textId="77777777" w:rsidR="00640440" w:rsidRPr="00104E80" w:rsidRDefault="00640440" w:rsidP="00104E80">
            <w:pPr>
              <w:rPr>
                <w:b/>
              </w:rPr>
            </w:pPr>
            <w:r w:rsidRPr="00104E80">
              <w:rPr>
                <w:b/>
              </w:rPr>
              <w:t>unga år (&lt; 35 års ålder)?</w:t>
            </w:r>
          </w:p>
        </w:tc>
        <w:tc>
          <w:tcPr>
            <w:tcW w:w="3132" w:type="dxa"/>
            <w:hideMark/>
          </w:tcPr>
          <w:p w14:paraId="799F5D5F" w14:textId="77777777" w:rsidR="00640440" w:rsidRPr="00104E80" w:rsidRDefault="00640440" w:rsidP="00104E80">
            <w:r w:rsidRPr="00104E80">
              <w:t> </w:t>
            </w:r>
          </w:p>
        </w:tc>
        <w:tc>
          <w:tcPr>
            <w:tcW w:w="3132" w:type="dxa"/>
            <w:hideMark/>
          </w:tcPr>
          <w:p w14:paraId="71CDF753" w14:textId="77777777" w:rsidR="00640440" w:rsidRPr="00104E80" w:rsidRDefault="00640440" w:rsidP="00104E80">
            <w:r w:rsidRPr="00104E80">
              <w:t>Uteslut medfödd hjärtsjukdom </w:t>
            </w:r>
          </w:p>
          <w:p w14:paraId="05962810" w14:textId="77777777" w:rsidR="00640440" w:rsidRPr="00104E80" w:rsidRDefault="00640440" w:rsidP="00104E80">
            <w:r w:rsidRPr="00104E80">
              <w:t>med ökad risk för plötslig död.</w:t>
            </w:r>
          </w:p>
        </w:tc>
      </w:tr>
      <w:tr w:rsidR="00104E80" w:rsidRPr="00104E80" w14:paraId="2124CD80" w14:textId="77777777" w:rsidTr="00104E80">
        <w:trPr>
          <w:trHeight w:val="1134"/>
        </w:trPr>
        <w:tc>
          <w:tcPr>
            <w:tcW w:w="9396" w:type="dxa"/>
            <w:gridSpan w:val="3"/>
            <w:hideMark/>
          </w:tcPr>
          <w:p w14:paraId="0A8BD888" w14:textId="7F4E8583" w:rsidR="00104E80" w:rsidRPr="00104E80" w:rsidRDefault="00104E80" w:rsidP="00104E80">
            <w:pPr>
              <w:rPr>
                <w:b/>
                <w:u w:val="single"/>
              </w:rPr>
            </w:pPr>
            <w:r w:rsidRPr="00104E80">
              <w:rPr>
                <w:b/>
                <w:u w:val="single"/>
              </w:rPr>
              <w:t>Viktiga frågor för behandlingsval</w:t>
            </w:r>
            <w:r>
              <w:rPr>
                <w:b/>
                <w:u w:val="single"/>
              </w:rPr>
              <w:t>:</w:t>
            </w:r>
          </w:p>
          <w:p w14:paraId="31FE7E1F" w14:textId="77777777" w:rsidR="00104E80" w:rsidRPr="00104E80" w:rsidRDefault="00104E80" w:rsidP="002D028F">
            <w:pPr>
              <w:pStyle w:val="ListParagraph"/>
              <w:numPr>
                <w:ilvl w:val="0"/>
                <w:numId w:val="98"/>
              </w:numPr>
            </w:pPr>
            <w:r w:rsidRPr="00104E80">
              <w:t>Hur ofta uppträder attackerna?</w:t>
            </w:r>
          </w:p>
          <w:p w14:paraId="0B394541" w14:textId="77777777" w:rsidR="00104E80" w:rsidRPr="00104E80" w:rsidRDefault="00104E80" w:rsidP="002D028F">
            <w:pPr>
              <w:pStyle w:val="ListParagraph"/>
              <w:numPr>
                <w:ilvl w:val="0"/>
                <w:numId w:val="98"/>
              </w:numPr>
            </w:pPr>
            <w:r w:rsidRPr="00104E80">
              <w:t>Hur länge håller de på?</w:t>
            </w:r>
          </w:p>
          <w:p w14:paraId="428C7301" w14:textId="2F2287DC" w:rsidR="00104E80" w:rsidRPr="00104E80" w:rsidRDefault="00104E80" w:rsidP="002D028F">
            <w:pPr>
              <w:pStyle w:val="ListParagraph"/>
              <w:numPr>
                <w:ilvl w:val="0"/>
                <w:numId w:val="98"/>
              </w:numPr>
            </w:pPr>
            <w:r w:rsidRPr="00104E80">
              <w:t>Andra samtidiga symtom?</w:t>
            </w:r>
          </w:p>
        </w:tc>
      </w:tr>
      <w:tr w:rsidR="00104E80" w:rsidRPr="00104E80" w14:paraId="5D1BA359" w14:textId="77777777" w:rsidTr="00104E80">
        <w:tc>
          <w:tcPr>
            <w:tcW w:w="9396" w:type="dxa"/>
            <w:gridSpan w:val="3"/>
            <w:hideMark/>
          </w:tcPr>
          <w:p w14:paraId="68D8B81A" w14:textId="77777777" w:rsidR="00640440" w:rsidRPr="00104E80" w:rsidRDefault="00640440" w:rsidP="00104E80">
            <w:r w:rsidRPr="00104E80">
              <w:t>AVNRT = AV-nodal reentrytakykardi, AVRT = AV-reentry takykardi vid öppet och dolt WPW, LQTS = långt QT-</w:t>
            </w:r>
            <w:r w:rsidRPr="00104E80">
              <w:br/>
              <w:t>syndrom, VT = ventrikeltakykardi, PSVT = paroxysmal supraventrikulär takykardi, SVT = supraventrikulär taky</w:t>
            </w:r>
            <w:r w:rsidRPr="00104E80">
              <w:softHyphen/>
              <w:t>kardi, VOC = organiskt hjärtfel (vitium organicum cordis), TdP = Torsade de Pointes</w:t>
            </w:r>
          </w:p>
        </w:tc>
      </w:tr>
    </w:tbl>
    <w:p w14:paraId="58B3CAAE" w14:textId="03FDDD61" w:rsidR="00640440" w:rsidRDefault="00104E80" w:rsidP="00640440">
      <w:pPr>
        <w:widowControl w:val="0"/>
        <w:autoSpaceDE w:val="0"/>
        <w:autoSpaceDN w:val="0"/>
        <w:adjustRightInd w:val="0"/>
        <w:spacing w:after="240" w:line="360" w:lineRule="atLeast"/>
        <w:rPr>
          <w:color w:val="010000"/>
        </w:rPr>
      </w:pPr>
      <w:r>
        <w:rPr>
          <w:rFonts w:ascii="Helvetica" w:hAnsi="Helvetica" w:cs="Helvetica"/>
          <w:noProof/>
        </w:rPr>
        <w:lastRenderedPageBreak/>
        <w:drawing>
          <wp:inline distT="0" distB="0" distL="0" distR="0" wp14:anchorId="650E5D07" wp14:editId="21D9020A">
            <wp:extent cx="5972810" cy="3017193"/>
            <wp:effectExtent l="25400" t="25400" r="21590" b="31115"/>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972810" cy="3017193"/>
                    </a:xfrm>
                    <a:prstGeom prst="rect">
                      <a:avLst/>
                    </a:prstGeom>
                    <a:noFill/>
                    <a:ln>
                      <a:solidFill>
                        <a:schemeClr val="tx1"/>
                      </a:solidFill>
                    </a:ln>
                  </pic:spPr>
                </pic:pic>
              </a:graphicData>
            </a:graphic>
          </wp:inline>
        </w:drawing>
      </w:r>
    </w:p>
    <w:p w14:paraId="13878C7D" w14:textId="77777777" w:rsidR="00A71427" w:rsidRPr="00A71427" w:rsidRDefault="00A71427" w:rsidP="00104E80">
      <w:pPr>
        <w:rPr>
          <w:b/>
          <w:color w:val="010000"/>
          <w:u w:val="single"/>
        </w:rPr>
      </w:pPr>
      <w:r w:rsidRPr="00A71427">
        <w:rPr>
          <w:b/>
          <w:color w:val="010000"/>
          <w:u w:val="single"/>
        </w:rPr>
        <w:t>Behandling:</w:t>
      </w:r>
    </w:p>
    <w:p w14:paraId="014D6331" w14:textId="52255F6A" w:rsidR="00104E80" w:rsidRPr="00104E80" w:rsidRDefault="00104E80" w:rsidP="00104E80">
      <w:r w:rsidRPr="00104E80">
        <w:t>Sanering av arytmiprovocerande faktorer i livsföringen bör alltid företas. Emotionell stress, obesitas, sömnapné, excessivt intag av kaffe, alkohol och/eller </w:t>
      </w:r>
      <w:hyperlink r:id="rId257" w:history="1">
        <w:r w:rsidRPr="00104E80">
          <w:t>nikotin</w:t>
        </w:r>
      </w:hyperlink>
      <w:r w:rsidRPr="00104E80">
        <w:t> kan bidra till speciellt supraventrikulära extrasystolier (SVES) och förmaksflimmer</w:t>
      </w:r>
      <w:r>
        <w:t>.</w:t>
      </w:r>
      <w:r w:rsidRPr="00104E80">
        <w:t xml:space="preserve"> Vid supraventrikulära takykardier bör råd ges om hur patienten själv kan bryta en attack genom olika vagusstimulerande åtgärder, exempelvis en Valsalvamanöver.</w:t>
      </w:r>
    </w:p>
    <w:p w14:paraId="55D5983E" w14:textId="77777777" w:rsidR="00104E80" w:rsidRPr="00104E80" w:rsidRDefault="00104E80" w:rsidP="00104E80"/>
    <w:p w14:paraId="30BF81C2" w14:textId="77777777" w:rsidR="00104E80" w:rsidRPr="00A71427" w:rsidRDefault="00104E80" w:rsidP="002D028F">
      <w:pPr>
        <w:pStyle w:val="ListParagraph"/>
        <w:numPr>
          <w:ilvl w:val="0"/>
          <w:numId w:val="99"/>
        </w:numPr>
        <w:rPr>
          <w:b/>
        </w:rPr>
      </w:pPr>
      <w:r w:rsidRPr="00A71427">
        <w:rPr>
          <w:b/>
        </w:rPr>
        <w:t>Transvenös kateterablation</w:t>
      </w:r>
    </w:p>
    <w:p w14:paraId="3DE1AC2B" w14:textId="07C7806C" w:rsidR="00104E80" w:rsidRPr="00104E80" w:rsidRDefault="00104E80" w:rsidP="00104E80">
      <w:r w:rsidRPr="00104E80">
        <w:t>Majoriteten av de supraventrikulära takykardierna kan behandlas framgångsrikt. </w:t>
      </w:r>
    </w:p>
    <w:p w14:paraId="1596CC69" w14:textId="0B9676B8" w:rsidR="00104E80" w:rsidRPr="00104E80" w:rsidRDefault="00104E80" w:rsidP="00104E80">
      <w:r w:rsidRPr="00104E80">
        <w:t>Förmaksflimmer som utlöses av SVT, såsom AVNRT, WPW-syndrom, ektopisk förmakstakykardi eller förmaksfladder, kan därmed också förebyggas med denna behandling. </w:t>
      </w:r>
    </w:p>
    <w:p w14:paraId="27AA934F" w14:textId="26552F43" w:rsidR="00104E80" w:rsidRPr="00104E80" w:rsidRDefault="00104E80" w:rsidP="00104E80">
      <w:r w:rsidRPr="00104E80">
        <w:t xml:space="preserve">Kateterablation är ofta framgångsrik vid VT med bakomliggande kranskärlssjukdom, men kan inte ersätta behandling med defibrillator för att förebygga plötslig död. </w:t>
      </w:r>
    </w:p>
    <w:p w14:paraId="55E1FE49" w14:textId="77777777" w:rsidR="00104E80" w:rsidRPr="00A71427" w:rsidRDefault="00104E80" w:rsidP="002D028F">
      <w:pPr>
        <w:pStyle w:val="ListParagraph"/>
        <w:numPr>
          <w:ilvl w:val="0"/>
          <w:numId w:val="99"/>
        </w:numPr>
        <w:rPr>
          <w:b/>
        </w:rPr>
      </w:pPr>
      <w:r w:rsidRPr="00A71427">
        <w:rPr>
          <w:b/>
        </w:rPr>
        <w:t>Kirurgisk behandling</w:t>
      </w:r>
    </w:p>
    <w:p w14:paraId="59E52663" w14:textId="2D02DC95" w:rsidR="00104E80" w:rsidRPr="00104E80" w:rsidRDefault="00104E80" w:rsidP="00104E80">
      <w:r w:rsidRPr="00104E80">
        <w:t>Mazekirurgi (öppen hjärtkirurgi) är en behandling som kan tillgripas i särskilda fall vid svårt symtomatiskt förmaksflimmer, som inte lämpar sig för kateterablation, vare sig transvenöst eller med titthålskirurgi. Tromboembolisk komplikation trots </w:t>
      </w:r>
      <w:hyperlink r:id="rId258" w:history="1">
        <w:r w:rsidRPr="00104E80">
          <w:t>antikoagulantia</w:t>
        </w:r>
      </w:hyperlink>
      <w:r w:rsidRPr="00104E80">
        <w:t xml:space="preserve">behandling är den vanligaste indikationen för detta ingrepp. Genom incisioner i förmaken skapas en labyrintliknande ärrbarriär som motverkar förmaksflimmer. </w:t>
      </w:r>
    </w:p>
    <w:p w14:paraId="46FE8512" w14:textId="77777777" w:rsidR="00104E80" w:rsidRPr="00A71427" w:rsidRDefault="00104E80" w:rsidP="002D028F">
      <w:pPr>
        <w:pStyle w:val="ListParagraph"/>
        <w:numPr>
          <w:ilvl w:val="0"/>
          <w:numId w:val="99"/>
        </w:numPr>
        <w:rPr>
          <w:b/>
        </w:rPr>
      </w:pPr>
      <w:r w:rsidRPr="00A71427">
        <w:rPr>
          <w:b/>
        </w:rPr>
        <w:t>Pacemakerbehandling</w:t>
      </w:r>
    </w:p>
    <w:p w14:paraId="2D43ECF7" w14:textId="61D4FF4B" w:rsidR="00104E80" w:rsidRPr="00104E80" w:rsidRDefault="00104E80" w:rsidP="00104E80">
      <w:r w:rsidRPr="00104E80">
        <w:t xml:space="preserve">Permanent pacemaker är en etablerad behandlingsform vid symtomgivande bradyarytmier, såvida inte bakomliggande orsak, t ex ett läkemedel, går att undanröja. </w:t>
      </w:r>
    </w:p>
    <w:p w14:paraId="21E68903" w14:textId="77777777" w:rsidR="00104E80" w:rsidRPr="00A71427" w:rsidRDefault="00104E80" w:rsidP="002D028F">
      <w:pPr>
        <w:pStyle w:val="ListParagraph"/>
        <w:numPr>
          <w:ilvl w:val="0"/>
          <w:numId w:val="99"/>
        </w:numPr>
        <w:rPr>
          <w:b/>
        </w:rPr>
      </w:pPr>
      <w:r w:rsidRPr="00A71427">
        <w:rPr>
          <w:b/>
        </w:rPr>
        <w:t>Implanterbar defibrillator</w:t>
      </w:r>
    </w:p>
    <w:p w14:paraId="2423044B" w14:textId="4352BECE" w:rsidR="00104E80" w:rsidRDefault="00104E80" w:rsidP="00104E80">
      <w:r w:rsidRPr="00104E80">
        <w:t xml:space="preserve">Implanterbar defibrillator (ICD) består av ett pacemakerliknande system vars generator har förmåga att avge elektriska chocker vid VT eller kammarflimmer (VF). Genom pacemakerstimulering med en högre frekvens än arytmin kan en ICD även bryta vissa VT-attacker på ett för patienten skonsamt sätt (antitakypacing, ATP). </w:t>
      </w:r>
    </w:p>
    <w:p w14:paraId="7D61350E" w14:textId="77777777" w:rsidR="00A71427" w:rsidRPr="00104E80" w:rsidRDefault="00A71427" w:rsidP="00104E80"/>
    <w:p w14:paraId="6E6880AB" w14:textId="77777777" w:rsidR="00104E80" w:rsidRPr="00A71427" w:rsidRDefault="00104E80" w:rsidP="002D028F">
      <w:pPr>
        <w:pStyle w:val="ListParagraph"/>
        <w:numPr>
          <w:ilvl w:val="0"/>
          <w:numId w:val="99"/>
        </w:numPr>
        <w:rPr>
          <w:b/>
        </w:rPr>
      </w:pPr>
      <w:r w:rsidRPr="00A71427">
        <w:rPr>
          <w:b/>
        </w:rPr>
        <w:lastRenderedPageBreak/>
        <w:t>Elkonvertering</w:t>
      </w:r>
    </w:p>
    <w:p w14:paraId="3A1D0EA4" w14:textId="2CE8F543" w:rsidR="00104E80" w:rsidRDefault="00104E80" w:rsidP="00104E80">
      <w:r w:rsidRPr="00104E80">
        <w:t xml:space="preserve">Högre energinivåer krävs vanligen för att konvertera förmaksflimmer jämfört med förmaksfladder, regelbundna supraventrikulära och ventrikulära takykardier. </w:t>
      </w:r>
    </w:p>
    <w:p w14:paraId="53B8DA7A" w14:textId="729EAB89" w:rsidR="00104E80" w:rsidRPr="00A71427" w:rsidRDefault="00A71427" w:rsidP="002D028F">
      <w:pPr>
        <w:pStyle w:val="ListParagraph"/>
        <w:numPr>
          <w:ilvl w:val="0"/>
          <w:numId w:val="99"/>
        </w:numPr>
        <w:rPr>
          <w:b/>
        </w:rPr>
      </w:pPr>
      <w:r w:rsidRPr="00A71427">
        <w:rPr>
          <w:b/>
        </w:rPr>
        <w:t>Faramakologisk behandling</w:t>
      </w:r>
    </w:p>
    <w:p w14:paraId="6ED12879" w14:textId="1ED98941" w:rsidR="00104E80" w:rsidRPr="00A71427" w:rsidRDefault="00104E80" w:rsidP="00A71427">
      <w:r w:rsidRPr="00A71427">
        <w:t>Antiarytmiska läkemedel indelas traditionellt efter deras effekter på aktionspotentialen i 4 klasser</w:t>
      </w:r>
      <w:r w:rsidR="00A71427">
        <w:t xml:space="preserve">: </w:t>
      </w:r>
      <w:hyperlink r:id="rId259" w:history="1">
        <w:r w:rsidR="00A71427">
          <w:t>N</w:t>
        </w:r>
        <w:r w:rsidR="00A71427" w:rsidRPr="00A71427">
          <w:t>atrium</w:t>
        </w:r>
      </w:hyperlink>
      <w:r w:rsidR="00A71427">
        <w:t>kanalblockad, betareceptorblockad,</w:t>
      </w:r>
      <w:r w:rsidR="00A71427" w:rsidRPr="00A71427">
        <w:t xml:space="preserve"> repolarisationsförläng</w:t>
      </w:r>
      <w:r w:rsidR="00A71427">
        <w:t xml:space="preserve">ning eller </w:t>
      </w:r>
      <w:hyperlink r:id="rId260" w:history="1">
        <w:r w:rsidR="00A71427" w:rsidRPr="00A71427">
          <w:t>kalcium</w:t>
        </w:r>
      </w:hyperlink>
      <w:r w:rsidR="00A71427" w:rsidRPr="00A71427">
        <w:t>antagonistisk effekt</w:t>
      </w:r>
      <w:r w:rsidR="00A71427">
        <w:t>. D</w:t>
      </w:r>
      <w:r w:rsidRPr="00A71427">
        <w:t>ärutöver finns digitalis och </w:t>
      </w:r>
      <w:hyperlink r:id="rId261" w:history="1">
        <w:r w:rsidRPr="00A71427">
          <w:t>adenosin</w:t>
        </w:r>
      </w:hyperlink>
      <w:r w:rsidRPr="00A71427">
        <w:t>. </w:t>
      </w:r>
    </w:p>
    <w:p w14:paraId="2071809A" w14:textId="77777777" w:rsidR="00987F5B" w:rsidRDefault="00987F5B" w:rsidP="00104E80"/>
    <w:p w14:paraId="45877E4D" w14:textId="7DE3DDB0" w:rsidR="00A71427" w:rsidRPr="00ED018F" w:rsidRDefault="00987F5B" w:rsidP="00ED018F">
      <w:pPr>
        <w:rPr>
          <w:b/>
          <w:u w:val="single"/>
        </w:rPr>
      </w:pPr>
      <w:r w:rsidRPr="00ED018F">
        <w:rPr>
          <w:b/>
          <w:u w:val="single"/>
        </w:rPr>
        <w:t>Förmaksflimmer och tromboembolism</w:t>
      </w:r>
      <w:r w:rsidR="00ED018F">
        <w:rPr>
          <w:b/>
          <w:u w:val="single"/>
        </w:rPr>
        <w:t>:</w:t>
      </w:r>
    </w:p>
    <w:p w14:paraId="37EB19C9" w14:textId="77777777" w:rsidR="00ED018F" w:rsidRDefault="00ED018F" w:rsidP="00ED018F">
      <w:pPr>
        <w:rPr>
          <w:b/>
          <w:i/>
        </w:rPr>
      </w:pPr>
    </w:p>
    <w:p w14:paraId="39C93DC0" w14:textId="442D8DD9" w:rsidR="00987F5B" w:rsidRPr="00ED018F" w:rsidRDefault="00987F5B" w:rsidP="00ED018F">
      <w:pPr>
        <w:rPr>
          <w:b/>
          <w:i/>
        </w:rPr>
      </w:pPr>
      <w:r w:rsidRPr="00ED018F">
        <w:rPr>
          <w:b/>
          <w:i/>
        </w:rPr>
        <w:t>CHA2DS2-VASc:</w:t>
      </w:r>
      <w:r w:rsidRPr="00ED018F">
        <w:rPr>
          <w:i/>
        </w:rPr>
        <w:t xml:space="preserve"> Riskvärderingsschema</w:t>
      </w:r>
    </w:p>
    <w:p w14:paraId="7C615981" w14:textId="514900D2" w:rsidR="00A71427" w:rsidRPr="00ED018F" w:rsidRDefault="00A71427" w:rsidP="00987F5B">
      <w:r w:rsidRPr="00ED018F">
        <w:t>Beslutsgränserna för insättning av warfarin-terapi är i enlighet med CHADS2/CHA2DS2-VASc-score, där ≥ 2 poäng för män och ≥ 3 poäng för kvinnor indicerar antikoagulativ behandling med </w:t>
      </w:r>
      <w:hyperlink r:id="rId262" w:tgtFrame="_blank" w:history="1">
        <w:r w:rsidRPr="00ED018F">
          <w:t>warfarin</w:t>
        </w:r>
      </w:hyperlink>
      <w:r w:rsidRPr="00ED018F">
        <w:t> (</w:t>
      </w:r>
      <w:hyperlink r:id="rId263" w:tgtFrame="_blank" w:history="1">
        <w:r w:rsidRPr="00ED018F">
          <w:t>Waran</w:t>
        </w:r>
      </w:hyperlink>
      <w:r w:rsidRPr="00ED018F">
        <w:t>) eller dess nyintroducerade ersättare, orala direkta trombinhämmare och orala faktor Xa-hämmare.</w:t>
      </w:r>
    </w:p>
    <w:tbl>
      <w:tblPr>
        <w:tblStyle w:val="TableGrid"/>
        <w:tblW w:w="5535" w:type="dxa"/>
        <w:tblLook w:val="04A0" w:firstRow="1" w:lastRow="0" w:firstColumn="1" w:lastColumn="0" w:noHBand="0" w:noVBand="1"/>
      </w:tblPr>
      <w:tblGrid>
        <w:gridCol w:w="3918"/>
        <w:gridCol w:w="1617"/>
      </w:tblGrid>
      <w:tr w:rsidR="00987F5B" w14:paraId="44FB959C" w14:textId="77777777" w:rsidTr="00987F5B">
        <w:tc>
          <w:tcPr>
            <w:tcW w:w="0" w:type="auto"/>
            <w:hideMark/>
          </w:tcPr>
          <w:p w14:paraId="4D0F83E2" w14:textId="655B131F" w:rsidR="00987F5B" w:rsidRPr="00987F5B" w:rsidRDefault="00987F5B" w:rsidP="00987F5B">
            <w:r w:rsidRPr="00987F5B">
              <w:rPr>
                <w:b/>
              </w:rPr>
              <w:t>C</w:t>
            </w:r>
            <w:r>
              <w:t xml:space="preserve"> </w:t>
            </w:r>
            <w:r w:rsidRPr="00987F5B">
              <w:t>Hjärtsvikt eller ned-</w:t>
            </w:r>
          </w:p>
          <w:p w14:paraId="67436485" w14:textId="77777777" w:rsidR="00987F5B" w:rsidRPr="00987F5B" w:rsidRDefault="00987F5B" w:rsidP="00987F5B">
            <w:r w:rsidRPr="00987F5B">
              <w:t>satt hjärtfunktion</w:t>
            </w:r>
          </w:p>
        </w:tc>
        <w:tc>
          <w:tcPr>
            <w:tcW w:w="0" w:type="auto"/>
            <w:hideMark/>
          </w:tcPr>
          <w:p w14:paraId="1F741FFB" w14:textId="77777777" w:rsidR="00987F5B" w:rsidRPr="00987F5B" w:rsidRDefault="00987F5B" w:rsidP="00987F5B">
            <w:r w:rsidRPr="00987F5B">
              <w:t>1 poäng</w:t>
            </w:r>
          </w:p>
        </w:tc>
      </w:tr>
      <w:tr w:rsidR="00987F5B" w14:paraId="307E4B2D" w14:textId="77777777" w:rsidTr="00987F5B">
        <w:tc>
          <w:tcPr>
            <w:tcW w:w="0" w:type="auto"/>
            <w:hideMark/>
          </w:tcPr>
          <w:p w14:paraId="02A748B5" w14:textId="71F974B6" w:rsidR="00987F5B" w:rsidRPr="00987F5B" w:rsidRDefault="00987F5B" w:rsidP="00987F5B">
            <w:r w:rsidRPr="00987F5B">
              <w:rPr>
                <w:b/>
              </w:rPr>
              <w:t>H</w:t>
            </w:r>
            <w:r>
              <w:t xml:space="preserve"> </w:t>
            </w:r>
            <w:r w:rsidRPr="00987F5B">
              <w:t>Hypertoni</w:t>
            </w:r>
          </w:p>
        </w:tc>
        <w:tc>
          <w:tcPr>
            <w:tcW w:w="0" w:type="auto"/>
            <w:hideMark/>
          </w:tcPr>
          <w:p w14:paraId="669D02B8" w14:textId="77777777" w:rsidR="00987F5B" w:rsidRPr="00987F5B" w:rsidRDefault="00987F5B" w:rsidP="00987F5B">
            <w:r w:rsidRPr="00987F5B">
              <w:t>1 poäng</w:t>
            </w:r>
          </w:p>
        </w:tc>
      </w:tr>
      <w:tr w:rsidR="00987F5B" w14:paraId="71B74445" w14:textId="77777777" w:rsidTr="00987F5B">
        <w:tc>
          <w:tcPr>
            <w:tcW w:w="0" w:type="auto"/>
            <w:hideMark/>
          </w:tcPr>
          <w:p w14:paraId="7816D144" w14:textId="09FF4BE7" w:rsidR="00987F5B" w:rsidRPr="00987F5B" w:rsidRDefault="00987F5B" w:rsidP="00987F5B">
            <w:r w:rsidRPr="00987F5B">
              <w:rPr>
                <w:b/>
              </w:rPr>
              <w:t>A</w:t>
            </w:r>
            <w:r>
              <w:t xml:space="preserve"> </w:t>
            </w:r>
            <w:r w:rsidRPr="00987F5B">
              <w:t>Ålder ≥ 75 år</w:t>
            </w:r>
          </w:p>
        </w:tc>
        <w:tc>
          <w:tcPr>
            <w:tcW w:w="0" w:type="auto"/>
            <w:hideMark/>
          </w:tcPr>
          <w:p w14:paraId="1E670854" w14:textId="77777777" w:rsidR="00987F5B" w:rsidRPr="00987F5B" w:rsidRDefault="00987F5B" w:rsidP="00987F5B">
            <w:r w:rsidRPr="00987F5B">
              <w:t>2 poäng</w:t>
            </w:r>
          </w:p>
        </w:tc>
      </w:tr>
      <w:tr w:rsidR="00987F5B" w14:paraId="6EEBD6C6" w14:textId="77777777" w:rsidTr="00987F5B">
        <w:tc>
          <w:tcPr>
            <w:tcW w:w="0" w:type="auto"/>
            <w:hideMark/>
          </w:tcPr>
          <w:p w14:paraId="1EC30F64" w14:textId="220F920B" w:rsidR="00987F5B" w:rsidRPr="00987F5B" w:rsidRDefault="00987F5B" w:rsidP="00987F5B">
            <w:r w:rsidRPr="00987F5B">
              <w:rPr>
                <w:b/>
              </w:rPr>
              <w:t>D</w:t>
            </w:r>
            <w:r>
              <w:t xml:space="preserve"> </w:t>
            </w:r>
            <w:r w:rsidRPr="00987F5B">
              <w:t>Diabetes mellitus</w:t>
            </w:r>
          </w:p>
        </w:tc>
        <w:tc>
          <w:tcPr>
            <w:tcW w:w="0" w:type="auto"/>
            <w:hideMark/>
          </w:tcPr>
          <w:p w14:paraId="3C3240C7" w14:textId="77777777" w:rsidR="00987F5B" w:rsidRPr="00987F5B" w:rsidRDefault="00987F5B" w:rsidP="00987F5B">
            <w:r w:rsidRPr="00987F5B">
              <w:t>1 poäng</w:t>
            </w:r>
          </w:p>
        </w:tc>
      </w:tr>
      <w:tr w:rsidR="00987F5B" w14:paraId="5D56FE58" w14:textId="77777777" w:rsidTr="00987F5B">
        <w:tc>
          <w:tcPr>
            <w:tcW w:w="0" w:type="auto"/>
            <w:hideMark/>
          </w:tcPr>
          <w:p w14:paraId="689B6AE1" w14:textId="4A628185" w:rsidR="00987F5B" w:rsidRPr="00987F5B" w:rsidRDefault="00987F5B" w:rsidP="00987F5B">
            <w:r w:rsidRPr="00987F5B">
              <w:rPr>
                <w:b/>
              </w:rPr>
              <w:t>S</w:t>
            </w:r>
            <w:r>
              <w:t xml:space="preserve"> </w:t>
            </w:r>
            <w:r w:rsidRPr="00987F5B">
              <w:t>Tidigare stroke/TIA</w:t>
            </w:r>
          </w:p>
        </w:tc>
        <w:tc>
          <w:tcPr>
            <w:tcW w:w="0" w:type="auto"/>
            <w:hideMark/>
          </w:tcPr>
          <w:p w14:paraId="2D602ACE" w14:textId="77777777" w:rsidR="00987F5B" w:rsidRPr="00987F5B" w:rsidRDefault="00987F5B" w:rsidP="00987F5B">
            <w:r w:rsidRPr="00987F5B">
              <w:t>2 poäng</w:t>
            </w:r>
          </w:p>
        </w:tc>
      </w:tr>
      <w:tr w:rsidR="00987F5B" w14:paraId="76E9A310" w14:textId="77777777" w:rsidTr="00987F5B">
        <w:tc>
          <w:tcPr>
            <w:tcW w:w="0" w:type="auto"/>
            <w:hideMark/>
          </w:tcPr>
          <w:p w14:paraId="6D686A2E" w14:textId="400F96C5" w:rsidR="00987F5B" w:rsidRPr="00987F5B" w:rsidRDefault="00987F5B" w:rsidP="00987F5B">
            <w:r w:rsidRPr="00987F5B">
              <w:rPr>
                <w:b/>
              </w:rPr>
              <w:t>V</w:t>
            </w:r>
            <w:r>
              <w:t xml:space="preserve"> </w:t>
            </w:r>
            <w:r w:rsidRPr="00987F5B">
              <w:t>Vaskulär sjukdom</w:t>
            </w:r>
          </w:p>
        </w:tc>
        <w:tc>
          <w:tcPr>
            <w:tcW w:w="0" w:type="auto"/>
            <w:hideMark/>
          </w:tcPr>
          <w:p w14:paraId="59BE5C59" w14:textId="77777777" w:rsidR="00987F5B" w:rsidRPr="00987F5B" w:rsidRDefault="00987F5B" w:rsidP="00987F5B">
            <w:r w:rsidRPr="00987F5B">
              <w:t>1 poäng</w:t>
            </w:r>
          </w:p>
        </w:tc>
      </w:tr>
      <w:tr w:rsidR="00987F5B" w14:paraId="22763AEF" w14:textId="77777777" w:rsidTr="00987F5B">
        <w:tc>
          <w:tcPr>
            <w:tcW w:w="0" w:type="auto"/>
            <w:hideMark/>
          </w:tcPr>
          <w:p w14:paraId="7C2189C1" w14:textId="3117DA09" w:rsidR="00987F5B" w:rsidRPr="00987F5B" w:rsidRDefault="00987F5B" w:rsidP="00987F5B">
            <w:r w:rsidRPr="00987F5B">
              <w:rPr>
                <w:b/>
              </w:rPr>
              <w:t>A</w:t>
            </w:r>
            <w:r>
              <w:t xml:space="preserve"> </w:t>
            </w:r>
            <w:r w:rsidRPr="00987F5B">
              <w:t>Ålder 65–74 år</w:t>
            </w:r>
          </w:p>
        </w:tc>
        <w:tc>
          <w:tcPr>
            <w:tcW w:w="0" w:type="auto"/>
            <w:hideMark/>
          </w:tcPr>
          <w:p w14:paraId="2DAEB583" w14:textId="77777777" w:rsidR="00987F5B" w:rsidRPr="00987F5B" w:rsidRDefault="00987F5B" w:rsidP="00987F5B">
            <w:r w:rsidRPr="00987F5B">
              <w:t>1 poäng</w:t>
            </w:r>
          </w:p>
        </w:tc>
      </w:tr>
      <w:tr w:rsidR="00987F5B" w14:paraId="166615B2" w14:textId="77777777" w:rsidTr="00987F5B">
        <w:tc>
          <w:tcPr>
            <w:tcW w:w="0" w:type="auto"/>
            <w:hideMark/>
          </w:tcPr>
          <w:p w14:paraId="2CBF9C39" w14:textId="7B145645" w:rsidR="00987F5B" w:rsidRPr="00987F5B" w:rsidRDefault="00987F5B" w:rsidP="00987F5B">
            <w:r w:rsidRPr="00987F5B">
              <w:rPr>
                <w:b/>
              </w:rPr>
              <w:t>S</w:t>
            </w:r>
            <w:r>
              <w:t xml:space="preserve"> </w:t>
            </w:r>
            <w:r w:rsidRPr="00987F5B">
              <w:t>Kön (kvinna)</w:t>
            </w:r>
          </w:p>
        </w:tc>
        <w:tc>
          <w:tcPr>
            <w:tcW w:w="0" w:type="auto"/>
            <w:hideMark/>
          </w:tcPr>
          <w:p w14:paraId="4DD8EF6D" w14:textId="77777777" w:rsidR="00987F5B" w:rsidRPr="00987F5B" w:rsidRDefault="00987F5B" w:rsidP="00987F5B">
            <w:r w:rsidRPr="00987F5B">
              <w:t>1 poäng</w:t>
            </w:r>
          </w:p>
        </w:tc>
      </w:tr>
    </w:tbl>
    <w:p w14:paraId="3D5F5A9A" w14:textId="77777777" w:rsidR="00987F5B" w:rsidRDefault="00987F5B" w:rsidP="00104E80"/>
    <w:p w14:paraId="1A193377" w14:textId="2346DFC6" w:rsidR="00987F5B" w:rsidRPr="00ED018F" w:rsidRDefault="00987F5B" w:rsidP="00ED018F">
      <w:pPr>
        <w:rPr>
          <w:b/>
          <w:i/>
        </w:rPr>
      </w:pPr>
      <w:r w:rsidRPr="00ED018F">
        <w:rPr>
          <w:b/>
          <w:i/>
        </w:rPr>
        <w:t xml:space="preserve">HAS-BLED: </w:t>
      </w:r>
      <w:r w:rsidRPr="00ED018F">
        <w:rPr>
          <w:i/>
        </w:rPr>
        <w:t>Blödningsrisk vid förmaksflimmer</w:t>
      </w:r>
    </w:p>
    <w:p w14:paraId="395BE039" w14:textId="78B15918" w:rsidR="00A71427" w:rsidRPr="00ED018F" w:rsidRDefault="00A71427" w:rsidP="00104E80">
      <w:r w:rsidRPr="00ED018F">
        <w:t>≥ 3 poäng indikerar att försiktighet bör iakttas eller att patienten bör följas tätare p g a förhöjd blödningsrisk. Risken avser intrakraniell blödning, inläggningskrävande blödning eller en sänkning av Hb med &gt; 20 g/l eller som kräver transfusion. </w:t>
      </w:r>
    </w:p>
    <w:tbl>
      <w:tblPr>
        <w:tblStyle w:val="TableGrid"/>
        <w:tblW w:w="7624" w:type="dxa"/>
        <w:tblLook w:val="04A0" w:firstRow="1" w:lastRow="0" w:firstColumn="1" w:lastColumn="0" w:noHBand="0" w:noVBand="1"/>
      </w:tblPr>
      <w:tblGrid>
        <w:gridCol w:w="523"/>
        <w:gridCol w:w="6765"/>
        <w:gridCol w:w="336"/>
      </w:tblGrid>
      <w:tr w:rsidR="00987F5B" w14:paraId="72595570" w14:textId="77777777" w:rsidTr="00987F5B">
        <w:tc>
          <w:tcPr>
            <w:tcW w:w="0" w:type="auto"/>
            <w:hideMark/>
          </w:tcPr>
          <w:p w14:paraId="4D07C0DC" w14:textId="77777777" w:rsidR="00987F5B" w:rsidRPr="00987F5B" w:rsidRDefault="00987F5B" w:rsidP="00987F5B">
            <w:pPr>
              <w:rPr>
                <w:b/>
              </w:rPr>
            </w:pPr>
            <w:r w:rsidRPr="00987F5B">
              <w:rPr>
                <w:b/>
              </w:rPr>
              <w:t> H </w:t>
            </w:r>
          </w:p>
        </w:tc>
        <w:tc>
          <w:tcPr>
            <w:tcW w:w="0" w:type="auto"/>
            <w:hideMark/>
          </w:tcPr>
          <w:p w14:paraId="3D7E846D" w14:textId="77777777" w:rsidR="00987F5B" w:rsidRPr="00987F5B" w:rsidRDefault="00987F5B" w:rsidP="00987F5B">
            <w:r w:rsidRPr="00987F5B">
              <w:t> </w:t>
            </w:r>
            <w:hyperlink r:id="rId264" w:tooltip="Hypertension" w:history="1">
              <w:r w:rsidRPr="00987F5B">
                <w:t>Hypertension</w:t>
              </w:r>
            </w:hyperlink>
            <w:r w:rsidRPr="00987F5B">
              <w:t>: (uncontrolled, &gt;160 mmHg systolic)</w:t>
            </w:r>
          </w:p>
        </w:tc>
        <w:tc>
          <w:tcPr>
            <w:tcW w:w="0" w:type="auto"/>
            <w:hideMark/>
          </w:tcPr>
          <w:p w14:paraId="39AB0E88" w14:textId="77777777" w:rsidR="00987F5B" w:rsidRPr="00987F5B" w:rsidRDefault="00987F5B" w:rsidP="00987F5B">
            <w:pPr>
              <w:rPr>
                <w:b/>
              </w:rPr>
            </w:pPr>
            <w:r w:rsidRPr="00987F5B">
              <w:rPr>
                <w:b/>
              </w:rPr>
              <w:t>1</w:t>
            </w:r>
          </w:p>
        </w:tc>
      </w:tr>
      <w:tr w:rsidR="00987F5B" w14:paraId="6C570BF8" w14:textId="77777777" w:rsidTr="00987F5B">
        <w:tc>
          <w:tcPr>
            <w:tcW w:w="0" w:type="auto"/>
            <w:hideMark/>
          </w:tcPr>
          <w:p w14:paraId="682FA850" w14:textId="77777777" w:rsidR="00987F5B" w:rsidRPr="00987F5B" w:rsidRDefault="00987F5B" w:rsidP="00987F5B">
            <w:pPr>
              <w:rPr>
                <w:b/>
              </w:rPr>
            </w:pPr>
            <w:r w:rsidRPr="00987F5B">
              <w:rPr>
                <w:b/>
              </w:rPr>
              <w:t> A</w:t>
            </w:r>
          </w:p>
        </w:tc>
        <w:tc>
          <w:tcPr>
            <w:tcW w:w="0" w:type="auto"/>
            <w:hideMark/>
          </w:tcPr>
          <w:p w14:paraId="0759045F" w14:textId="77777777" w:rsidR="00987F5B" w:rsidRPr="00987F5B" w:rsidRDefault="00987F5B" w:rsidP="00987F5B">
            <w:r w:rsidRPr="00987F5B">
              <w:t> </w:t>
            </w:r>
            <w:hyperlink r:id="rId265" w:tooltip="Renal Disease" w:history="1">
              <w:r w:rsidRPr="00987F5B">
                <w:t>Abnormal renal function</w:t>
              </w:r>
            </w:hyperlink>
            <w:r w:rsidRPr="00987F5B">
              <w:t>: Dialysis, transplant, Cr &gt;2.26 mg/dL or &gt;200 µmol/L</w:t>
            </w:r>
          </w:p>
          <w:p w14:paraId="7D0954EC" w14:textId="77777777" w:rsidR="00987F5B" w:rsidRPr="00987F5B" w:rsidRDefault="00491A27" w:rsidP="00987F5B">
            <w:hyperlink r:id="rId266" w:tooltip="Liver Disease" w:history="1">
              <w:r w:rsidR="00987F5B" w:rsidRPr="00987F5B">
                <w:t>Abnormal liver function</w:t>
              </w:r>
            </w:hyperlink>
            <w:r w:rsidR="00987F5B" w:rsidRPr="00987F5B">
              <w:t>: Cirrhosis or Bilirubin &gt;2x Normal or AST/ALT/AP &gt;3x Normal</w:t>
            </w:r>
          </w:p>
        </w:tc>
        <w:tc>
          <w:tcPr>
            <w:tcW w:w="0" w:type="auto"/>
            <w:hideMark/>
          </w:tcPr>
          <w:p w14:paraId="6A0BEC93" w14:textId="77777777" w:rsidR="00987F5B" w:rsidRPr="00987F5B" w:rsidRDefault="00987F5B" w:rsidP="00987F5B">
            <w:pPr>
              <w:rPr>
                <w:b/>
              </w:rPr>
            </w:pPr>
            <w:r w:rsidRPr="00987F5B">
              <w:rPr>
                <w:b/>
              </w:rPr>
              <w:t>1</w:t>
            </w:r>
          </w:p>
          <w:p w14:paraId="667FB391" w14:textId="77777777" w:rsidR="00987F5B" w:rsidRPr="00987F5B" w:rsidRDefault="00987F5B" w:rsidP="00987F5B">
            <w:pPr>
              <w:rPr>
                <w:b/>
              </w:rPr>
            </w:pPr>
          </w:p>
          <w:p w14:paraId="4C18BEA8" w14:textId="77777777" w:rsidR="00987F5B" w:rsidRPr="00987F5B" w:rsidRDefault="00987F5B" w:rsidP="00987F5B">
            <w:pPr>
              <w:rPr>
                <w:b/>
              </w:rPr>
            </w:pPr>
            <w:r w:rsidRPr="00987F5B">
              <w:rPr>
                <w:b/>
              </w:rPr>
              <w:t>1</w:t>
            </w:r>
          </w:p>
        </w:tc>
      </w:tr>
      <w:tr w:rsidR="00987F5B" w14:paraId="19F64543" w14:textId="77777777" w:rsidTr="00987F5B">
        <w:tc>
          <w:tcPr>
            <w:tcW w:w="0" w:type="auto"/>
            <w:hideMark/>
          </w:tcPr>
          <w:p w14:paraId="62731A3C" w14:textId="77777777" w:rsidR="00987F5B" w:rsidRPr="00987F5B" w:rsidRDefault="00987F5B" w:rsidP="00987F5B">
            <w:pPr>
              <w:rPr>
                <w:b/>
              </w:rPr>
            </w:pPr>
            <w:r w:rsidRPr="00987F5B">
              <w:rPr>
                <w:b/>
              </w:rPr>
              <w:t> S</w:t>
            </w:r>
          </w:p>
        </w:tc>
        <w:tc>
          <w:tcPr>
            <w:tcW w:w="0" w:type="auto"/>
            <w:hideMark/>
          </w:tcPr>
          <w:p w14:paraId="74C2546C" w14:textId="77777777" w:rsidR="00987F5B" w:rsidRPr="00987F5B" w:rsidRDefault="00987F5B" w:rsidP="00987F5B">
            <w:r w:rsidRPr="00987F5B">
              <w:t> </w:t>
            </w:r>
            <w:hyperlink r:id="rId267" w:tooltip="Stroke" w:history="1">
              <w:r w:rsidRPr="00987F5B">
                <w:t>Stroke</w:t>
              </w:r>
            </w:hyperlink>
            <w:r w:rsidRPr="00987F5B">
              <w:t>: Prior history of stroke</w:t>
            </w:r>
          </w:p>
        </w:tc>
        <w:tc>
          <w:tcPr>
            <w:tcW w:w="0" w:type="auto"/>
            <w:hideMark/>
          </w:tcPr>
          <w:p w14:paraId="5E2DB143" w14:textId="77777777" w:rsidR="00987F5B" w:rsidRPr="00987F5B" w:rsidRDefault="00987F5B" w:rsidP="00987F5B">
            <w:pPr>
              <w:rPr>
                <w:b/>
              </w:rPr>
            </w:pPr>
            <w:r w:rsidRPr="00987F5B">
              <w:rPr>
                <w:b/>
              </w:rPr>
              <w:t>1</w:t>
            </w:r>
          </w:p>
        </w:tc>
      </w:tr>
      <w:tr w:rsidR="00987F5B" w14:paraId="5D3D6E24" w14:textId="77777777" w:rsidTr="00987F5B">
        <w:tc>
          <w:tcPr>
            <w:tcW w:w="0" w:type="auto"/>
            <w:hideMark/>
          </w:tcPr>
          <w:p w14:paraId="17CBE0BA" w14:textId="77777777" w:rsidR="00987F5B" w:rsidRPr="00987F5B" w:rsidRDefault="00987F5B" w:rsidP="00987F5B">
            <w:pPr>
              <w:rPr>
                <w:b/>
              </w:rPr>
            </w:pPr>
            <w:r w:rsidRPr="00987F5B">
              <w:rPr>
                <w:b/>
              </w:rPr>
              <w:t> B</w:t>
            </w:r>
          </w:p>
        </w:tc>
        <w:tc>
          <w:tcPr>
            <w:tcW w:w="0" w:type="auto"/>
            <w:hideMark/>
          </w:tcPr>
          <w:p w14:paraId="0378FAB1" w14:textId="77777777" w:rsidR="00987F5B" w:rsidRPr="00987F5B" w:rsidRDefault="00987F5B" w:rsidP="00987F5B">
            <w:r w:rsidRPr="00987F5B">
              <w:t> </w:t>
            </w:r>
            <w:hyperlink r:id="rId268" w:tooltip="Bleeding" w:history="1">
              <w:r w:rsidRPr="00987F5B">
                <w:t>Bleeding</w:t>
              </w:r>
            </w:hyperlink>
            <w:r w:rsidRPr="00987F5B">
              <w:t>: Prior Major Bleeding or Predisposition to Bleeding</w:t>
            </w:r>
          </w:p>
        </w:tc>
        <w:tc>
          <w:tcPr>
            <w:tcW w:w="0" w:type="auto"/>
            <w:hideMark/>
          </w:tcPr>
          <w:p w14:paraId="533617D7" w14:textId="77777777" w:rsidR="00987F5B" w:rsidRPr="00987F5B" w:rsidRDefault="00987F5B" w:rsidP="00987F5B">
            <w:pPr>
              <w:rPr>
                <w:b/>
              </w:rPr>
            </w:pPr>
            <w:r w:rsidRPr="00987F5B">
              <w:rPr>
                <w:b/>
              </w:rPr>
              <w:t>1</w:t>
            </w:r>
          </w:p>
        </w:tc>
      </w:tr>
      <w:tr w:rsidR="00987F5B" w14:paraId="279D142D" w14:textId="77777777" w:rsidTr="00987F5B">
        <w:tc>
          <w:tcPr>
            <w:tcW w:w="0" w:type="auto"/>
            <w:hideMark/>
          </w:tcPr>
          <w:p w14:paraId="18B74F85" w14:textId="77777777" w:rsidR="00987F5B" w:rsidRPr="00987F5B" w:rsidRDefault="00987F5B" w:rsidP="00987F5B">
            <w:pPr>
              <w:rPr>
                <w:b/>
              </w:rPr>
            </w:pPr>
            <w:r w:rsidRPr="00987F5B">
              <w:rPr>
                <w:b/>
              </w:rPr>
              <w:t> L</w:t>
            </w:r>
          </w:p>
        </w:tc>
        <w:tc>
          <w:tcPr>
            <w:tcW w:w="0" w:type="auto"/>
            <w:hideMark/>
          </w:tcPr>
          <w:p w14:paraId="4B725F22" w14:textId="77777777" w:rsidR="00987F5B" w:rsidRPr="00987F5B" w:rsidRDefault="00987F5B" w:rsidP="00987F5B">
            <w:r w:rsidRPr="00987F5B">
              <w:t> Labile </w:t>
            </w:r>
            <w:hyperlink r:id="rId269" w:anchor="International_normalized_ratio" w:tooltip="Prothrombin time" w:history="1">
              <w:r w:rsidRPr="00987F5B">
                <w:t>INR</w:t>
              </w:r>
            </w:hyperlink>
            <w:r w:rsidRPr="00987F5B">
              <w:t>: (Unstable/high INR), Time in Therapeutic Range &lt; 60%</w:t>
            </w:r>
          </w:p>
        </w:tc>
        <w:tc>
          <w:tcPr>
            <w:tcW w:w="0" w:type="auto"/>
            <w:hideMark/>
          </w:tcPr>
          <w:p w14:paraId="7DB86F91" w14:textId="77777777" w:rsidR="00987F5B" w:rsidRPr="00987F5B" w:rsidRDefault="00987F5B" w:rsidP="00987F5B">
            <w:pPr>
              <w:rPr>
                <w:b/>
              </w:rPr>
            </w:pPr>
            <w:r w:rsidRPr="00987F5B">
              <w:rPr>
                <w:b/>
              </w:rPr>
              <w:t>1</w:t>
            </w:r>
          </w:p>
        </w:tc>
      </w:tr>
      <w:tr w:rsidR="00987F5B" w14:paraId="1CD52597" w14:textId="77777777" w:rsidTr="00987F5B">
        <w:tc>
          <w:tcPr>
            <w:tcW w:w="0" w:type="auto"/>
            <w:hideMark/>
          </w:tcPr>
          <w:p w14:paraId="501BB79F" w14:textId="77777777" w:rsidR="00987F5B" w:rsidRPr="00987F5B" w:rsidRDefault="00987F5B" w:rsidP="00987F5B">
            <w:pPr>
              <w:rPr>
                <w:b/>
              </w:rPr>
            </w:pPr>
            <w:r w:rsidRPr="00987F5B">
              <w:rPr>
                <w:b/>
              </w:rPr>
              <w:t> E</w:t>
            </w:r>
          </w:p>
        </w:tc>
        <w:tc>
          <w:tcPr>
            <w:tcW w:w="0" w:type="auto"/>
            <w:hideMark/>
          </w:tcPr>
          <w:p w14:paraId="52602E38" w14:textId="77777777" w:rsidR="00987F5B" w:rsidRPr="00987F5B" w:rsidRDefault="00987F5B" w:rsidP="00987F5B">
            <w:r w:rsidRPr="00987F5B">
              <w:t> Elderly: Age &gt; 65 years</w:t>
            </w:r>
          </w:p>
        </w:tc>
        <w:tc>
          <w:tcPr>
            <w:tcW w:w="0" w:type="auto"/>
            <w:hideMark/>
          </w:tcPr>
          <w:p w14:paraId="4EDA03EB" w14:textId="77777777" w:rsidR="00987F5B" w:rsidRPr="00987F5B" w:rsidRDefault="00987F5B" w:rsidP="00987F5B">
            <w:pPr>
              <w:rPr>
                <w:b/>
              </w:rPr>
            </w:pPr>
            <w:r w:rsidRPr="00987F5B">
              <w:rPr>
                <w:b/>
              </w:rPr>
              <w:t>1</w:t>
            </w:r>
          </w:p>
        </w:tc>
      </w:tr>
      <w:tr w:rsidR="00987F5B" w14:paraId="7CB07F86" w14:textId="77777777" w:rsidTr="00987F5B">
        <w:tc>
          <w:tcPr>
            <w:tcW w:w="0" w:type="auto"/>
            <w:hideMark/>
          </w:tcPr>
          <w:p w14:paraId="380FD5D1" w14:textId="77777777" w:rsidR="00987F5B" w:rsidRPr="00987F5B" w:rsidRDefault="00987F5B" w:rsidP="00987F5B">
            <w:pPr>
              <w:rPr>
                <w:b/>
              </w:rPr>
            </w:pPr>
            <w:r w:rsidRPr="00987F5B">
              <w:rPr>
                <w:b/>
              </w:rPr>
              <w:t> D</w:t>
            </w:r>
          </w:p>
        </w:tc>
        <w:tc>
          <w:tcPr>
            <w:tcW w:w="0" w:type="auto"/>
            <w:hideMark/>
          </w:tcPr>
          <w:p w14:paraId="528A8319" w14:textId="77777777" w:rsidR="00987F5B" w:rsidRPr="00987F5B" w:rsidRDefault="00987F5B" w:rsidP="00987F5B">
            <w:r w:rsidRPr="00987F5B">
              <w:t> Prior Alcohol or Drug Usage History (≥ 8 drinks/week)</w:t>
            </w:r>
          </w:p>
          <w:p w14:paraId="26D43D8F" w14:textId="77777777" w:rsidR="00987F5B" w:rsidRPr="00987F5B" w:rsidRDefault="00987F5B" w:rsidP="00987F5B">
            <w:r w:rsidRPr="00987F5B">
              <w:t>Medication Usage Predisposing to Bleeding: (Antiplatelet agents, NSAIDs)</w:t>
            </w:r>
          </w:p>
        </w:tc>
        <w:tc>
          <w:tcPr>
            <w:tcW w:w="0" w:type="auto"/>
            <w:hideMark/>
          </w:tcPr>
          <w:p w14:paraId="374A6ADF" w14:textId="77777777" w:rsidR="00987F5B" w:rsidRPr="00987F5B" w:rsidRDefault="00987F5B" w:rsidP="00987F5B">
            <w:pPr>
              <w:rPr>
                <w:b/>
              </w:rPr>
            </w:pPr>
            <w:r w:rsidRPr="00987F5B">
              <w:rPr>
                <w:b/>
              </w:rPr>
              <w:t>1</w:t>
            </w:r>
          </w:p>
          <w:p w14:paraId="3CF2B146" w14:textId="77777777" w:rsidR="00987F5B" w:rsidRPr="00987F5B" w:rsidRDefault="00987F5B" w:rsidP="00987F5B">
            <w:pPr>
              <w:rPr>
                <w:b/>
              </w:rPr>
            </w:pPr>
          </w:p>
          <w:p w14:paraId="4587901D" w14:textId="77777777" w:rsidR="00987F5B" w:rsidRPr="00987F5B" w:rsidRDefault="00987F5B" w:rsidP="00987F5B">
            <w:pPr>
              <w:rPr>
                <w:b/>
              </w:rPr>
            </w:pPr>
            <w:r w:rsidRPr="00987F5B">
              <w:rPr>
                <w:b/>
              </w:rPr>
              <w:t>1</w:t>
            </w:r>
          </w:p>
        </w:tc>
      </w:tr>
    </w:tbl>
    <w:p w14:paraId="31031AC0" w14:textId="77777777" w:rsidR="00A71427" w:rsidRDefault="00A71427" w:rsidP="00640440">
      <w:pPr>
        <w:widowControl w:val="0"/>
        <w:autoSpaceDE w:val="0"/>
        <w:autoSpaceDN w:val="0"/>
        <w:adjustRightInd w:val="0"/>
        <w:spacing w:after="240" w:line="360" w:lineRule="atLeast"/>
        <w:rPr>
          <w:color w:val="010000"/>
        </w:rPr>
      </w:pPr>
    </w:p>
    <w:p w14:paraId="46B3E1A2" w14:textId="77777777" w:rsidR="00ED018F" w:rsidRDefault="00ED018F" w:rsidP="00640440">
      <w:pPr>
        <w:widowControl w:val="0"/>
        <w:autoSpaceDE w:val="0"/>
        <w:autoSpaceDN w:val="0"/>
        <w:adjustRightInd w:val="0"/>
        <w:spacing w:after="240" w:line="360" w:lineRule="atLeast"/>
        <w:rPr>
          <w:color w:val="010000"/>
        </w:rPr>
      </w:pPr>
    </w:p>
    <w:p w14:paraId="3C96D973" w14:textId="65844F9D" w:rsidR="00A71427" w:rsidRPr="00A71427" w:rsidRDefault="00A71427" w:rsidP="00A71427">
      <w:pPr>
        <w:rPr>
          <w:b/>
          <w:i/>
        </w:rPr>
      </w:pPr>
      <w:r w:rsidRPr="00A71427">
        <w:rPr>
          <w:b/>
          <w:i/>
        </w:rPr>
        <w:lastRenderedPageBreak/>
        <w:t>Farmakologiska preparat för profylaktiskt behandling av trmboembolism</w:t>
      </w:r>
    </w:p>
    <w:tbl>
      <w:tblPr>
        <w:tblStyle w:val="TableGrid"/>
        <w:tblW w:w="0" w:type="auto"/>
        <w:tblLook w:val="04A0" w:firstRow="1" w:lastRow="0" w:firstColumn="1" w:lastColumn="0" w:noHBand="0" w:noVBand="1"/>
      </w:tblPr>
      <w:tblGrid>
        <w:gridCol w:w="2031"/>
        <w:gridCol w:w="1391"/>
        <w:gridCol w:w="1511"/>
        <w:gridCol w:w="1290"/>
        <w:gridCol w:w="2069"/>
        <w:gridCol w:w="1104"/>
      </w:tblGrid>
      <w:tr w:rsidR="00A71427" w14:paraId="2F422A9A" w14:textId="77777777" w:rsidTr="00A71427">
        <w:tc>
          <w:tcPr>
            <w:tcW w:w="0" w:type="auto"/>
            <w:hideMark/>
          </w:tcPr>
          <w:p w14:paraId="09D7566F" w14:textId="77777777" w:rsidR="00A71427" w:rsidRPr="00A71427" w:rsidRDefault="00A71427" w:rsidP="00A71427">
            <w:pPr>
              <w:rPr>
                <w:color w:val="000000" w:themeColor="text1"/>
              </w:rPr>
            </w:pPr>
          </w:p>
        </w:tc>
        <w:tc>
          <w:tcPr>
            <w:tcW w:w="0" w:type="auto"/>
            <w:hideMark/>
          </w:tcPr>
          <w:p w14:paraId="251B8724" w14:textId="77777777" w:rsidR="00A71427" w:rsidRPr="00A71427" w:rsidRDefault="00491A27" w:rsidP="00A71427">
            <w:pPr>
              <w:rPr>
                <w:color w:val="000000" w:themeColor="text1"/>
              </w:rPr>
            </w:pPr>
            <w:hyperlink r:id="rId270" w:tgtFrame="_blank" w:history="1">
              <w:r w:rsidR="00A71427" w:rsidRPr="00A71427">
                <w:rPr>
                  <w:color w:val="000000" w:themeColor="text1"/>
                </w:rPr>
                <w:t>Dabigatran</w:t>
              </w:r>
            </w:hyperlink>
            <w:r w:rsidR="00A71427" w:rsidRPr="00A71427">
              <w:rPr>
                <w:color w:val="000000" w:themeColor="text1"/>
              </w:rPr>
              <w:br/>
              <w:t>(</w:t>
            </w:r>
            <w:hyperlink r:id="rId271" w:tgtFrame="_blank" w:history="1">
              <w:r w:rsidR="00A71427" w:rsidRPr="00A71427">
                <w:rPr>
                  <w:color w:val="000000" w:themeColor="text1"/>
                </w:rPr>
                <w:t>Pradaxa</w:t>
              </w:r>
            </w:hyperlink>
            <w:r w:rsidR="00A71427" w:rsidRPr="00A71427">
              <w:rPr>
                <w:color w:val="000000" w:themeColor="text1"/>
              </w:rPr>
              <w:t>)</w:t>
            </w:r>
          </w:p>
        </w:tc>
        <w:tc>
          <w:tcPr>
            <w:tcW w:w="0" w:type="auto"/>
            <w:hideMark/>
          </w:tcPr>
          <w:p w14:paraId="2C1C2701" w14:textId="77777777" w:rsidR="00A71427" w:rsidRPr="00A71427" w:rsidRDefault="00491A27" w:rsidP="00A71427">
            <w:pPr>
              <w:rPr>
                <w:color w:val="000000" w:themeColor="text1"/>
              </w:rPr>
            </w:pPr>
            <w:hyperlink r:id="rId272" w:tgtFrame="_blank" w:history="1">
              <w:r w:rsidR="00A71427" w:rsidRPr="00A71427">
                <w:rPr>
                  <w:color w:val="000000" w:themeColor="text1"/>
                </w:rPr>
                <w:t>Rivaroxaban</w:t>
              </w:r>
            </w:hyperlink>
            <w:r w:rsidR="00A71427" w:rsidRPr="00A71427">
              <w:rPr>
                <w:color w:val="000000" w:themeColor="text1"/>
              </w:rPr>
              <w:br/>
              <w:t>(</w:t>
            </w:r>
            <w:hyperlink r:id="rId273" w:tgtFrame="_blank" w:history="1">
              <w:r w:rsidR="00A71427" w:rsidRPr="00A71427">
                <w:rPr>
                  <w:color w:val="000000" w:themeColor="text1"/>
                </w:rPr>
                <w:t>Xarelto</w:t>
              </w:r>
            </w:hyperlink>
            <w:r w:rsidR="00A71427" w:rsidRPr="00A71427">
              <w:rPr>
                <w:color w:val="000000" w:themeColor="text1"/>
              </w:rPr>
              <w:t>)</w:t>
            </w:r>
          </w:p>
        </w:tc>
        <w:tc>
          <w:tcPr>
            <w:tcW w:w="0" w:type="auto"/>
            <w:hideMark/>
          </w:tcPr>
          <w:p w14:paraId="4F110A4F" w14:textId="77777777" w:rsidR="00A71427" w:rsidRPr="00A71427" w:rsidRDefault="00491A27" w:rsidP="00A71427">
            <w:pPr>
              <w:rPr>
                <w:color w:val="000000" w:themeColor="text1"/>
              </w:rPr>
            </w:pPr>
            <w:hyperlink r:id="rId274" w:tgtFrame="_blank" w:history="1">
              <w:r w:rsidR="00A71427" w:rsidRPr="00A71427">
                <w:rPr>
                  <w:color w:val="000000" w:themeColor="text1"/>
                </w:rPr>
                <w:t>Apixaban</w:t>
              </w:r>
            </w:hyperlink>
            <w:r w:rsidR="00A71427" w:rsidRPr="00A71427">
              <w:rPr>
                <w:color w:val="000000" w:themeColor="text1"/>
              </w:rPr>
              <w:br/>
              <w:t>(</w:t>
            </w:r>
            <w:hyperlink r:id="rId275" w:tgtFrame="_blank" w:history="1">
              <w:r w:rsidR="00A71427" w:rsidRPr="00A71427">
                <w:rPr>
                  <w:color w:val="000000" w:themeColor="text1"/>
                </w:rPr>
                <w:t>Eliquis</w:t>
              </w:r>
            </w:hyperlink>
            <w:r w:rsidR="00A71427" w:rsidRPr="00A71427">
              <w:rPr>
                <w:color w:val="000000" w:themeColor="text1"/>
              </w:rPr>
              <w:t>)</w:t>
            </w:r>
          </w:p>
        </w:tc>
        <w:tc>
          <w:tcPr>
            <w:tcW w:w="0" w:type="auto"/>
            <w:hideMark/>
          </w:tcPr>
          <w:p w14:paraId="5BC55456" w14:textId="77777777" w:rsidR="00A71427" w:rsidRPr="00A71427" w:rsidRDefault="00491A27" w:rsidP="00A71427">
            <w:pPr>
              <w:rPr>
                <w:color w:val="000000" w:themeColor="text1"/>
              </w:rPr>
            </w:pPr>
            <w:hyperlink r:id="rId276" w:tgtFrame="_blank" w:history="1">
              <w:r w:rsidR="00A71427" w:rsidRPr="00A71427">
                <w:rPr>
                  <w:color w:val="000000" w:themeColor="text1"/>
                </w:rPr>
                <w:t>Edoxaban</w:t>
              </w:r>
            </w:hyperlink>
            <w:r w:rsidR="00A71427" w:rsidRPr="00A71427">
              <w:rPr>
                <w:color w:val="000000" w:themeColor="text1"/>
              </w:rPr>
              <w:t>(</w:t>
            </w:r>
            <w:hyperlink r:id="rId277" w:tgtFrame="_blank" w:history="1">
              <w:r w:rsidR="00A71427" w:rsidRPr="00A71427">
                <w:rPr>
                  <w:color w:val="000000" w:themeColor="text1"/>
                </w:rPr>
                <w:t>Lixiana</w:t>
              </w:r>
            </w:hyperlink>
            <w:r w:rsidR="00A71427" w:rsidRPr="00A71427">
              <w:rPr>
                <w:color w:val="000000" w:themeColor="text1"/>
              </w:rPr>
              <w:t>)</w:t>
            </w:r>
          </w:p>
        </w:tc>
        <w:tc>
          <w:tcPr>
            <w:tcW w:w="0" w:type="auto"/>
            <w:hideMark/>
          </w:tcPr>
          <w:p w14:paraId="3C4146B4" w14:textId="77777777" w:rsidR="00A71427" w:rsidRPr="00A71427" w:rsidRDefault="00491A27" w:rsidP="00A71427">
            <w:pPr>
              <w:rPr>
                <w:color w:val="000000" w:themeColor="text1"/>
              </w:rPr>
            </w:pPr>
            <w:hyperlink r:id="rId278" w:tgtFrame="_blank" w:history="1">
              <w:r w:rsidR="00A71427" w:rsidRPr="00A71427">
                <w:rPr>
                  <w:color w:val="000000" w:themeColor="text1"/>
                </w:rPr>
                <w:t>Warfarin</w:t>
              </w:r>
            </w:hyperlink>
            <w:r w:rsidR="00A71427" w:rsidRPr="00A71427">
              <w:rPr>
                <w:color w:val="000000" w:themeColor="text1"/>
              </w:rPr>
              <w:br/>
              <w:t>(</w:t>
            </w:r>
            <w:hyperlink r:id="rId279" w:tgtFrame="_blank" w:history="1">
              <w:r w:rsidR="00A71427" w:rsidRPr="00A71427">
                <w:rPr>
                  <w:color w:val="000000" w:themeColor="text1"/>
                </w:rPr>
                <w:t>Waran</w:t>
              </w:r>
            </w:hyperlink>
            <w:r w:rsidR="00A71427" w:rsidRPr="00A71427">
              <w:rPr>
                <w:color w:val="000000" w:themeColor="text1"/>
              </w:rPr>
              <w:t>)</w:t>
            </w:r>
          </w:p>
        </w:tc>
      </w:tr>
      <w:tr w:rsidR="00A71427" w14:paraId="3082BD78" w14:textId="77777777" w:rsidTr="00A71427">
        <w:tc>
          <w:tcPr>
            <w:tcW w:w="0" w:type="auto"/>
            <w:hideMark/>
          </w:tcPr>
          <w:p w14:paraId="18692D2A" w14:textId="77777777" w:rsidR="00A71427" w:rsidRPr="00A71427" w:rsidRDefault="00A71427" w:rsidP="00A71427">
            <w:pPr>
              <w:rPr>
                <w:color w:val="000000" w:themeColor="text1"/>
              </w:rPr>
            </w:pPr>
            <w:r w:rsidRPr="00A71427">
              <w:rPr>
                <w:color w:val="000000" w:themeColor="text1"/>
              </w:rPr>
              <w:t>Prodrug</w:t>
            </w:r>
          </w:p>
        </w:tc>
        <w:tc>
          <w:tcPr>
            <w:tcW w:w="0" w:type="auto"/>
            <w:hideMark/>
          </w:tcPr>
          <w:p w14:paraId="15F66838" w14:textId="77777777" w:rsidR="00A71427" w:rsidRPr="00A71427" w:rsidRDefault="00A71427" w:rsidP="00A71427">
            <w:pPr>
              <w:rPr>
                <w:color w:val="000000" w:themeColor="text1"/>
              </w:rPr>
            </w:pPr>
            <w:r w:rsidRPr="00A71427">
              <w:rPr>
                <w:color w:val="000000" w:themeColor="text1"/>
              </w:rPr>
              <w:t>ja</w:t>
            </w:r>
          </w:p>
        </w:tc>
        <w:tc>
          <w:tcPr>
            <w:tcW w:w="0" w:type="auto"/>
            <w:hideMark/>
          </w:tcPr>
          <w:p w14:paraId="2908FC85" w14:textId="77777777" w:rsidR="00A71427" w:rsidRPr="00A71427" w:rsidRDefault="00A71427" w:rsidP="00A71427">
            <w:pPr>
              <w:rPr>
                <w:color w:val="000000" w:themeColor="text1"/>
              </w:rPr>
            </w:pPr>
            <w:r w:rsidRPr="00A71427">
              <w:rPr>
                <w:color w:val="000000" w:themeColor="text1"/>
              </w:rPr>
              <w:t>nej</w:t>
            </w:r>
          </w:p>
        </w:tc>
        <w:tc>
          <w:tcPr>
            <w:tcW w:w="0" w:type="auto"/>
            <w:hideMark/>
          </w:tcPr>
          <w:p w14:paraId="58CC3B6E" w14:textId="77777777" w:rsidR="00A71427" w:rsidRPr="00A71427" w:rsidRDefault="00A71427" w:rsidP="00A71427">
            <w:pPr>
              <w:rPr>
                <w:color w:val="000000" w:themeColor="text1"/>
              </w:rPr>
            </w:pPr>
            <w:r w:rsidRPr="00A71427">
              <w:rPr>
                <w:color w:val="000000" w:themeColor="text1"/>
              </w:rPr>
              <w:t>nej</w:t>
            </w:r>
          </w:p>
        </w:tc>
        <w:tc>
          <w:tcPr>
            <w:tcW w:w="0" w:type="auto"/>
            <w:hideMark/>
          </w:tcPr>
          <w:p w14:paraId="2E10BEE2" w14:textId="77777777" w:rsidR="00A71427" w:rsidRPr="00A71427" w:rsidRDefault="00A71427" w:rsidP="00A71427">
            <w:pPr>
              <w:rPr>
                <w:color w:val="000000" w:themeColor="text1"/>
              </w:rPr>
            </w:pPr>
            <w:r w:rsidRPr="00A71427">
              <w:rPr>
                <w:color w:val="000000" w:themeColor="text1"/>
              </w:rPr>
              <w:t>nej</w:t>
            </w:r>
          </w:p>
        </w:tc>
        <w:tc>
          <w:tcPr>
            <w:tcW w:w="0" w:type="auto"/>
            <w:hideMark/>
          </w:tcPr>
          <w:p w14:paraId="5377A85C" w14:textId="77777777" w:rsidR="00A71427" w:rsidRPr="00A71427" w:rsidRDefault="00A71427" w:rsidP="00A71427">
            <w:pPr>
              <w:rPr>
                <w:color w:val="000000" w:themeColor="text1"/>
              </w:rPr>
            </w:pPr>
            <w:r w:rsidRPr="00A71427">
              <w:rPr>
                <w:color w:val="000000" w:themeColor="text1"/>
              </w:rPr>
              <w:t>nej</w:t>
            </w:r>
          </w:p>
        </w:tc>
      </w:tr>
      <w:tr w:rsidR="00A71427" w14:paraId="43E30B37" w14:textId="77777777" w:rsidTr="00A71427">
        <w:tc>
          <w:tcPr>
            <w:tcW w:w="0" w:type="auto"/>
            <w:hideMark/>
          </w:tcPr>
          <w:p w14:paraId="22AB7B96" w14:textId="77777777" w:rsidR="00A71427" w:rsidRPr="00A71427" w:rsidRDefault="00A71427" w:rsidP="00A71427">
            <w:pPr>
              <w:rPr>
                <w:color w:val="000000" w:themeColor="text1"/>
              </w:rPr>
            </w:pPr>
            <w:r w:rsidRPr="00A71427">
              <w:rPr>
                <w:color w:val="000000" w:themeColor="text1"/>
              </w:rPr>
              <w:t>Faktor Xa-hämmare</w:t>
            </w:r>
          </w:p>
        </w:tc>
        <w:tc>
          <w:tcPr>
            <w:tcW w:w="0" w:type="auto"/>
            <w:hideMark/>
          </w:tcPr>
          <w:p w14:paraId="27B0FEEA" w14:textId="77777777" w:rsidR="00A71427" w:rsidRPr="00A71427" w:rsidRDefault="00A71427" w:rsidP="00A71427">
            <w:pPr>
              <w:rPr>
                <w:color w:val="000000" w:themeColor="text1"/>
              </w:rPr>
            </w:pPr>
            <w:r w:rsidRPr="00A71427">
              <w:rPr>
                <w:color w:val="000000" w:themeColor="text1"/>
              </w:rPr>
              <w:t>nej</w:t>
            </w:r>
          </w:p>
        </w:tc>
        <w:tc>
          <w:tcPr>
            <w:tcW w:w="0" w:type="auto"/>
            <w:hideMark/>
          </w:tcPr>
          <w:p w14:paraId="4C300D2E" w14:textId="77777777" w:rsidR="00A71427" w:rsidRPr="00A71427" w:rsidRDefault="00A71427" w:rsidP="00A71427">
            <w:pPr>
              <w:rPr>
                <w:color w:val="000000" w:themeColor="text1"/>
              </w:rPr>
            </w:pPr>
            <w:r w:rsidRPr="00A71427">
              <w:rPr>
                <w:color w:val="000000" w:themeColor="text1"/>
              </w:rPr>
              <w:t>ja</w:t>
            </w:r>
          </w:p>
        </w:tc>
        <w:tc>
          <w:tcPr>
            <w:tcW w:w="0" w:type="auto"/>
            <w:hideMark/>
          </w:tcPr>
          <w:p w14:paraId="6A768410" w14:textId="77777777" w:rsidR="00A71427" w:rsidRPr="00A71427" w:rsidRDefault="00A71427" w:rsidP="00A71427">
            <w:pPr>
              <w:rPr>
                <w:color w:val="000000" w:themeColor="text1"/>
              </w:rPr>
            </w:pPr>
            <w:r w:rsidRPr="00A71427">
              <w:rPr>
                <w:color w:val="000000" w:themeColor="text1"/>
              </w:rPr>
              <w:t>ja</w:t>
            </w:r>
          </w:p>
        </w:tc>
        <w:tc>
          <w:tcPr>
            <w:tcW w:w="0" w:type="auto"/>
            <w:hideMark/>
          </w:tcPr>
          <w:p w14:paraId="5FB5384C" w14:textId="77777777" w:rsidR="00A71427" w:rsidRPr="00A71427" w:rsidRDefault="00A71427" w:rsidP="00A71427">
            <w:pPr>
              <w:rPr>
                <w:color w:val="000000" w:themeColor="text1"/>
              </w:rPr>
            </w:pPr>
            <w:r w:rsidRPr="00A71427">
              <w:rPr>
                <w:color w:val="000000" w:themeColor="text1"/>
              </w:rPr>
              <w:t>ja</w:t>
            </w:r>
          </w:p>
        </w:tc>
        <w:tc>
          <w:tcPr>
            <w:tcW w:w="0" w:type="auto"/>
            <w:hideMark/>
          </w:tcPr>
          <w:p w14:paraId="463D9752" w14:textId="77777777" w:rsidR="00A71427" w:rsidRPr="00A71427" w:rsidRDefault="00A71427" w:rsidP="00A71427">
            <w:pPr>
              <w:rPr>
                <w:color w:val="000000" w:themeColor="text1"/>
              </w:rPr>
            </w:pPr>
            <w:r w:rsidRPr="00A71427">
              <w:rPr>
                <w:color w:val="000000" w:themeColor="text1"/>
              </w:rPr>
              <w:t>nej</w:t>
            </w:r>
          </w:p>
        </w:tc>
      </w:tr>
      <w:tr w:rsidR="00A71427" w14:paraId="5A8FF1EF" w14:textId="77777777" w:rsidTr="00A71427">
        <w:tc>
          <w:tcPr>
            <w:tcW w:w="0" w:type="auto"/>
            <w:hideMark/>
          </w:tcPr>
          <w:p w14:paraId="7832226E" w14:textId="77777777" w:rsidR="00A71427" w:rsidRPr="00A71427" w:rsidRDefault="00A71427" w:rsidP="00A71427">
            <w:pPr>
              <w:rPr>
                <w:color w:val="000000" w:themeColor="text1"/>
              </w:rPr>
            </w:pPr>
            <w:r w:rsidRPr="00A71427">
              <w:rPr>
                <w:color w:val="000000" w:themeColor="text1"/>
              </w:rPr>
              <w:t>Trombinhämmare</w:t>
            </w:r>
          </w:p>
        </w:tc>
        <w:tc>
          <w:tcPr>
            <w:tcW w:w="0" w:type="auto"/>
            <w:hideMark/>
          </w:tcPr>
          <w:p w14:paraId="365FD3EB" w14:textId="77777777" w:rsidR="00A71427" w:rsidRPr="00A71427" w:rsidRDefault="00A71427" w:rsidP="00A71427">
            <w:pPr>
              <w:rPr>
                <w:color w:val="000000" w:themeColor="text1"/>
              </w:rPr>
            </w:pPr>
            <w:r w:rsidRPr="00A71427">
              <w:rPr>
                <w:color w:val="000000" w:themeColor="text1"/>
              </w:rPr>
              <w:t>ja</w:t>
            </w:r>
          </w:p>
        </w:tc>
        <w:tc>
          <w:tcPr>
            <w:tcW w:w="0" w:type="auto"/>
            <w:hideMark/>
          </w:tcPr>
          <w:p w14:paraId="15519EE3" w14:textId="77777777" w:rsidR="00A71427" w:rsidRPr="00A71427" w:rsidRDefault="00A71427" w:rsidP="00A71427">
            <w:pPr>
              <w:rPr>
                <w:color w:val="000000" w:themeColor="text1"/>
              </w:rPr>
            </w:pPr>
            <w:r w:rsidRPr="00A71427">
              <w:rPr>
                <w:color w:val="000000" w:themeColor="text1"/>
              </w:rPr>
              <w:t>nej</w:t>
            </w:r>
          </w:p>
        </w:tc>
        <w:tc>
          <w:tcPr>
            <w:tcW w:w="0" w:type="auto"/>
            <w:hideMark/>
          </w:tcPr>
          <w:p w14:paraId="77492D00" w14:textId="77777777" w:rsidR="00A71427" w:rsidRPr="00A71427" w:rsidRDefault="00A71427" w:rsidP="00A71427">
            <w:pPr>
              <w:rPr>
                <w:color w:val="000000" w:themeColor="text1"/>
              </w:rPr>
            </w:pPr>
            <w:r w:rsidRPr="00A71427">
              <w:rPr>
                <w:color w:val="000000" w:themeColor="text1"/>
              </w:rPr>
              <w:t>nej</w:t>
            </w:r>
          </w:p>
        </w:tc>
        <w:tc>
          <w:tcPr>
            <w:tcW w:w="0" w:type="auto"/>
            <w:hideMark/>
          </w:tcPr>
          <w:p w14:paraId="4D503E3A" w14:textId="77777777" w:rsidR="00A71427" w:rsidRPr="00A71427" w:rsidRDefault="00A71427" w:rsidP="00A71427">
            <w:pPr>
              <w:rPr>
                <w:color w:val="000000" w:themeColor="text1"/>
              </w:rPr>
            </w:pPr>
            <w:r w:rsidRPr="00A71427">
              <w:rPr>
                <w:color w:val="000000" w:themeColor="text1"/>
              </w:rPr>
              <w:t>nej</w:t>
            </w:r>
          </w:p>
        </w:tc>
        <w:tc>
          <w:tcPr>
            <w:tcW w:w="0" w:type="auto"/>
            <w:hideMark/>
          </w:tcPr>
          <w:p w14:paraId="1A702033" w14:textId="77777777" w:rsidR="00A71427" w:rsidRPr="00A71427" w:rsidRDefault="00A71427" w:rsidP="00A71427">
            <w:pPr>
              <w:rPr>
                <w:color w:val="000000" w:themeColor="text1"/>
              </w:rPr>
            </w:pPr>
            <w:r w:rsidRPr="00A71427">
              <w:rPr>
                <w:color w:val="000000" w:themeColor="text1"/>
              </w:rPr>
              <w:t>nej</w:t>
            </w:r>
          </w:p>
        </w:tc>
      </w:tr>
      <w:tr w:rsidR="00A71427" w14:paraId="7B61D15D" w14:textId="77777777" w:rsidTr="00A71427">
        <w:tc>
          <w:tcPr>
            <w:tcW w:w="0" w:type="auto"/>
            <w:hideMark/>
          </w:tcPr>
          <w:p w14:paraId="5F413A82" w14:textId="77777777" w:rsidR="00A71427" w:rsidRPr="00A71427" w:rsidRDefault="00A71427" w:rsidP="00A71427">
            <w:pPr>
              <w:rPr>
                <w:color w:val="000000" w:themeColor="text1"/>
              </w:rPr>
            </w:pPr>
            <w:r w:rsidRPr="00A71427">
              <w:rPr>
                <w:color w:val="000000" w:themeColor="text1"/>
              </w:rPr>
              <w:t>Biotillgänglighet (%)</w:t>
            </w:r>
          </w:p>
        </w:tc>
        <w:tc>
          <w:tcPr>
            <w:tcW w:w="0" w:type="auto"/>
            <w:hideMark/>
          </w:tcPr>
          <w:p w14:paraId="646E8183" w14:textId="77777777" w:rsidR="00A71427" w:rsidRPr="00A71427" w:rsidRDefault="00A71427" w:rsidP="00A71427">
            <w:pPr>
              <w:rPr>
                <w:color w:val="000000" w:themeColor="text1"/>
              </w:rPr>
            </w:pPr>
            <w:r w:rsidRPr="00A71427">
              <w:rPr>
                <w:color w:val="000000" w:themeColor="text1"/>
              </w:rPr>
              <w:t>6</w:t>
            </w:r>
          </w:p>
        </w:tc>
        <w:tc>
          <w:tcPr>
            <w:tcW w:w="0" w:type="auto"/>
            <w:hideMark/>
          </w:tcPr>
          <w:p w14:paraId="7E6B7B31" w14:textId="77777777" w:rsidR="00A71427" w:rsidRPr="00A71427" w:rsidRDefault="00A71427" w:rsidP="00A71427">
            <w:pPr>
              <w:rPr>
                <w:color w:val="000000" w:themeColor="text1"/>
              </w:rPr>
            </w:pPr>
            <w:r w:rsidRPr="00A71427">
              <w:rPr>
                <w:color w:val="000000" w:themeColor="text1"/>
              </w:rPr>
              <w:t>&gt;80</w:t>
            </w:r>
          </w:p>
        </w:tc>
        <w:tc>
          <w:tcPr>
            <w:tcW w:w="0" w:type="auto"/>
            <w:hideMark/>
          </w:tcPr>
          <w:p w14:paraId="7C62099F" w14:textId="77777777" w:rsidR="00A71427" w:rsidRPr="00A71427" w:rsidRDefault="00A71427" w:rsidP="00A71427">
            <w:pPr>
              <w:rPr>
                <w:color w:val="000000" w:themeColor="text1"/>
              </w:rPr>
            </w:pPr>
            <w:r w:rsidRPr="00A71427">
              <w:rPr>
                <w:color w:val="000000" w:themeColor="text1"/>
              </w:rPr>
              <w:t>&gt;50</w:t>
            </w:r>
          </w:p>
        </w:tc>
        <w:tc>
          <w:tcPr>
            <w:tcW w:w="0" w:type="auto"/>
            <w:hideMark/>
          </w:tcPr>
          <w:p w14:paraId="58181EA8" w14:textId="77777777" w:rsidR="00A71427" w:rsidRPr="00A71427" w:rsidRDefault="00A71427" w:rsidP="00A71427">
            <w:pPr>
              <w:rPr>
                <w:color w:val="000000" w:themeColor="text1"/>
              </w:rPr>
            </w:pPr>
            <w:r w:rsidRPr="00A71427">
              <w:rPr>
                <w:color w:val="000000" w:themeColor="text1"/>
              </w:rPr>
              <w:t>45</w:t>
            </w:r>
          </w:p>
        </w:tc>
        <w:tc>
          <w:tcPr>
            <w:tcW w:w="0" w:type="auto"/>
            <w:hideMark/>
          </w:tcPr>
          <w:p w14:paraId="305D03A6" w14:textId="77777777" w:rsidR="00A71427" w:rsidRPr="00A71427" w:rsidRDefault="00A71427" w:rsidP="00A71427">
            <w:pPr>
              <w:rPr>
                <w:color w:val="000000" w:themeColor="text1"/>
              </w:rPr>
            </w:pPr>
            <w:r w:rsidRPr="00A71427">
              <w:rPr>
                <w:color w:val="000000" w:themeColor="text1"/>
              </w:rPr>
              <w:t>100</w:t>
            </w:r>
          </w:p>
        </w:tc>
      </w:tr>
      <w:tr w:rsidR="00A71427" w14:paraId="5B8331B0" w14:textId="77777777" w:rsidTr="00A71427">
        <w:tc>
          <w:tcPr>
            <w:tcW w:w="0" w:type="auto"/>
            <w:hideMark/>
          </w:tcPr>
          <w:p w14:paraId="72A9E9B9" w14:textId="77777777" w:rsidR="00A71427" w:rsidRPr="00A71427" w:rsidRDefault="00A71427" w:rsidP="00A71427">
            <w:pPr>
              <w:rPr>
                <w:color w:val="000000" w:themeColor="text1"/>
              </w:rPr>
            </w:pPr>
            <w:r w:rsidRPr="00A71427">
              <w:rPr>
                <w:color w:val="000000" w:themeColor="text1"/>
              </w:rPr>
              <w:t>Tid till peak (h)</w:t>
            </w:r>
          </w:p>
        </w:tc>
        <w:tc>
          <w:tcPr>
            <w:tcW w:w="0" w:type="auto"/>
            <w:hideMark/>
          </w:tcPr>
          <w:p w14:paraId="7B7851AB" w14:textId="77777777" w:rsidR="00A71427" w:rsidRPr="00A71427" w:rsidRDefault="00A71427" w:rsidP="00A71427">
            <w:pPr>
              <w:rPr>
                <w:color w:val="000000" w:themeColor="text1"/>
              </w:rPr>
            </w:pPr>
            <w:r w:rsidRPr="00A71427">
              <w:rPr>
                <w:color w:val="000000" w:themeColor="text1"/>
              </w:rPr>
              <w:t>2</w:t>
            </w:r>
          </w:p>
        </w:tc>
        <w:tc>
          <w:tcPr>
            <w:tcW w:w="0" w:type="auto"/>
            <w:hideMark/>
          </w:tcPr>
          <w:p w14:paraId="51E209E0" w14:textId="77777777" w:rsidR="00A71427" w:rsidRPr="00A71427" w:rsidRDefault="00A71427" w:rsidP="00A71427">
            <w:pPr>
              <w:rPr>
                <w:color w:val="000000" w:themeColor="text1"/>
              </w:rPr>
            </w:pPr>
            <w:r w:rsidRPr="00A71427">
              <w:rPr>
                <w:color w:val="000000" w:themeColor="text1"/>
              </w:rPr>
              <w:t>3</w:t>
            </w:r>
          </w:p>
        </w:tc>
        <w:tc>
          <w:tcPr>
            <w:tcW w:w="0" w:type="auto"/>
            <w:hideMark/>
          </w:tcPr>
          <w:p w14:paraId="67A1C0D9" w14:textId="77777777" w:rsidR="00A71427" w:rsidRPr="00A71427" w:rsidRDefault="00A71427" w:rsidP="00A71427">
            <w:pPr>
              <w:rPr>
                <w:color w:val="000000" w:themeColor="text1"/>
              </w:rPr>
            </w:pPr>
            <w:r w:rsidRPr="00A71427">
              <w:rPr>
                <w:color w:val="000000" w:themeColor="text1"/>
              </w:rPr>
              <w:t>3</w:t>
            </w:r>
          </w:p>
        </w:tc>
        <w:tc>
          <w:tcPr>
            <w:tcW w:w="0" w:type="auto"/>
            <w:hideMark/>
          </w:tcPr>
          <w:p w14:paraId="437022F1" w14:textId="77777777" w:rsidR="00A71427" w:rsidRPr="00A71427" w:rsidRDefault="00A71427" w:rsidP="00A71427">
            <w:pPr>
              <w:rPr>
                <w:color w:val="000000" w:themeColor="text1"/>
              </w:rPr>
            </w:pPr>
            <w:r w:rsidRPr="00A71427">
              <w:rPr>
                <w:color w:val="000000" w:themeColor="text1"/>
              </w:rPr>
              <w:t>1,5</w:t>
            </w:r>
          </w:p>
        </w:tc>
        <w:tc>
          <w:tcPr>
            <w:tcW w:w="0" w:type="auto"/>
            <w:hideMark/>
          </w:tcPr>
          <w:p w14:paraId="3FF956C9" w14:textId="77777777" w:rsidR="00A71427" w:rsidRPr="00A71427" w:rsidRDefault="00A71427" w:rsidP="00A71427">
            <w:pPr>
              <w:rPr>
                <w:color w:val="000000" w:themeColor="text1"/>
              </w:rPr>
            </w:pPr>
            <w:r w:rsidRPr="00A71427">
              <w:rPr>
                <w:color w:val="000000" w:themeColor="text1"/>
              </w:rPr>
              <w:t>120</w:t>
            </w:r>
          </w:p>
        </w:tc>
      </w:tr>
      <w:tr w:rsidR="00A71427" w14:paraId="4867F5C2" w14:textId="77777777" w:rsidTr="00A71427">
        <w:tc>
          <w:tcPr>
            <w:tcW w:w="0" w:type="auto"/>
            <w:hideMark/>
          </w:tcPr>
          <w:p w14:paraId="53161084" w14:textId="77777777" w:rsidR="00A71427" w:rsidRPr="00A71427" w:rsidRDefault="00A71427" w:rsidP="00A71427">
            <w:pPr>
              <w:rPr>
                <w:color w:val="000000" w:themeColor="text1"/>
              </w:rPr>
            </w:pPr>
            <w:r w:rsidRPr="00A71427">
              <w:rPr>
                <w:color w:val="000000" w:themeColor="text1"/>
              </w:rPr>
              <w:t>T½ (h)</w:t>
            </w:r>
          </w:p>
        </w:tc>
        <w:tc>
          <w:tcPr>
            <w:tcW w:w="0" w:type="auto"/>
            <w:hideMark/>
          </w:tcPr>
          <w:p w14:paraId="10848128" w14:textId="77777777" w:rsidR="00A71427" w:rsidRPr="00A71427" w:rsidRDefault="00A71427" w:rsidP="00A71427">
            <w:pPr>
              <w:rPr>
                <w:color w:val="000000" w:themeColor="text1"/>
              </w:rPr>
            </w:pPr>
            <w:r w:rsidRPr="00A71427">
              <w:rPr>
                <w:color w:val="000000" w:themeColor="text1"/>
              </w:rPr>
              <w:t>12-17</w:t>
            </w:r>
          </w:p>
        </w:tc>
        <w:tc>
          <w:tcPr>
            <w:tcW w:w="0" w:type="auto"/>
            <w:hideMark/>
          </w:tcPr>
          <w:p w14:paraId="465B8FE8" w14:textId="77777777" w:rsidR="00A71427" w:rsidRPr="00A71427" w:rsidRDefault="00A71427" w:rsidP="00A71427">
            <w:pPr>
              <w:rPr>
                <w:color w:val="000000" w:themeColor="text1"/>
              </w:rPr>
            </w:pPr>
            <w:r w:rsidRPr="00A71427">
              <w:rPr>
                <w:color w:val="000000" w:themeColor="text1"/>
              </w:rPr>
              <w:t>9</w:t>
            </w:r>
          </w:p>
        </w:tc>
        <w:tc>
          <w:tcPr>
            <w:tcW w:w="0" w:type="auto"/>
            <w:hideMark/>
          </w:tcPr>
          <w:p w14:paraId="41AC8FD9" w14:textId="77777777" w:rsidR="00A71427" w:rsidRPr="00A71427" w:rsidRDefault="00A71427" w:rsidP="00A71427">
            <w:pPr>
              <w:rPr>
                <w:color w:val="000000" w:themeColor="text1"/>
              </w:rPr>
            </w:pPr>
            <w:r w:rsidRPr="00A71427">
              <w:rPr>
                <w:color w:val="000000" w:themeColor="text1"/>
              </w:rPr>
              <w:t>9-14</w:t>
            </w:r>
          </w:p>
        </w:tc>
        <w:tc>
          <w:tcPr>
            <w:tcW w:w="0" w:type="auto"/>
            <w:hideMark/>
          </w:tcPr>
          <w:p w14:paraId="14174623" w14:textId="77777777" w:rsidR="00A71427" w:rsidRPr="00A71427" w:rsidRDefault="00A71427" w:rsidP="00A71427">
            <w:pPr>
              <w:rPr>
                <w:color w:val="000000" w:themeColor="text1"/>
              </w:rPr>
            </w:pPr>
            <w:r w:rsidRPr="00A71427">
              <w:rPr>
                <w:color w:val="000000" w:themeColor="text1"/>
              </w:rPr>
              <w:t>9-11</w:t>
            </w:r>
          </w:p>
        </w:tc>
        <w:tc>
          <w:tcPr>
            <w:tcW w:w="0" w:type="auto"/>
            <w:hideMark/>
          </w:tcPr>
          <w:p w14:paraId="5BEA5912" w14:textId="77777777" w:rsidR="00A71427" w:rsidRPr="00A71427" w:rsidRDefault="00A71427" w:rsidP="00A71427">
            <w:pPr>
              <w:rPr>
                <w:color w:val="000000" w:themeColor="text1"/>
              </w:rPr>
            </w:pPr>
            <w:r w:rsidRPr="00A71427">
              <w:rPr>
                <w:color w:val="000000" w:themeColor="text1"/>
              </w:rPr>
              <w:t>50</w:t>
            </w:r>
          </w:p>
        </w:tc>
      </w:tr>
      <w:tr w:rsidR="00A71427" w14:paraId="532A5485" w14:textId="77777777" w:rsidTr="00A71427">
        <w:tc>
          <w:tcPr>
            <w:tcW w:w="0" w:type="auto"/>
            <w:hideMark/>
          </w:tcPr>
          <w:p w14:paraId="574BF4BB" w14:textId="77777777" w:rsidR="00A71427" w:rsidRPr="00A71427" w:rsidRDefault="00A71427" w:rsidP="00A71427">
            <w:pPr>
              <w:rPr>
                <w:color w:val="000000" w:themeColor="text1"/>
              </w:rPr>
            </w:pPr>
            <w:r w:rsidRPr="00A71427">
              <w:rPr>
                <w:color w:val="000000" w:themeColor="text1"/>
              </w:rPr>
              <w:t>Interaktioner</w:t>
            </w:r>
          </w:p>
        </w:tc>
        <w:tc>
          <w:tcPr>
            <w:tcW w:w="0" w:type="auto"/>
            <w:hideMark/>
          </w:tcPr>
          <w:p w14:paraId="17F8A14C" w14:textId="77777777" w:rsidR="00A71427" w:rsidRPr="00A71427" w:rsidRDefault="00A71427" w:rsidP="00A71427">
            <w:pPr>
              <w:rPr>
                <w:color w:val="000000" w:themeColor="text1"/>
              </w:rPr>
            </w:pPr>
            <w:r w:rsidRPr="00A71427">
              <w:rPr>
                <w:color w:val="000000" w:themeColor="text1"/>
              </w:rPr>
              <w:t>P-glyco-protein</w:t>
            </w:r>
          </w:p>
        </w:tc>
        <w:tc>
          <w:tcPr>
            <w:tcW w:w="0" w:type="auto"/>
            <w:hideMark/>
          </w:tcPr>
          <w:p w14:paraId="3850A1A6" w14:textId="77777777" w:rsidR="00A71427" w:rsidRPr="00A71427" w:rsidRDefault="00A71427" w:rsidP="00A71427">
            <w:pPr>
              <w:rPr>
                <w:color w:val="000000" w:themeColor="text1"/>
              </w:rPr>
            </w:pPr>
            <w:r w:rsidRPr="00A71427">
              <w:rPr>
                <w:color w:val="000000" w:themeColor="text1"/>
              </w:rPr>
              <w:t>CYP3A4</w:t>
            </w:r>
            <w:r w:rsidRPr="00A71427">
              <w:rPr>
                <w:color w:val="000000" w:themeColor="text1"/>
              </w:rPr>
              <w:br/>
              <w:t>P-glyco-protein</w:t>
            </w:r>
          </w:p>
        </w:tc>
        <w:tc>
          <w:tcPr>
            <w:tcW w:w="0" w:type="auto"/>
            <w:hideMark/>
          </w:tcPr>
          <w:p w14:paraId="08562A43" w14:textId="77777777" w:rsidR="00A71427" w:rsidRPr="00A71427" w:rsidRDefault="00A71427" w:rsidP="00A71427">
            <w:pPr>
              <w:rPr>
                <w:color w:val="000000" w:themeColor="text1"/>
              </w:rPr>
            </w:pPr>
            <w:r w:rsidRPr="00A71427">
              <w:rPr>
                <w:color w:val="000000" w:themeColor="text1"/>
              </w:rPr>
              <w:t>CYP3A4</w:t>
            </w:r>
            <w:r w:rsidRPr="00A71427">
              <w:rPr>
                <w:color w:val="000000" w:themeColor="text1"/>
              </w:rPr>
              <w:br/>
              <w:t>P-glyco-protein</w:t>
            </w:r>
          </w:p>
        </w:tc>
        <w:tc>
          <w:tcPr>
            <w:tcW w:w="0" w:type="auto"/>
            <w:hideMark/>
          </w:tcPr>
          <w:p w14:paraId="6C9FEE5B" w14:textId="77777777" w:rsidR="00A71427" w:rsidRPr="00A71427" w:rsidRDefault="00A71427" w:rsidP="00A71427">
            <w:pPr>
              <w:rPr>
                <w:color w:val="000000" w:themeColor="text1"/>
              </w:rPr>
            </w:pPr>
            <w:r w:rsidRPr="00A71427">
              <w:rPr>
                <w:color w:val="000000" w:themeColor="text1"/>
              </w:rPr>
              <w:t>CYP3A4</w:t>
            </w:r>
            <w:r w:rsidRPr="00A71427">
              <w:rPr>
                <w:color w:val="000000" w:themeColor="text1"/>
              </w:rPr>
              <w:br/>
              <w:t>P-glyco-protein</w:t>
            </w:r>
          </w:p>
        </w:tc>
        <w:tc>
          <w:tcPr>
            <w:tcW w:w="0" w:type="auto"/>
            <w:hideMark/>
          </w:tcPr>
          <w:p w14:paraId="4E8804BB" w14:textId="77777777" w:rsidR="00A71427" w:rsidRPr="00A71427" w:rsidRDefault="00A71427" w:rsidP="00A71427">
            <w:pPr>
              <w:rPr>
                <w:color w:val="000000" w:themeColor="text1"/>
              </w:rPr>
            </w:pPr>
            <w:r w:rsidRPr="00A71427">
              <w:rPr>
                <w:color w:val="000000" w:themeColor="text1"/>
              </w:rPr>
              <w:t>Lång lista</w:t>
            </w:r>
          </w:p>
        </w:tc>
      </w:tr>
      <w:tr w:rsidR="00A71427" w14:paraId="322651C5" w14:textId="77777777" w:rsidTr="00A71427">
        <w:tc>
          <w:tcPr>
            <w:tcW w:w="0" w:type="auto"/>
            <w:hideMark/>
          </w:tcPr>
          <w:p w14:paraId="19F96350" w14:textId="77777777" w:rsidR="00A71427" w:rsidRPr="00A71427" w:rsidRDefault="00A71427" w:rsidP="00A71427">
            <w:pPr>
              <w:rPr>
                <w:color w:val="000000" w:themeColor="text1"/>
              </w:rPr>
            </w:pPr>
            <w:r w:rsidRPr="00A71427">
              <w:rPr>
                <w:color w:val="000000" w:themeColor="text1"/>
              </w:rPr>
              <w:t>Renal utsöndring (%)</w:t>
            </w:r>
          </w:p>
        </w:tc>
        <w:tc>
          <w:tcPr>
            <w:tcW w:w="0" w:type="auto"/>
            <w:hideMark/>
          </w:tcPr>
          <w:p w14:paraId="0F63A43F" w14:textId="77777777" w:rsidR="00A71427" w:rsidRPr="00A71427" w:rsidRDefault="00A71427" w:rsidP="00A71427">
            <w:pPr>
              <w:rPr>
                <w:color w:val="000000" w:themeColor="text1"/>
              </w:rPr>
            </w:pPr>
            <w:r w:rsidRPr="00A71427">
              <w:rPr>
                <w:color w:val="000000" w:themeColor="text1"/>
              </w:rPr>
              <w:t>80</w:t>
            </w:r>
          </w:p>
        </w:tc>
        <w:tc>
          <w:tcPr>
            <w:tcW w:w="0" w:type="auto"/>
            <w:hideMark/>
          </w:tcPr>
          <w:p w14:paraId="7CA0B07E" w14:textId="77777777" w:rsidR="00A71427" w:rsidRPr="00A71427" w:rsidRDefault="00A71427" w:rsidP="00A71427">
            <w:pPr>
              <w:rPr>
                <w:color w:val="000000" w:themeColor="text1"/>
              </w:rPr>
            </w:pPr>
            <w:r w:rsidRPr="00A71427">
              <w:rPr>
                <w:color w:val="000000" w:themeColor="text1"/>
              </w:rPr>
              <w:t>33</w:t>
            </w:r>
          </w:p>
        </w:tc>
        <w:tc>
          <w:tcPr>
            <w:tcW w:w="0" w:type="auto"/>
            <w:hideMark/>
          </w:tcPr>
          <w:p w14:paraId="3B9FC709" w14:textId="77777777" w:rsidR="00A71427" w:rsidRPr="00A71427" w:rsidRDefault="00A71427" w:rsidP="00A71427">
            <w:pPr>
              <w:rPr>
                <w:color w:val="000000" w:themeColor="text1"/>
              </w:rPr>
            </w:pPr>
            <w:r w:rsidRPr="00A71427">
              <w:rPr>
                <w:color w:val="000000" w:themeColor="text1"/>
              </w:rPr>
              <w:t>25</w:t>
            </w:r>
          </w:p>
        </w:tc>
        <w:tc>
          <w:tcPr>
            <w:tcW w:w="0" w:type="auto"/>
            <w:hideMark/>
          </w:tcPr>
          <w:p w14:paraId="7BA38872" w14:textId="77777777" w:rsidR="00A71427" w:rsidRPr="00A71427" w:rsidRDefault="00A71427" w:rsidP="00A71427">
            <w:pPr>
              <w:rPr>
                <w:color w:val="000000" w:themeColor="text1"/>
              </w:rPr>
            </w:pPr>
            <w:r w:rsidRPr="00A71427">
              <w:rPr>
                <w:color w:val="000000" w:themeColor="text1"/>
              </w:rPr>
              <w:t>35</w:t>
            </w:r>
          </w:p>
        </w:tc>
        <w:tc>
          <w:tcPr>
            <w:tcW w:w="0" w:type="auto"/>
            <w:hideMark/>
          </w:tcPr>
          <w:p w14:paraId="4BB677FF" w14:textId="77777777" w:rsidR="00A71427" w:rsidRPr="00A71427" w:rsidRDefault="00A71427" w:rsidP="00A71427">
            <w:pPr>
              <w:rPr>
                <w:color w:val="000000" w:themeColor="text1"/>
              </w:rPr>
            </w:pPr>
            <w:r w:rsidRPr="00A71427">
              <w:rPr>
                <w:color w:val="000000" w:themeColor="text1"/>
              </w:rPr>
              <w:t>1</w:t>
            </w:r>
          </w:p>
        </w:tc>
      </w:tr>
      <w:tr w:rsidR="00A71427" w14:paraId="2507F035" w14:textId="77777777" w:rsidTr="00A71427">
        <w:tc>
          <w:tcPr>
            <w:tcW w:w="0" w:type="auto"/>
            <w:hideMark/>
          </w:tcPr>
          <w:p w14:paraId="031BCE22" w14:textId="77777777" w:rsidR="00A71427" w:rsidRPr="00A71427" w:rsidRDefault="00A71427" w:rsidP="00A71427">
            <w:pPr>
              <w:rPr>
                <w:color w:val="000000" w:themeColor="text1"/>
              </w:rPr>
            </w:pPr>
            <w:r w:rsidRPr="00A71427">
              <w:rPr>
                <w:color w:val="000000" w:themeColor="text1"/>
              </w:rPr>
              <w:t>Antidot</w:t>
            </w:r>
          </w:p>
        </w:tc>
        <w:tc>
          <w:tcPr>
            <w:tcW w:w="0" w:type="auto"/>
            <w:hideMark/>
          </w:tcPr>
          <w:p w14:paraId="5CBFA07A" w14:textId="77777777" w:rsidR="00A71427" w:rsidRPr="00A71427" w:rsidRDefault="00A71427" w:rsidP="00A71427">
            <w:pPr>
              <w:rPr>
                <w:color w:val="000000" w:themeColor="text1"/>
              </w:rPr>
            </w:pPr>
            <w:r w:rsidRPr="00A71427">
              <w:rPr>
                <w:color w:val="000000" w:themeColor="text1"/>
              </w:rPr>
              <w:t>ja</w:t>
            </w:r>
          </w:p>
        </w:tc>
        <w:tc>
          <w:tcPr>
            <w:tcW w:w="0" w:type="auto"/>
            <w:hideMark/>
          </w:tcPr>
          <w:p w14:paraId="3E7C5605" w14:textId="77777777" w:rsidR="00A71427" w:rsidRPr="00A71427" w:rsidRDefault="00A71427" w:rsidP="00A71427">
            <w:pPr>
              <w:rPr>
                <w:color w:val="000000" w:themeColor="text1"/>
              </w:rPr>
            </w:pPr>
            <w:r w:rsidRPr="00A71427">
              <w:rPr>
                <w:color w:val="000000" w:themeColor="text1"/>
              </w:rPr>
              <w:t>nej</w:t>
            </w:r>
          </w:p>
        </w:tc>
        <w:tc>
          <w:tcPr>
            <w:tcW w:w="0" w:type="auto"/>
            <w:hideMark/>
          </w:tcPr>
          <w:p w14:paraId="42FCC54C" w14:textId="77777777" w:rsidR="00A71427" w:rsidRPr="00A71427" w:rsidRDefault="00A71427" w:rsidP="00A71427">
            <w:pPr>
              <w:rPr>
                <w:color w:val="000000" w:themeColor="text1"/>
              </w:rPr>
            </w:pPr>
            <w:r w:rsidRPr="00A71427">
              <w:rPr>
                <w:color w:val="000000" w:themeColor="text1"/>
              </w:rPr>
              <w:t>nej</w:t>
            </w:r>
          </w:p>
        </w:tc>
        <w:tc>
          <w:tcPr>
            <w:tcW w:w="0" w:type="auto"/>
            <w:hideMark/>
          </w:tcPr>
          <w:p w14:paraId="7629D963" w14:textId="77777777" w:rsidR="00A71427" w:rsidRPr="00A71427" w:rsidRDefault="00A71427" w:rsidP="00A71427">
            <w:pPr>
              <w:rPr>
                <w:color w:val="000000" w:themeColor="text1"/>
              </w:rPr>
            </w:pPr>
            <w:r w:rsidRPr="00A71427">
              <w:rPr>
                <w:color w:val="000000" w:themeColor="text1"/>
              </w:rPr>
              <w:t>nej</w:t>
            </w:r>
          </w:p>
        </w:tc>
        <w:tc>
          <w:tcPr>
            <w:tcW w:w="0" w:type="auto"/>
            <w:hideMark/>
          </w:tcPr>
          <w:p w14:paraId="3E859091" w14:textId="77777777" w:rsidR="00A71427" w:rsidRPr="00A71427" w:rsidRDefault="00A71427" w:rsidP="00A71427">
            <w:pPr>
              <w:rPr>
                <w:color w:val="000000" w:themeColor="text1"/>
              </w:rPr>
            </w:pPr>
            <w:r w:rsidRPr="00A71427">
              <w:rPr>
                <w:color w:val="000000" w:themeColor="text1"/>
              </w:rPr>
              <w:t>ja</w:t>
            </w:r>
          </w:p>
        </w:tc>
      </w:tr>
    </w:tbl>
    <w:p w14:paraId="5F260CB8" w14:textId="77777777" w:rsidR="00A71427" w:rsidRDefault="00A71427" w:rsidP="00640440">
      <w:pPr>
        <w:widowControl w:val="0"/>
        <w:autoSpaceDE w:val="0"/>
        <w:autoSpaceDN w:val="0"/>
        <w:adjustRightInd w:val="0"/>
        <w:spacing w:after="240" w:line="360" w:lineRule="atLeast"/>
        <w:rPr>
          <w:color w:val="010000"/>
        </w:rPr>
      </w:pPr>
    </w:p>
    <w:p w14:paraId="1FEF2988" w14:textId="77777777" w:rsidR="00A71427" w:rsidRDefault="00A71427" w:rsidP="00640440">
      <w:pPr>
        <w:widowControl w:val="0"/>
        <w:autoSpaceDE w:val="0"/>
        <w:autoSpaceDN w:val="0"/>
        <w:adjustRightInd w:val="0"/>
        <w:spacing w:after="240" w:line="360" w:lineRule="atLeast"/>
        <w:rPr>
          <w:color w:val="010000"/>
        </w:rPr>
      </w:pPr>
    </w:p>
    <w:p w14:paraId="351904AC" w14:textId="77777777" w:rsidR="00A71427" w:rsidRDefault="00A71427" w:rsidP="00640440">
      <w:pPr>
        <w:widowControl w:val="0"/>
        <w:autoSpaceDE w:val="0"/>
        <w:autoSpaceDN w:val="0"/>
        <w:adjustRightInd w:val="0"/>
        <w:spacing w:after="240" w:line="360" w:lineRule="atLeast"/>
        <w:rPr>
          <w:color w:val="010000"/>
        </w:rPr>
      </w:pPr>
    </w:p>
    <w:p w14:paraId="1BD51227" w14:textId="77777777" w:rsidR="00A71427" w:rsidRDefault="00A71427" w:rsidP="00640440">
      <w:pPr>
        <w:widowControl w:val="0"/>
        <w:autoSpaceDE w:val="0"/>
        <w:autoSpaceDN w:val="0"/>
        <w:adjustRightInd w:val="0"/>
        <w:spacing w:after="240" w:line="360" w:lineRule="atLeast"/>
        <w:rPr>
          <w:color w:val="010000"/>
        </w:rPr>
      </w:pPr>
    </w:p>
    <w:p w14:paraId="29BCA0F9" w14:textId="77777777" w:rsidR="00ED018F" w:rsidRDefault="00ED018F" w:rsidP="00640440">
      <w:pPr>
        <w:widowControl w:val="0"/>
        <w:autoSpaceDE w:val="0"/>
        <w:autoSpaceDN w:val="0"/>
        <w:adjustRightInd w:val="0"/>
        <w:spacing w:after="240" w:line="360" w:lineRule="atLeast"/>
        <w:rPr>
          <w:color w:val="010000"/>
        </w:rPr>
      </w:pPr>
    </w:p>
    <w:p w14:paraId="447849FF" w14:textId="77777777" w:rsidR="00ED018F" w:rsidRDefault="00ED018F" w:rsidP="00640440">
      <w:pPr>
        <w:widowControl w:val="0"/>
        <w:autoSpaceDE w:val="0"/>
        <w:autoSpaceDN w:val="0"/>
        <w:adjustRightInd w:val="0"/>
        <w:spacing w:after="240" w:line="360" w:lineRule="atLeast"/>
        <w:rPr>
          <w:color w:val="010000"/>
        </w:rPr>
      </w:pPr>
    </w:p>
    <w:p w14:paraId="55BB97CC" w14:textId="77777777" w:rsidR="00ED018F" w:rsidRDefault="00ED018F" w:rsidP="00640440">
      <w:pPr>
        <w:widowControl w:val="0"/>
        <w:autoSpaceDE w:val="0"/>
        <w:autoSpaceDN w:val="0"/>
        <w:adjustRightInd w:val="0"/>
        <w:spacing w:after="240" w:line="360" w:lineRule="atLeast"/>
        <w:rPr>
          <w:color w:val="010000"/>
        </w:rPr>
      </w:pPr>
    </w:p>
    <w:p w14:paraId="58262993" w14:textId="77777777" w:rsidR="00A71427" w:rsidRDefault="00A71427" w:rsidP="00640440">
      <w:pPr>
        <w:widowControl w:val="0"/>
        <w:autoSpaceDE w:val="0"/>
        <w:autoSpaceDN w:val="0"/>
        <w:adjustRightInd w:val="0"/>
        <w:spacing w:after="240" w:line="360" w:lineRule="atLeast"/>
        <w:rPr>
          <w:color w:val="010000"/>
        </w:rPr>
      </w:pPr>
    </w:p>
    <w:p w14:paraId="4B15CA36" w14:textId="77777777" w:rsidR="00A71427" w:rsidRDefault="00A71427" w:rsidP="00640440">
      <w:pPr>
        <w:widowControl w:val="0"/>
        <w:autoSpaceDE w:val="0"/>
        <w:autoSpaceDN w:val="0"/>
        <w:adjustRightInd w:val="0"/>
        <w:spacing w:after="240" w:line="360" w:lineRule="atLeast"/>
        <w:rPr>
          <w:color w:val="010000"/>
        </w:rPr>
      </w:pPr>
    </w:p>
    <w:p w14:paraId="1DFB6358" w14:textId="77777777" w:rsidR="00A71427" w:rsidRDefault="00A71427" w:rsidP="00640440">
      <w:pPr>
        <w:widowControl w:val="0"/>
        <w:autoSpaceDE w:val="0"/>
        <w:autoSpaceDN w:val="0"/>
        <w:adjustRightInd w:val="0"/>
        <w:spacing w:after="240" w:line="360" w:lineRule="atLeast"/>
        <w:rPr>
          <w:color w:val="010000"/>
        </w:rPr>
      </w:pPr>
    </w:p>
    <w:p w14:paraId="501EE5C2" w14:textId="77777777" w:rsidR="00A71427" w:rsidRDefault="00A71427" w:rsidP="00640440">
      <w:pPr>
        <w:widowControl w:val="0"/>
        <w:autoSpaceDE w:val="0"/>
        <w:autoSpaceDN w:val="0"/>
        <w:adjustRightInd w:val="0"/>
        <w:spacing w:after="240" w:line="360" w:lineRule="atLeast"/>
        <w:rPr>
          <w:color w:val="010000"/>
        </w:rPr>
      </w:pPr>
    </w:p>
    <w:p w14:paraId="4C61258F" w14:textId="77777777" w:rsidR="00A71427" w:rsidRDefault="00A71427" w:rsidP="00640440">
      <w:pPr>
        <w:widowControl w:val="0"/>
        <w:autoSpaceDE w:val="0"/>
        <w:autoSpaceDN w:val="0"/>
        <w:adjustRightInd w:val="0"/>
        <w:spacing w:after="240" w:line="360" w:lineRule="atLeast"/>
        <w:rPr>
          <w:color w:val="010000"/>
        </w:rPr>
      </w:pPr>
    </w:p>
    <w:p w14:paraId="45EAAFDF" w14:textId="77777777" w:rsidR="00A71427" w:rsidRDefault="00A71427" w:rsidP="00640440">
      <w:pPr>
        <w:widowControl w:val="0"/>
        <w:autoSpaceDE w:val="0"/>
        <w:autoSpaceDN w:val="0"/>
        <w:adjustRightInd w:val="0"/>
        <w:spacing w:after="240" w:line="360" w:lineRule="atLeast"/>
        <w:rPr>
          <w:color w:val="010000"/>
        </w:rPr>
      </w:pPr>
    </w:p>
    <w:p w14:paraId="5769DE71" w14:textId="77777777" w:rsidR="00A71427" w:rsidRPr="00640440" w:rsidRDefault="00A71427" w:rsidP="00640440">
      <w:pPr>
        <w:widowControl w:val="0"/>
        <w:autoSpaceDE w:val="0"/>
        <w:autoSpaceDN w:val="0"/>
        <w:adjustRightInd w:val="0"/>
        <w:spacing w:after="240" w:line="360" w:lineRule="atLeast"/>
        <w:rPr>
          <w:color w:val="010000"/>
        </w:rPr>
      </w:pPr>
    </w:p>
    <w:p w14:paraId="1A9AB50B" w14:textId="7F2CCDD8" w:rsidR="00835CF1" w:rsidRPr="002D028F" w:rsidRDefault="00694156" w:rsidP="002D028F">
      <w:pPr>
        <w:widowControl w:val="0"/>
        <w:pBdr>
          <w:bottom w:val="single" w:sz="4" w:space="1" w:color="auto"/>
        </w:pBdr>
        <w:autoSpaceDE w:val="0"/>
        <w:autoSpaceDN w:val="0"/>
        <w:adjustRightInd w:val="0"/>
        <w:spacing w:after="240" w:line="360" w:lineRule="atLeast"/>
        <w:rPr>
          <w:color w:val="010000"/>
          <w:sz w:val="32"/>
          <w:szCs w:val="32"/>
        </w:rPr>
      </w:pPr>
      <w:r w:rsidRPr="002D028F">
        <w:rPr>
          <w:color w:val="010000"/>
          <w:sz w:val="32"/>
          <w:szCs w:val="32"/>
        </w:rPr>
        <w:lastRenderedPageBreak/>
        <w:t xml:space="preserve">3.6 </w:t>
      </w:r>
      <w:r w:rsidR="00835CF1" w:rsidRPr="002D028F">
        <w:rPr>
          <w:color w:val="010000"/>
          <w:sz w:val="32"/>
          <w:szCs w:val="32"/>
        </w:rPr>
        <w:t xml:space="preserve">Svimning/kollaps </w:t>
      </w:r>
    </w:p>
    <w:p w14:paraId="7256C61E" w14:textId="11552328" w:rsidR="002D028F" w:rsidRPr="002D028F" w:rsidRDefault="00BF2E2C" w:rsidP="002D028F">
      <w:r w:rsidRPr="002D028F">
        <w:t>Med synkope avses en övergående medvetandeförlust som orsakas av tillfällig cerebral hypoperfusion. </w:t>
      </w:r>
      <w:r w:rsidR="002D028F" w:rsidRPr="002D028F">
        <w:t>Det cerebrala blodflödet styrs av det systemiska blodtrycket genom autoregulation och lokala faktorer i hjärnvävnaden. En rad faktorer kan sätta autoregulationen ur spel och störa hjärnans cirkulation. Unga, friska individer har ett cerebralt syrebehov som motsvarar ca 12–15 procent av hjärtminutvolymen. Redan vid 20 procents minskning av syrgastransporten kan medvetandeförlust uppstå. Ett avbrott i cirkulationen på &gt;5 sekunder ger vanligen medvetandeförlust, medan total anoxi i endast några minuter kan ge irreversibla hjärnskador. Äldre individer är betydligt mer vulnerabla för variationer i den cerebrala perfusionen.</w:t>
      </w:r>
    </w:p>
    <w:p w14:paraId="4A552D53" w14:textId="77777777" w:rsidR="00694156" w:rsidRPr="002D028F" w:rsidRDefault="00694156" w:rsidP="002D028F"/>
    <w:p w14:paraId="38BEDE1D" w14:textId="77777777" w:rsidR="002D028F" w:rsidRDefault="002D028F" w:rsidP="002D028F">
      <w:r w:rsidRPr="002D028F">
        <w:rPr>
          <w:b/>
          <w:i/>
        </w:rPr>
        <w:t>Synkope delas in i neurogen, ortostatisk och kardiell synkope. Hos en del personer ses en kombination av dessa orsaker. I många fall kan ingen säker orsak påvisas. </w:t>
      </w:r>
      <w:r w:rsidRPr="002D028F">
        <w:br/>
      </w:r>
      <w:r w:rsidRPr="002D028F">
        <w:br/>
        <w:t>Vid alla typer av synkope förlorar den drabbade all muskeltonus; kroppen blir slapp och faller ihop. Förloppet är snabbt. Ryckningar är mycket vanligt och ses i ca 50 % av fallen. Dessa ryckningar är kortvariga, &lt; 15 sek, och oftast mindre och asymmetriska. Blekhet är vanligt, snarkande andning förekommer.  Attacken varar sällan mer än en minut och medvetandet återkommer snabbt. Efteråt är minne och medvetande helt återställt. Ingen förvirring eller minneslucka föreligger efter att den drabbade vaknat till. Urin- eller fecesavgång kan förekomma, men är ospecifikt. Tungbett förekommer, främst i tungspetsen. </w:t>
      </w:r>
      <w:r>
        <w:br/>
      </w:r>
    </w:p>
    <w:p w14:paraId="0B06129B" w14:textId="13C897BF" w:rsidR="002D028F" w:rsidRPr="002D028F" w:rsidRDefault="002D028F" w:rsidP="002D028F">
      <w:r w:rsidRPr="002D028F">
        <w:rPr>
          <w:b/>
          <w:u w:val="single"/>
        </w:rPr>
        <w:t>1.1 Neurogen synkope </w:t>
      </w:r>
      <w:r w:rsidRPr="002D028F">
        <w:br/>
        <w:t>Neurogen synkope beror på en reaktion via det autonoma nervsystemet som leder till blodtrycksfall eller arytmi. Arytmier som kan uppstå är asystoli, AV-block eller sinusbradykardi/SA-block. Reaktionen kan vara återkommande, men är inte konstant såsom vid ortostatisk hypotension (se nedan). </w:t>
      </w:r>
      <w:r w:rsidRPr="002D028F">
        <w:br/>
      </w:r>
      <w:r w:rsidRPr="002D028F">
        <w:br/>
      </w:r>
      <w:r w:rsidRPr="002D028F">
        <w:rPr>
          <w:i/>
        </w:rPr>
        <w:t>Neurogen synkope delas in i tre undergrupper beroende på utlösande orsak (vilken dock kan förbli oklar): </w:t>
      </w:r>
      <w:r w:rsidRPr="002D028F">
        <w:br/>
        <w:t> </w:t>
      </w:r>
    </w:p>
    <w:p w14:paraId="030474B7" w14:textId="77777777" w:rsidR="002D028F" w:rsidRPr="002D028F" w:rsidRDefault="002D028F" w:rsidP="002D028F">
      <w:pPr>
        <w:pStyle w:val="ListParagraph"/>
        <w:numPr>
          <w:ilvl w:val="0"/>
          <w:numId w:val="100"/>
        </w:numPr>
      </w:pPr>
      <w:r w:rsidRPr="002D028F">
        <w:rPr>
          <w:b/>
          <w:i/>
        </w:rPr>
        <w:t>Vasovagal synkope</w:t>
      </w:r>
      <w:r w:rsidRPr="002D028F">
        <w:t xml:space="preserve"> utlöses av rädsla, smärta eller plötslig uppresning. Vasovagal synkope på grund av uppresning är inte detsamma som ortostatisk synkope och beror inte på ortostatisk hypotension (se nedan).</w:t>
      </w:r>
      <w:r w:rsidRPr="002D028F">
        <w:br/>
        <w:t> </w:t>
      </w:r>
    </w:p>
    <w:p w14:paraId="5CFE50FE" w14:textId="77777777" w:rsidR="002D028F" w:rsidRPr="002D028F" w:rsidRDefault="002D028F" w:rsidP="002D028F">
      <w:pPr>
        <w:pStyle w:val="ListParagraph"/>
        <w:numPr>
          <w:ilvl w:val="0"/>
          <w:numId w:val="100"/>
        </w:numPr>
      </w:pPr>
      <w:r w:rsidRPr="002D028F">
        <w:rPr>
          <w:b/>
          <w:i/>
        </w:rPr>
        <w:t>Situationsutlöst synkope</w:t>
      </w:r>
      <w:r w:rsidRPr="002D028F">
        <w:t xml:space="preserve"> utlöses av fysiologiska händelser såsom miktion, defekation, hosta, krystning, nysning, skratt efter ansträngning eller födointag m m. Exempel på specifika aktiviteter som kan orsaka situationsutlöst synkope är att spela blåsinstrument eller utöva tyngdlyftning.</w:t>
      </w:r>
      <w:r w:rsidRPr="002D028F">
        <w:br/>
        <w:t> </w:t>
      </w:r>
    </w:p>
    <w:p w14:paraId="48437E7A" w14:textId="77777777" w:rsidR="002D028F" w:rsidRDefault="002D028F" w:rsidP="002D028F">
      <w:pPr>
        <w:pStyle w:val="ListParagraph"/>
        <w:numPr>
          <w:ilvl w:val="0"/>
          <w:numId w:val="100"/>
        </w:numPr>
      </w:pPr>
      <w:r w:rsidRPr="002D028F">
        <w:rPr>
          <w:b/>
          <w:i/>
        </w:rPr>
        <w:t>Sinus caroticusmedierad synkope</w:t>
      </w:r>
      <w:r w:rsidRPr="002D028F">
        <w:t xml:space="preserve"> beror på överkänslighet i baroreceptorerna i sinus caroticus och utlöses typiskt av huvudrörelser eller tryck mot halsen.</w:t>
      </w:r>
      <w:r>
        <w:t xml:space="preserve"> </w:t>
      </w:r>
      <w:r w:rsidRPr="002D028F">
        <w:t>Detta är den vanligaste orsaken till synkope i alla åldersgrupper, i synnerhet bland yngre. Neurogen synkope har i studier ej kunnat visas leda till ökad risk för död eller allvarlig sjukdom jämfört med befolkningen i stort. </w:t>
      </w:r>
    </w:p>
    <w:p w14:paraId="31D9847C" w14:textId="4A84B959" w:rsidR="002D028F" w:rsidRPr="002D028F" w:rsidRDefault="002D028F" w:rsidP="002D028F">
      <w:pPr>
        <w:rPr>
          <w:b/>
          <w:u w:val="single"/>
        </w:rPr>
      </w:pPr>
      <w:r w:rsidRPr="002D028F">
        <w:rPr>
          <w:b/>
          <w:u w:val="single"/>
        </w:rPr>
        <w:lastRenderedPageBreak/>
        <w:t>Typisk karakteristika:</w:t>
      </w:r>
    </w:p>
    <w:p w14:paraId="548F62A1" w14:textId="77777777" w:rsidR="002D028F" w:rsidRPr="002D028F" w:rsidRDefault="002D028F" w:rsidP="002D028F">
      <w:pPr>
        <w:pStyle w:val="ListParagraph"/>
        <w:numPr>
          <w:ilvl w:val="0"/>
          <w:numId w:val="101"/>
        </w:numPr>
      </w:pPr>
      <w:r w:rsidRPr="002D028F">
        <w:t>Ses ytterst sällan i liggande </w:t>
      </w:r>
    </w:p>
    <w:p w14:paraId="1BC7A1BE" w14:textId="77777777" w:rsidR="002D028F" w:rsidRPr="002D028F" w:rsidRDefault="002D028F" w:rsidP="002D028F">
      <w:pPr>
        <w:pStyle w:val="ListParagraph"/>
        <w:numPr>
          <w:ilvl w:val="0"/>
          <w:numId w:val="101"/>
        </w:numPr>
      </w:pPr>
      <w:r w:rsidRPr="002D028F">
        <w:t>Utlösande händelse eller situation </w:t>
      </w:r>
    </w:p>
    <w:p w14:paraId="5494C080" w14:textId="77777777" w:rsidR="002D028F" w:rsidRPr="002D028F" w:rsidRDefault="002D028F" w:rsidP="002D028F">
      <w:pPr>
        <w:pStyle w:val="ListParagraph"/>
        <w:numPr>
          <w:ilvl w:val="0"/>
          <w:numId w:val="101"/>
        </w:numPr>
      </w:pPr>
      <w:r w:rsidRPr="002D028F">
        <w:t>Prodromalsymtom mycket vanliga - yrsel, svettning, illamående, blekhet, blixtrande eller svartnande för ögonen </w:t>
      </w:r>
    </w:p>
    <w:p w14:paraId="69A9DD77" w14:textId="77777777" w:rsidR="002D028F" w:rsidRPr="002D028F" w:rsidRDefault="002D028F" w:rsidP="002D028F">
      <w:pPr>
        <w:pStyle w:val="ListParagraph"/>
        <w:numPr>
          <w:ilvl w:val="0"/>
          <w:numId w:val="101"/>
        </w:numPr>
      </w:pPr>
      <w:r w:rsidRPr="002D028F">
        <w:t>Smärta från nacke och skuldra förekommer </w:t>
      </w:r>
    </w:p>
    <w:p w14:paraId="34A21ECF" w14:textId="77777777" w:rsidR="002D028F" w:rsidRPr="002D028F" w:rsidRDefault="002D028F" w:rsidP="002D028F">
      <w:pPr>
        <w:pStyle w:val="ListParagraph"/>
        <w:numPr>
          <w:ilvl w:val="0"/>
          <w:numId w:val="101"/>
        </w:numPr>
      </w:pPr>
      <w:r w:rsidRPr="002D028F">
        <w:t>Efter uppvaknande omedelbart orienterad, men ofta illamående, kräkning, blekhet och köldkänsla</w:t>
      </w:r>
    </w:p>
    <w:p w14:paraId="1457C74C" w14:textId="77777777" w:rsidR="002D028F" w:rsidRDefault="002D028F" w:rsidP="002D028F"/>
    <w:p w14:paraId="01AD1EC9" w14:textId="77777777" w:rsidR="002D028F" w:rsidRDefault="002D028F" w:rsidP="002D028F">
      <w:r w:rsidRPr="002D028F">
        <w:rPr>
          <w:b/>
          <w:u w:val="single"/>
        </w:rPr>
        <w:t>1.2 Ortostatisk synkope </w:t>
      </w:r>
      <w:r>
        <w:br/>
      </w:r>
      <w:r w:rsidRPr="002D028F">
        <w:t>Ortostatisk synkope beror på att kroppens mekanismer för blodtrycksreglering är satta ur spel. Vid uppresning leder det till att den cerebrala perfusionen påverkas. Mekanismen, ortostatisk hypotension, är betydligt mer reproducerbar än reaktionen vid neurogen synkope. I denna grupp ses därför betydligt oftare återkommande synkope, samt i allmänhet även symtom på blodtrycksfall, såsom yrsel och "svimningskänsla"/"presynkope", vid uppresning. </w:t>
      </w:r>
      <w:r w:rsidRPr="002D028F">
        <w:br/>
      </w:r>
      <w:r w:rsidRPr="002D028F">
        <w:br/>
      </w:r>
      <w:r w:rsidRPr="002D028F">
        <w:rPr>
          <w:i/>
        </w:rPr>
        <w:t>Ortostatisk hypotension definieras som: blodtrycksfall i upprätt läge med &gt; 20 mmHg systoliskt, &gt; 10 mmHg diastoliskt eller fall till &lt; 90 mmHg. P g a associationen med andra sjukdomar så ses ortostatisk synkope framför allt bland äldre. Ortostatisk hypotension beskrivs som en oberoende riskfaktor för framtida skador eller sjukdom, och de bakomliggande sjukdomarna utgör även de en ökad risk.</w:t>
      </w:r>
      <w:r>
        <w:rPr>
          <w:i/>
        </w:rPr>
        <w:t xml:space="preserve"> </w:t>
      </w:r>
      <w:r>
        <w:br/>
      </w:r>
    </w:p>
    <w:p w14:paraId="0B98D9F6" w14:textId="6982A862" w:rsidR="002D028F" w:rsidRPr="002D028F" w:rsidRDefault="002D028F" w:rsidP="002D028F">
      <w:pPr>
        <w:rPr>
          <w:b/>
          <w:u w:val="single"/>
        </w:rPr>
      </w:pPr>
      <w:r w:rsidRPr="002D028F">
        <w:rPr>
          <w:b/>
          <w:u w:val="single"/>
        </w:rPr>
        <w:t>Orsaker</w:t>
      </w:r>
    </w:p>
    <w:p w14:paraId="01EE5985" w14:textId="77777777" w:rsidR="002D028F" w:rsidRPr="002D028F" w:rsidRDefault="002D028F" w:rsidP="002D028F">
      <w:pPr>
        <w:pStyle w:val="ListParagraph"/>
        <w:numPr>
          <w:ilvl w:val="0"/>
          <w:numId w:val="102"/>
        </w:numPr>
      </w:pPr>
      <w:r w:rsidRPr="002D028F">
        <w:t>Sviktande funktion i det autonoma nervsystemet. Primär autonom dysfunktion p g a Parkinsons sjukdom eller andra neurologiska sjukdomar. Sekundär autonom dysfunktion på grund av exempelvis diabetes, amyloidos, uremi eller ryggmärgsskada.</w:t>
      </w:r>
      <w:r w:rsidRPr="002D028F">
        <w:br/>
        <w:t> </w:t>
      </w:r>
    </w:p>
    <w:p w14:paraId="2FED066A" w14:textId="77777777" w:rsidR="002D028F" w:rsidRPr="002D028F" w:rsidRDefault="002D028F" w:rsidP="002D028F">
      <w:pPr>
        <w:pStyle w:val="ListParagraph"/>
        <w:numPr>
          <w:ilvl w:val="0"/>
          <w:numId w:val="102"/>
        </w:numPr>
      </w:pPr>
      <w:r w:rsidRPr="002D028F">
        <w:t>Läkemedel och droger; exempelvis alkohol, antihypertensiva, diuretika, neuroleptika, antidepressiva. </w:t>
      </w:r>
      <w:r w:rsidRPr="002D028F">
        <w:br/>
        <w:t> </w:t>
      </w:r>
    </w:p>
    <w:p w14:paraId="331BF075" w14:textId="77777777" w:rsidR="002D028F" w:rsidRPr="002D028F" w:rsidRDefault="002D028F" w:rsidP="002D028F">
      <w:pPr>
        <w:pStyle w:val="ListParagraph"/>
        <w:numPr>
          <w:ilvl w:val="0"/>
          <w:numId w:val="102"/>
        </w:numPr>
      </w:pPr>
      <w:r w:rsidRPr="002D028F">
        <w:t>Hypovolemi p g a blödning, vätskeförlust m m.</w:t>
      </w:r>
    </w:p>
    <w:p w14:paraId="51E48677" w14:textId="7132F2B3" w:rsidR="002D028F" w:rsidRPr="002D028F" w:rsidRDefault="002D028F" w:rsidP="002D028F">
      <w:pPr>
        <w:rPr>
          <w:b/>
          <w:u w:val="single"/>
        </w:rPr>
      </w:pPr>
      <w:r w:rsidRPr="002D028F">
        <w:br/>
      </w:r>
      <w:r w:rsidRPr="002D028F">
        <w:rPr>
          <w:b/>
          <w:u w:val="single"/>
        </w:rPr>
        <w:t>Typisk karakteristika:</w:t>
      </w:r>
    </w:p>
    <w:p w14:paraId="47077023" w14:textId="77777777" w:rsidR="002D028F" w:rsidRPr="002D028F" w:rsidRDefault="002D028F" w:rsidP="002D028F">
      <w:pPr>
        <w:pStyle w:val="ListParagraph"/>
        <w:numPr>
          <w:ilvl w:val="0"/>
          <w:numId w:val="103"/>
        </w:numPr>
      </w:pPr>
      <w:r w:rsidRPr="002D028F">
        <w:t>Kommer aldrig i liggande, kommer oftast efter uppresning </w:t>
      </w:r>
    </w:p>
    <w:p w14:paraId="0365DC44" w14:textId="77777777" w:rsidR="002D028F" w:rsidRPr="002D028F" w:rsidRDefault="002D028F" w:rsidP="002D028F">
      <w:pPr>
        <w:pStyle w:val="ListParagraph"/>
        <w:numPr>
          <w:ilvl w:val="0"/>
          <w:numId w:val="103"/>
        </w:numPr>
      </w:pPr>
      <w:r w:rsidRPr="002D028F">
        <w:t>Yrsel följt av synkope </w:t>
      </w:r>
    </w:p>
    <w:p w14:paraId="75BFBF3E" w14:textId="77777777" w:rsidR="002D028F" w:rsidRPr="002D028F" w:rsidRDefault="002D028F" w:rsidP="002D028F">
      <w:pPr>
        <w:pStyle w:val="ListParagraph"/>
        <w:numPr>
          <w:ilvl w:val="0"/>
          <w:numId w:val="103"/>
        </w:numPr>
      </w:pPr>
      <w:r w:rsidRPr="002D028F">
        <w:t>Ortostatisk hypotension påvisbar </w:t>
      </w:r>
    </w:p>
    <w:p w14:paraId="5818A39C" w14:textId="77777777" w:rsidR="002D028F" w:rsidRPr="002D028F" w:rsidRDefault="002D028F" w:rsidP="002D028F">
      <w:pPr>
        <w:pStyle w:val="ListParagraph"/>
        <w:numPr>
          <w:ilvl w:val="0"/>
          <w:numId w:val="103"/>
        </w:numPr>
      </w:pPr>
      <w:r w:rsidRPr="002D028F">
        <w:t>Ofta tecken på autonom dysfunktion eller bakomliggande sjukdom som parkinson eller polyneuropati</w:t>
      </w:r>
    </w:p>
    <w:p w14:paraId="5482AD9D" w14:textId="77777777" w:rsidR="002D028F" w:rsidRDefault="002D028F" w:rsidP="002D028F">
      <w:pPr>
        <w:rPr>
          <w:b/>
          <w:u w:val="single"/>
        </w:rPr>
      </w:pPr>
      <w:r w:rsidRPr="002D028F">
        <w:br/>
      </w:r>
    </w:p>
    <w:p w14:paraId="48E62AC8" w14:textId="77777777" w:rsidR="002D028F" w:rsidRDefault="002D028F" w:rsidP="002D028F">
      <w:pPr>
        <w:rPr>
          <w:b/>
          <w:u w:val="single"/>
        </w:rPr>
      </w:pPr>
    </w:p>
    <w:p w14:paraId="4104237B" w14:textId="77777777" w:rsidR="002D028F" w:rsidRDefault="002D028F" w:rsidP="002D028F">
      <w:pPr>
        <w:rPr>
          <w:b/>
          <w:u w:val="single"/>
        </w:rPr>
      </w:pPr>
    </w:p>
    <w:p w14:paraId="56D203F1" w14:textId="77777777" w:rsidR="002D028F" w:rsidRDefault="002D028F" w:rsidP="002D028F">
      <w:pPr>
        <w:rPr>
          <w:b/>
          <w:u w:val="single"/>
        </w:rPr>
      </w:pPr>
    </w:p>
    <w:p w14:paraId="51EE21B8" w14:textId="77777777" w:rsidR="002D028F" w:rsidRDefault="002D028F" w:rsidP="002D028F">
      <w:pPr>
        <w:rPr>
          <w:b/>
          <w:u w:val="single"/>
        </w:rPr>
      </w:pPr>
    </w:p>
    <w:p w14:paraId="379082A2" w14:textId="77777777" w:rsidR="002D028F" w:rsidRDefault="002D028F" w:rsidP="002D028F">
      <w:pPr>
        <w:rPr>
          <w:b/>
          <w:u w:val="single"/>
        </w:rPr>
      </w:pPr>
    </w:p>
    <w:p w14:paraId="2DE8ABF5" w14:textId="344B541A" w:rsidR="002D028F" w:rsidRDefault="002D028F" w:rsidP="002D028F">
      <w:r w:rsidRPr="002D028F">
        <w:rPr>
          <w:b/>
          <w:u w:val="single"/>
        </w:rPr>
        <w:lastRenderedPageBreak/>
        <w:t>1.3 Kardiell synkope </w:t>
      </w:r>
      <w:r w:rsidRPr="002D028F">
        <w:br/>
        <w:t>Vid kardiell synkope orsakas cirkulationspåverkan av ett kardiovaskulärt tillstånd. Kardiell synkope är i sig en riskfaktor för kardiell död. Värt att tänka på är att vid några av tillstånden, såsom arytmi och aortastenos, påverkar förekomsten av synkope vilken behandling som är aktuell. </w:t>
      </w:r>
    </w:p>
    <w:p w14:paraId="44497BB4" w14:textId="4A6677DE" w:rsidR="002D028F" w:rsidRPr="002D028F" w:rsidRDefault="002D028F" w:rsidP="002D028F">
      <w:pPr>
        <w:rPr>
          <w:b/>
          <w:u w:val="single"/>
        </w:rPr>
      </w:pPr>
      <w:r w:rsidRPr="002D028F">
        <w:br/>
      </w:r>
      <w:r w:rsidRPr="002D028F">
        <w:rPr>
          <w:b/>
          <w:u w:val="single"/>
        </w:rPr>
        <w:t>Orsaker:</w:t>
      </w:r>
    </w:p>
    <w:p w14:paraId="521B6EAC" w14:textId="77777777" w:rsidR="002D028F" w:rsidRPr="002D028F" w:rsidRDefault="002D028F" w:rsidP="00E54211">
      <w:pPr>
        <w:pStyle w:val="ListParagraph"/>
        <w:numPr>
          <w:ilvl w:val="0"/>
          <w:numId w:val="104"/>
        </w:numPr>
      </w:pPr>
      <w:r w:rsidRPr="002D028F">
        <w:rPr>
          <w:b/>
        </w:rPr>
        <w:t>Arytmi </w:t>
      </w:r>
      <w:r w:rsidRPr="002D028F">
        <w:t>- Bradykardi p g a sjuk sinusknuta, höggradigt AV-block eller pacemakerdysfunktion. Takykardi (supraventrikulär eller ventrikulär) kan ha många olika orsaker. Såväl bradykardi som takykardi kan vara läkemedelsutlöst, t ex av betablockerare, andra antiarytmika eller läkemedel som påverkar QT-tiden. Endast arytmi som orsakar en hemodynamisk påverkan kan resultera i synkope. </w:t>
      </w:r>
      <w:r w:rsidRPr="002D028F">
        <w:br/>
        <w:t> </w:t>
      </w:r>
    </w:p>
    <w:p w14:paraId="0171A4DD" w14:textId="77777777" w:rsidR="002D028F" w:rsidRPr="002D028F" w:rsidRDefault="002D028F" w:rsidP="00E54211">
      <w:pPr>
        <w:pStyle w:val="ListParagraph"/>
        <w:numPr>
          <w:ilvl w:val="0"/>
          <w:numId w:val="104"/>
        </w:numPr>
      </w:pPr>
      <w:r w:rsidRPr="002D028F">
        <w:rPr>
          <w:b/>
        </w:rPr>
        <w:t>Strukturell</w:t>
      </w:r>
      <w:r w:rsidRPr="002D028F">
        <w:t xml:space="preserve"> </w:t>
      </w:r>
      <w:r w:rsidRPr="002D028F">
        <w:rPr>
          <w:b/>
        </w:rPr>
        <w:t>hjärtsjukdom </w:t>
      </w:r>
      <w:r w:rsidRPr="002D028F">
        <w:t>- Exempelvis klaffsjukdom, ischemisk hjärtsjukdom, hypertrofisk kardiomyopati (via arytmi eller utflödesobstruktion) och hjärttamponad. </w:t>
      </w:r>
      <w:r w:rsidRPr="002D028F">
        <w:br/>
        <w:t> </w:t>
      </w:r>
    </w:p>
    <w:p w14:paraId="7FCE66BB" w14:textId="77777777" w:rsidR="002D028F" w:rsidRPr="002D028F" w:rsidRDefault="002D028F" w:rsidP="00E54211">
      <w:pPr>
        <w:pStyle w:val="ListParagraph"/>
        <w:numPr>
          <w:ilvl w:val="0"/>
          <w:numId w:val="104"/>
        </w:numPr>
        <w:rPr>
          <w:b/>
        </w:rPr>
      </w:pPr>
      <w:r w:rsidRPr="002D028F">
        <w:rPr>
          <w:b/>
        </w:rPr>
        <w:t>Lungemboli</w:t>
      </w:r>
      <w:r w:rsidRPr="002D028F">
        <w:rPr>
          <w:b/>
        </w:rPr>
        <w:br/>
        <w:t> </w:t>
      </w:r>
    </w:p>
    <w:p w14:paraId="2C4819D5" w14:textId="77777777" w:rsidR="002D028F" w:rsidRPr="002D028F" w:rsidRDefault="002D028F" w:rsidP="00E54211">
      <w:pPr>
        <w:pStyle w:val="ListParagraph"/>
        <w:numPr>
          <w:ilvl w:val="0"/>
          <w:numId w:val="104"/>
        </w:numPr>
        <w:rPr>
          <w:b/>
        </w:rPr>
      </w:pPr>
      <w:r w:rsidRPr="002D028F">
        <w:rPr>
          <w:b/>
        </w:rPr>
        <w:t>Aortadissektion</w:t>
      </w:r>
      <w:r w:rsidRPr="002D028F">
        <w:rPr>
          <w:b/>
        </w:rPr>
        <w:br/>
        <w:t> </w:t>
      </w:r>
    </w:p>
    <w:p w14:paraId="6513D62B" w14:textId="77777777" w:rsidR="002D028F" w:rsidRPr="002D028F" w:rsidRDefault="002D028F" w:rsidP="00E54211">
      <w:pPr>
        <w:pStyle w:val="ListParagraph"/>
        <w:numPr>
          <w:ilvl w:val="0"/>
          <w:numId w:val="104"/>
        </w:numPr>
      </w:pPr>
      <w:r w:rsidRPr="002D028F">
        <w:rPr>
          <w:b/>
        </w:rPr>
        <w:t>Pulmonell</w:t>
      </w:r>
      <w:r w:rsidRPr="002D028F">
        <w:t xml:space="preserve"> </w:t>
      </w:r>
      <w:r w:rsidRPr="002D028F">
        <w:rPr>
          <w:b/>
        </w:rPr>
        <w:t>hypertension</w:t>
      </w:r>
    </w:p>
    <w:p w14:paraId="450C2F00" w14:textId="64B47DC5" w:rsidR="002D028F" w:rsidRPr="002D028F" w:rsidRDefault="002D028F" w:rsidP="002D028F">
      <w:pPr>
        <w:rPr>
          <w:b/>
          <w:u w:val="single"/>
        </w:rPr>
      </w:pPr>
      <w:r w:rsidRPr="002D028F">
        <w:br/>
      </w:r>
      <w:r w:rsidRPr="002D028F">
        <w:br/>
      </w:r>
      <w:r w:rsidRPr="002D028F">
        <w:rPr>
          <w:b/>
          <w:u w:val="single"/>
        </w:rPr>
        <w:t>Typisk karakteristika:</w:t>
      </w:r>
    </w:p>
    <w:p w14:paraId="7F73E4BE" w14:textId="77777777" w:rsidR="002D028F" w:rsidRPr="002D028F" w:rsidRDefault="002D028F" w:rsidP="00E54211">
      <w:pPr>
        <w:pStyle w:val="ListParagraph"/>
        <w:numPr>
          <w:ilvl w:val="0"/>
          <w:numId w:val="105"/>
        </w:numPr>
      </w:pPr>
      <w:r w:rsidRPr="002D028F">
        <w:t>Kan föregås eller följas av hjärtklappning eller arytmikänsla</w:t>
      </w:r>
    </w:p>
    <w:p w14:paraId="1C1B53BF" w14:textId="77777777" w:rsidR="002D028F" w:rsidRPr="002D028F" w:rsidRDefault="002D028F" w:rsidP="00E54211">
      <w:pPr>
        <w:pStyle w:val="ListParagraph"/>
        <w:numPr>
          <w:ilvl w:val="0"/>
          <w:numId w:val="105"/>
        </w:numPr>
      </w:pPr>
      <w:r w:rsidRPr="002D028F">
        <w:t>Synkope under ansträngning och synkope i liggande talar för kardiell synkope </w:t>
      </w:r>
    </w:p>
    <w:p w14:paraId="5F6890A4" w14:textId="77777777" w:rsidR="002D028F" w:rsidRPr="002D028F" w:rsidRDefault="002D028F" w:rsidP="00E54211">
      <w:pPr>
        <w:pStyle w:val="ListParagraph"/>
        <w:numPr>
          <w:ilvl w:val="0"/>
          <w:numId w:val="105"/>
        </w:numPr>
      </w:pPr>
      <w:r w:rsidRPr="002D028F">
        <w:t>Ibland ses associerade symtom på hjärtsjukdom (sviktsymtom, bröstsmärta, dyspné)</w:t>
      </w:r>
    </w:p>
    <w:p w14:paraId="4981BDA4" w14:textId="77777777" w:rsidR="002D028F" w:rsidRDefault="002D028F" w:rsidP="002D028F">
      <w:pPr>
        <w:rPr>
          <w:rFonts w:eastAsia="Times New Roman"/>
        </w:rPr>
      </w:pPr>
    </w:p>
    <w:p w14:paraId="5F3DA1CA" w14:textId="77777777" w:rsidR="00694156" w:rsidRDefault="00694156" w:rsidP="00694156">
      <w:pPr>
        <w:widowControl w:val="0"/>
        <w:autoSpaceDE w:val="0"/>
        <w:autoSpaceDN w:val="0"/>
        <w:adjustRightInd w:val="0"/>
        <w:spacing w:after="240" w:line="360" w:lineRule="atLeast"/>
        <w:rPr>
          <w:color w:val="010000"/>
        </w:rPr>
      </w:pPr>
    </w:p>
    <w:p w14:paraId="2FA8B727" w14:textId="77777777" w:rsidR="002D028F" w:rsidRDefault="002D028F" w:rsidP="00694156">
      <w:pPr>
        <w:widowControl w:val="0"/>
        <w:autoSpaceDE w:val="0"/>
        <w:autoSpaceDN w:val="0"/>
        <w:adjustRightInd w:val="0"/>
        <w:spacing w:after="240" w:line="360" w:lineRule="atLeast"/>
        <w:rPr>
          <w:color w:val="010000"/>
        </w:rPr>
      </w:pPr>
    </w:p>
    <w:p w14:paraId="76871660" w14:textId="77777777" w:rsidR="002D028F" w:rsidRDefault="002D028F" w:rsidP="00694156">
      <w:pPr>
        <w:widowControl w:val="0"/>
        <w:autoSpaceDE w:val="0"/>
        <w:autoSpaceDN w:val="0"/>
        <w:adjustRightInd w:val="0"/>
        <w:spacing w:after="240" w:line="360" w:lineRule="atLeast"/>
        <w:rPr>
          <w:color w:val="010000"/>
        </w:rPr>
      </w:pPr>
    </w:p>
    <w:p w14:paraId="37725E75" w14:textId="77777777" w:rsidR="002D028F" w:rsidRDefault="002D028F" w:rsidP="00694156">
      <w:pPr>
        <w:widowControl w:val="0"/>
        <w:autoSpaceDE w:val="0"/>
        <w:autoSpaceDN w:val="0"/>
        <w:adjustRightInd w:val="0"/>
        <w:spacing w:after="240" w:line="360" w:lineRule="atLeast"/>
        <w:rPr>
          <w:color w:val="010000"/>
        </w:rPr>
      </w:pPr>
    </w:p>
    <w:p w14:paraId="399E7277" w14:textId="77777777" w:rsidR="002D028F" w:rsidRDefault="002D028F" w:rsidP="00694156">
      <w:pPr>
        <w:widowControl w:val="0"/>
        <w:autoSpaceDE w:val="0"/>
        <w:autoSpaceDN w:val="0"/>
        <w:adjustRightInd w:val="0"/>
        <w:spacing w:after="240" w:line="360" w:lineRule="atLeast"/>
        <w:rPr>
          <w:color w:val="010000"/>
        </w:rPr>
      </w:pPr>
    </w:p>
    <w:p w14:paraId="0E9A0F68" w14:textId="77777777" w:rsidR="002D028F" w:rsidRDefault="002D028F" w:rsidP="00694156">
      <w:pPr>
        <w:widowControl w:val="0"/>
        <w:autoSpaceDE w:val="0"/>
        <w:autoSpaceDN w:val="0"/>
        <w:adjustRightInd w:val="0"/>
        <w:spacing w:after="240" w:line="360" w:lineRule="atLeast"/>
        <w:rPr>
          <w:color w:val="010000"/>
        </w:rPr>
      </w:pPr>
    </w:p>
    <w:p w14:paraId="474DC9E5" w14:textId="77777777" w:rsidR="002D028F" w:rsidRDefault="002D028F" w:rsidP="00694156">
      <w:pPr>
        <w:widowControl w:val="0"/>
        <w:autoSpaceDE w:val="0"/>
        <w:autoSpaceDN w:val="0"/>
        <w:adjustRightInd w:val="0"/>
        <w:spacing w:after="240" w:line="360" w:lineRule="atLeast"/>
        <w:rPr>
          <w:color w:val="010000"/>
        </w:rPr>
      </w:pPr>
    </w:p>
    <w:p w14:paraId="0E472A1D" w14:textId="77777777" w:rsidR="002D028F" w:rsidRDefault="002D028F" w:rsidP="00694156">
      <w:pPr>
        <w:widowControl w:val="0"/>
        <w:autoSpaceDE w:val="0"/>
        <w:autoSpaceDN w:val="0"/>
        <w:adjustRightInd w:val="0"/>
        <w:spacing w:after="240" w:line="360" w:lineRule="atLeast"/>
        <w:rPr>
          <w:color w:val="010000"/>
        </w:rPr>
      </w:pPr>
    </w:p>
    <w:p w14:paraId="5B275ECB" w14:textId="77777777" w:rsidR="002D028F" w:rsidRPr="00694156" w:rsidRDefault="002D028F" w:rsidP="00694156">
      <w:pPr>
        <w:widowControl w:val="0"/>
        <w:autoSpaceDE w:val="0"/>
        <w:autoSpaceDN w:val="0"/>
        <w:adjustRightInd w:val="0"/>
        <w:spacing w:after="240" w:line="360" w:lineRule="atLeast"/>
        <w:rPr>
          <w:color w:val="010000"/>
        </w:rPr>
      </w:pPr>
    </w:p>
    <w:p w14:paraId="3C201FF1" w14:textId="311AEB92" w:rsidR="00835CF1" w:rsidRPr="0022326A" w:rsidRDefault="003D3B9A" w:rsidP="0022326A">
      <w:pPr>
        <w:widowControl w:val="0"/>
        <w:pBdr>
          <w:bottom w:val="single" w:sz="4" w:space="1" w:color="auto"/>
        </w:pBdr>
        <w:autoSpaceDE w:val="0"/>
        <w:autoSpaceDN w:val="0"/>
        <w:adjustRightInd w:val="0"/>
        <w:spacing w:after="240" w:line="360" w:lineRule="atLeast"/>
        <w:rPr>
          <w:color w:val="010000"/>
          <w:sz w:val="32"/>
          <w:szCs w:val="32"/>
        </w:rPr>
      </w:pPr>
      <w:r w:rsidRPr="0022326A">
        <w:rPr>
          <w:color w:val="010000"/>
          <w:sz w:val="32"/>
          <w:szCs w:val="32"/>
        </w:rPr>
        <w:lastRenderedPageBreak/>
        <w:t xml:space="preserve">3.7 </w:t>
      </w:r>
      <w:r w:rsidR="00835CF1" w:rsidRPr="0022326A">
        <w:rPr>
          <w:color w:val="010000"/>
          <w:sz w:val="32"/>
          <w:szCs w:val="32"/>
        </w:rPr>
        <w:t xml:space="preserve">Svullnad i extremitet </w:t>
      </w:r>
    </w:p>
    <w:p w14:paraId="63930E8A" w14:textId="751D0CA4" w:rsidR="00E54211" w:rsidRPr="00E54211" w:rsidRDefault="00E54211" w:rsidP="00E54211">
      <w:pPr>
        <w:widowControl w:val="0"/>
        <w:autoSpaceDE w:val="0"/>
        <w:autoSpaceDN w:val="0"/>
        <w:adjustRightInd w:val="0"/>
        <w:spacing w:after="240" w:line="360" w:lineRule="atLeast"/>
        <w:rPr>
          <w:b/>
          <w:color w:val="010000"/>
          <w:u w:val="single"/>
        </w:rPr>
      </w:pPr>
      <w:r>
        <w:rPr>
          <w:b/>
          <w:color w:val="010000"/>
          <w:u w:val="single"/>
        </w:rPr>
        <w:t>Orsakerna till en svullnad extremitet kan vara många, nedan redogörs för ett potentiellt sätt att se på dessa utifrån patofysiologi:</w:t>
      </w:r>
    </w:p>
    <w:p w14:paraId="62AEEA64" w14:textId="3D3E9E98" w:rsidR="0022326A" w:rsidRPr="0022326A" w:rsidRDefault="0022326A" w:rsidP="00E54211">
      <w:pPr>
        <w:pStyle w:val="ListParagraph"/>
        <w:widowControl w:val="0"/>
        <w:numPr>
          <w:ilvl w:val="0"/>
          <w:numId w:val="106"/>
        </w:numPr>
        <w:autoSpaceDE w:val="0"/>
        <w:autoSpaceDN w:val="0"/>
        <w:adjustRightInd w:val="0"/>
        <w:spacing w:after="240" w:line="360" w:lineRule="atLeast"/>
        <w:ind w:left="284" w:hanging="284"/>
        <w:rPr>
          <w:b/>
          <w:color w:val="010000"/>
          <w:u w:val="single"/>
        </w:rPr>
      </w:pPr>
      <w:r w:rsidRPr="0022326A">
        <w:rPr>
          <w:b/>
          <w:color w:val="010000"/>
          <w:u w:val="single"/>
        </w:rPr>
        <w:t>Ökat tryck</w:t>
      </w:r>
    </w:p>
    <w:p w14:paraId="66E4E9EC" w14:textId="3AFCEB12" w:rsidR="0022326A" w:rsidRDefault="0022326A" w:rsidP="00E54211">
      <w:pPr>
        <w:pStyle w:val="ListParagraph"/>
        <w:widowControl w:val="0"/>
        <w:numPr>
          <w:ilvl w:val="0"/>
          <w:numId w:val="107"/>
        </w:numPr>
        <w:autoSpaceDE w:val="0"/>
        <w:autoSpaceDN w:val="0"/>
        <w:adjustRightInd w:val="0"/>
        <w:spacing w:after="240" w:line="360" w:lineRule="atLeast"/>
        <w:rPr>
          <w:color w:val="010000"/>
        </w:rPr>
      </w:pPr>
      <w:r w:rsidRPr="0022326A">
        <w:rPr>
          <w:color w:val="010000"/>
        </w:rPr>
        <w:t>Njur</w:t>
      </w:r>
      <w:r>
        <w:rPr>
          <w:color w:val="010000"/>
        </w:rPr>
        <w:t xml:space="preserve">sjukdomar: Natriumretention </w:t>
      </w:r>
      <w:r>
        <w:rPr>
          <w:color w:val="010000"/>
        </w:rPr>
        <w:sym w:font="Symbol" w:char="F0DE"/>
      </w:r>
      <w:r>
        <w:rPr>
          <w:color w:val="010000"/>
        </w:rPr>
        <w:t xml:space="preserve"> Vätskeretention</w:t>
      </w:r>
    </w:p>
    <w:p w14:paraId="1F09278A" w14:textId="66370742" w:rsidR="0022326A" w:rsidRPr="0022326A" w:rsidRDefault="0022326A" w:rsidP="00E54211">
      <w:pPr>
        <w:pStyle w:val="ListParagraph"/>
        <w:widowControl w:val="0"/>
        <w:numPr>
          <w:ilvl w:val="0"/>
          <w:numId w:val="107"/>
        </w:numPr>
        <w:autoSpaceDE w:val="0"/>
        <w:autoSpaceDN w:val="0"/>
        <w:adjustRightInd w:val="0"/>
        <w:spacing w:after="240" w:line="360" w:lineRule="atLeast"/>
        <w:rPr>
          <w:color w:val="010000"/>
        </w:rPr>
      </w:pPr>
      <w:r>
        <w:rPr>
          <w:color w:val="010000"/>
        </w:rPr>
        <w:t xml:space="preserve">Leversjukdomar: Sänkt albumin </w:t>
      </w:r>
      <w:r>
        <w:rPr>
          <w:color w:val="010000"/>
        </w:rPr>
        <w:sym w:font="Symbol" w:char="F0DE"/>
      </w:r>
      <w:r>
        <w:rPr>
          <w:color w:val="010000"/>
        </w:rPr>
        <w:t xml:space="preserve"> Sänkt kolloidosmotiskt tryck </w:t>
      </w:r>
    </w:p>
    <w:p w14:paraId="7027651D" w14:textId="11F8C40E" w:rsidR="0022326A" w:rsidRPr="0022326A" w:rsidRDefault="0022326A" w:rsidP="00E54211">
      <w:pPr>
        <w:pStyle w:val="ListParagraph"/>
        <w:widowControl w:val="0"/>
        <w:numPr>
          <w:ilvl w:val="0"/>
          <w:numId w:val="107"/>
        </w:numPr>
        <w:autoSpaceDE w:val="0"/>
        <w:autoSpaceDN w:val="0"/>
        <w:adjustRightInd w:val="0"/>
        <w:spacing w:after="240" w:line="360" w:lineRule="atLeast"/>
        <w:rPr>
          <w:color w:val="010000"/>
        </w:rPr>
      </w:pPr>
      <w:r w:rsidRPr="0022326A">
        <w:rPr>
          <w:color w:val="010000"/>
        </w:rPr>
        <w:t xml:space="preserve">DVT: </w:t>
      </w:r>
      <w:r>
        <w:rPr>
          <w:color w:val="010000"/>
        </w:rPr>
        <w:t>Reducerat</w:t>
      </w:r>
      <w:r w:rsidR="00E54211">
        <w:rPr>
          <w:color w:val="010000"/>
        </w:rPr>
        <w:t xml:space="preserve"> venöst blodflöde </w:t>
      </w:r>
      <w:r w:rsidR="00E54211">
        <w:rPr>
          <w:color w:val="010000"/>
        </w:rPr>
        <w:sym w:font="Symbol" w:char="F0DE"/>
      </w:r>
      <w:r w:rsidR="00E54211">
        <w:rPr>
          <w:color w:val="010000"/>
        </w:rPr>
        <w:t xml:space="preserve"> </w:t>
      </w:r>
      <w:r w:rsidR="00E54211">
        <w:t>Ö</w:t>
      </w:r>
      <w:r w:rsidR="00E54211" w:rsidRPr="00466E04">
        <w:t>kat kapillärtryck</w:t>
      </w:r>
    </w:p>
    <w:p w14:paraId="0D6D6AFA" w14:textId="2A3C5A5B" w:rsidR="0022326A" w:rsidRPr="0022326A" w:rsidRDefault="0022326A" w:rsidP="00E54211">
      <w:pPr>
        <w:pStyle w:val="ListParagraph"/>
        <w:widowControl w:val="0"/>
        <w:numPr>
          <w:ilvl w:val="0"/>
          <w:numId w:val="107"/>
        </w:numPr>
        <w:autoSpaceDE w:val="0"/>
        <w:autoSpaceDN w:val="0"/>
        <w:adjustRightInd w:val="0"/>
        <w:spacing w:after="240" w:line="360" w:lineRule="atLeast"/>
        <w:rPr>
          <w:color w:val="010000"/>
        </w:rPr>
      </w:pPr>
      <w:r w:rsidRPr="0022326A">
        <w:rPr>
          <w:color w:val="010000"/>
        </w:rPr>
        <w:t xml:space="preserve">Hjärtsvikt: </w:t>
      </w:r>
      <w:r w:rsidR="00E54211">
        <w:t>M</w:t>
      </w:r>
      <w:r w:rsidR="00E54211" w:rsidRPr="00466E04">
        <w:t xml:space="preserve">inskad kontraktionskraft </w:t>
      </w:r>
      <w:r w:rsidR="00E54211">
        <w:rPr>
          <w:color w:val="010000"/>
        </w:rPr>
        <w:sym w:font="Symbol" w:char="F0DE"/>
      </w:r>
      <w:r w:rsidR="00E54211">
        <w:rPr>
          <w:color w:val="010000"/>
        </w:rPr>
        <w:t xml:space="preserve"> </w:t>
      </w:r>
      <w:r w:rsidR="00E54211">
        <w:t>L</w:t>
      </w:r>
      <w:r w:rsidR="00E54211" w:rsidRPr="00466E04">
        <w:t xml:space="preserve">ågt arteriellt tryck </w:t>
      </w:r>
      <w:r w:rsidR="00E54211">
        <w:rPr>
          <w:color w:val="010000"/>
        </w:rPr>
        <w:sym w:font="Symbol" w:char="F0DE"/>
      </w:r>
      <w:r w:rsidR="00E54211">
        <w:t xml:space="preserve"> M</w:t>
      </w:r>
      <w:r w:rsidR="00E54211" w:rsidRPr="00466E04">
        <w:t xml:space="preserve">inskad diures </w:t>
      </w:r>
      <w:r w:rsidR="00E54211">
        <w:t xml:space="preserve"> </w:t>
      </w:r>
      <w:r w:rsidR="00E54211">
        <w:rPr>
          <w:color w:val="010000"/>
        </w:rPr>
        <w:sym w:font="Symbol" w:char="F0DE"/>
      </w:r>
      <w:r w:rsidR="00E54211">
        <w:rPr>
          <w:color w:val="010000"/>
        </w:rPr>
        <w:t xml:space="preserve"> </w:t>
      </w:r>
      <w:r w:rsidR="00E54211">
        <w:t>Ö</w:t>
      </w:r>
      <w:r w:rsidR="00E54211" w:rsidRPr="00466E04">
        <w:t xml:space="preserve">kad blodvolym och ökat venöst återflöde </w:t>
      </w:r>
      <w:r w:rsidR="00E54211">
        <w:rPr>
          <w:color w:val="010000"/>
        </w:rPr>
        <w:sym w:font="Symbol" w:char="F0DE"/>
      </w:r>
      <w:r w:rsidR="00E54211" w:rsidRPr="00466E04">
        <w:t xml:space="preserve"> </w:t>
      </w:r>
      <w:r w:rsidR="00E54211">
        <w:t>Ökat</w:t>
      </w:r>
      <w:r w:rsidR="00E54211" w:rsidRPr="00466E04">
        <w:t xml:space="preserve"> hydrostatiskt tryck</w:t>
      </w:r>
    </w:p>
    <w:p w14:paraId="515A4B61" w14:textId="7B80D812" w:rsidR="0022326A" w:rsidRDefault="0022326A" w:rsidP="00E54211">
      <w:pPr>
        <w:pStyle w:val="ListParagraph"/>
        <w:widowControl w:val="0"/>
        <w:numPr>
          <w:ilvl w:val="0"/>
          <w:numId w:val="107"/>
        </w:numPr>
        <w:autoSpaceDE w:val="0"/>
        <w:autoSpaceDN w:val="0"/>
        <w:adjustRightInd w:val="0"/>
        <w:spacing w:after="240" w:line="360" w:lineRule="atLeast"/>
        <w:rPr>
          <w:color w:val="010000"/>
        </w:rPr>
      </w:pPr>
      <w:r w:rsidRPr="00E54211">
        <w:rPr>
          <w:color w:val="010000"/>
        </w:rPr>
        <w:t xml:space="preserve">Kompartment </w:t>
      </w:r>
    </w:p>
    <w:p w14:paraId="356AC508" w14:textId="77777777" w:rsidR="00E54211" w:rsidRPr="00E54211" w:rsidRDefault="00E54211" w:rsidP="00E54211">
      <w:pPr>
        <w:pStyle w:val="ListParagraph"/>
        <w:widowControl w:val="0"/>
        <w:autoSpaceDE w:val="0"/>
        <w:autoSpaceDN w:val="0"/>
        <w:adjustRightInd w:val="0"/>
        <w:spacing w:after="240" w:line="360" w:lineRule="atLeast"/>
        <w:rPr>
          <w:color w:val="010000"/>
        </w:rPr>
      </w:pPr>
    </w:p>
    <w:p w14:paraId="043D7C54" w14:textId="19B7BDBA" w:rsidR="0022326A" w:rsidRPr="0022326A" w:rsidRDefault="0022326A" w:rsidP="00E54211">
      <w:pPr>
        <w:pStyle w:val="ListParagraph"/>
        <w:widowControl w:val="0"/>
        <w:numPr>
          <w:ilvl w:val="0"/>
          <w:numId w:val="106"/>
        </w:numPr>
        <w:autoSpaceDE w:val="0"/>
        <w:autoSpaceDN w:val="0"/>
        <w:adjustRightInd w:val="0"/>
        <w:spacing w:after="240" w:line="360" w:lineRule="atLeast"/>
        <w:ind w:left="284" w:hanging="284"/>
        <w:rPr>
          <w:b/>
          <w:color w:val="010000"/>
          <w:u w:val="single"/>
        </w:rPr>
      </w:pPr>
      <w:r w:rsidRPr="0022326A">
        <w:rPr>
          <w:b/>
          <w:color w:val="010000"/>
          <w:u w:val="single"/>
        </w:rPr>
        <w:t>Försämrat dränage</w:t>
      </w:r>
    </w:p>
    <w:p w14:paraId="5919EDA7" w14:textId="0C5509EF" w:rsidR="0022326A" w:rsidRDefault="00E54211" w:rsidP="00E54211">
      <w:pPr>
        <w:pStyle w:val="ListParagraph"/>
        <w:widowControl w:val="0"/>
        <w:numPr>
          <w:ilvl w:val="0"/>
          <w:numId w:val="108"/>
        </w:numPr>
        <w:autoSpaceDE w:val="0"/>
        <w:autoSpaceDN w:val="0"/>
        <w:adjustRightInd w:val="0"/>
        <w:spacing w:after="240" w:line="360" w:lineRule="atLeast"/>
        <w:rPr>
          <w:color w:val="010000"/>
        </w:rPr>
      </w:pPr>
      <w:r>
        <w:rPr>
          <w:color w:val="010000"/>
        </w:rPr>
        <w:t xml:space="preserve">Lymfstas </w:t>
      </w:r>
      <w:r>
        <w:rPr>
          <w:color w:val="010000"/>
        </w:rPr>
        <w:sym w:font="Symbol" w:char="F0DE"/>
      </w:r>
      <w:r w:rsidR="0022326A" w:rsidRPr="0022326A">
        <w:rPr>
          <w:color w:val="010000"/>
        </w:rPr>
        <w:t xml:space="preserve"> Operation, infektion, lymfom.</w:t>
      </w:r>
    </w:p>
    <w:p w14:paraId="5C158804" w14:textId="77777777" w:rsidR="00E54211" w:rsidRPr="00E54211" w:rsidRDefault="00E54211" w:rsidP="00E54211">
      <w:pPr>
        <w:pStyle w:val="ListParagraph"/>
        <w:widowControl w:val="0"/>
        <w:autoSpaceDE w:val="0"/>
        <w:autoSpaceDN w:val="0"/>
        <w:adjustRightInd w:val="0"/>
        <w:spacing w:after="240" w:line="360" w:lineRule="atLeast"/>
        <w:rPr>
          <w:color w:val="010000"/>
        </w:rPr>
      </w:pPr>
    </w:p>
    <w:p w14:paraId="03710229" w14:textId="59CEB635" w:rsidR="0022326A" w:rsidRPr="0022326A" w:rsidRDefault="0022326A" w:rsidP="00E54211">
      <w:pPr>
        <w:pStyle w:val="ListParagraph"/>
        <w:widowControl w:val="0"/>
        <w:numPr>
          <w:ilvl w:val="0"/>
          <w:numId w:val="106"/>
        </w:numPr>
        <w:autoSpaceDE w:val="0"/>
        <w:autoSpaceDN w:val="0"/>
        <w:adjustRightInd w:val="0"/>
        <w:spacing w:after="240" w:line="360" w:lineRule="atLeast"/>
        <w:ind w:left="284" w:hanging="284"/>
        <w:rPr>
          <w:b/>
          <w:color w:val="010000"/>
          <w:u w:val="single"/>
        </w:rPr>
      </w:pPr>
      <w:r w:rsidRPr="0022326A">
        <w:rPr>
          <w:b/>
          <w:color w:val="010000"/>
          <w:u w:val="single"/>
        </w:rPr>
        <w:t>Inflammatation</w:t>
      </w:r>
      <w:r w:rsidR="00E54211">
        <w:rPr>
          <w:b/>
          <w:color w:val="010000"/>
          <w:u w:val="single"/>
        </w:rPr>
        <w:t xml:space="preserve"> </w:t>
      </w:r>
      <w:r w:rsidR="00E54211">
        <w:rPr>
          <w:color w:val="010000"/>
        </w:rPr>
        <w:sym w:font="Symbol" w:char="F0DE"/>
      </w:r>
      <w:r w:rsidR="00E54211" w:rsidRPr="00E54211">
        <w:t xml:space="preserve"> </w:t>
      </w:r>
      <w:r w:rsidR="00E54211" w:rsidRPr="00466E04">
        <w:t>ökad permeabilitet i kapillärer</w:t>
      </w:r>
      <w:r w:rsidR="00E54211">
        <w:t xml:space="preserve"> </w:t>
      </w:r>
      <w:r w:rsidR="00E54211">
        <w:rPr>
          <w:color w:val="010000"/>
        </w:rPr>
        <w:sym w:font="Symbol" w:char="F0DE"/>
      </w:r>
      <w:r w:rsidR="00E54211">
        <w:rPr>
          <w:color w:val="010000"/>
        </w:rPr>
        <w:t xml:space="preserve"> </w:t>
      </w:r>
      <w:r w:rsidR="00E54211">
        <w:t>ökat hydrostatiskt tryck</w:t>
      </w:r>
    </w:p>
    <w:p w14:paraId="216C9A2A" w14:textId="16876BB2" w:rsidR="0022326A" w:rsidRPr="0022326A" w:rsidRDefault="0022326A" w:rsidP="00E54211">
      <w:pPr>
        <w:pStyle w:val="ListParagraph"/>
        <w:widowControl w:val="0"/>
        <w:numPr>
          <w:ilvl w:val="0"/>
          <w:numId w:val="109"/>
        </w:numPr>
        <w:autoSpaceDE w:val="0"/>
        <w:autoSpaceDN w:val="0"/>
        <w:adjustRightInd w:val="0"/>
        <w:spacing w:after="240" w:line="360" w:lineRule="atLeast"/>
        <w:rPr>
          <w:color w:val="010000"/>
        </w:rPr>
      </w:pPr>
      <w:r w:rsidRPr="0022326A">
        <w:rPr>
          <w:color w:val="010000"/>
        </w:rPr>
        <w:t>Reumatologi</w:t>
      </w:r>
      <w:r w:rsidR="00E54211">
        <w:rPr>
          <w:color w:val="010000"/>
        </w:rPr>
        <w:t xml:space="preserve"> </w:t>
      </w:r>
      <w:r w:rsidR="00E54211">
        <w:rPr>
          <w:color w:val="010000"/>
        </w:rPr>
        <w:sym w:font="Symbol" w:char="F0DE"/>
      </w:r>
      <w:r w:rsidRPr="0022326A">
        <w:rPr>
          <w:color w:val="010000"/>
        </w:rPr>
        <w:t xml:space="preserve"> Sarkoidos</w:t>
      </w:r>
    </w:p>
    <w:p w14:paraId="189FA118" w14:textId="0F7A693A" w:rsidR="0022326A" w:rsidRPr="0022326A" w:rsidRDefault="0022326A" w:rsidP="00E54211">
      <w:pPr>
        <w:pStyle w:val="ListParagraph"/>
        <w:widowControl w:val="0"/>
        <w:numPr>
          <w:ilvl w:val="0"/>
          <w:numId w:val="109"/>
        </w:numPr>
        <w:autoSpaceDE w:val="0"/>
        <w:autoSpaceDN w:val="0"/>
        <w:adjustRightInd w:val="0"/>
        <w:spacing w:after="240" w:line="360" w:lineRule="atLeast"/>
        <w:rPr>
          <w:color w:val="010000"/>
        </w:rPr>
      </w:pPr>
      <w:r w:rsidRPr="0022326A">
        <w:rPr>
          <w:color w:val="010000"/>
        </w:rPr>
        <w:t xml:space="preserve">Trauma </w:t>
      </w:r>
    </w:p>
    <w:p w14:paraId="2D9385A2" w14:textId="7FCEE179" w:rsidR="0022326A" w:rsidRPr="0022326A" w:rsidRDefault="00E54211" w:rsidP="00E54211">
      <w:pPr>
        <w:pStyle w:val="ListParagraph"/>
        <w:widowControl w:val="0"/>
        <w:numPr>
          <w:ilvl w:val="0"/>
          <w:numId w:val="109"/>
        </w:numPr>
        <w:autoSpaceDE w:val="0"/>
        <w:autoSpaceDN w:val="0"/>
        <w:adjustRightInd w:val="0"/>
        <w:spacing w:after="240" w:line="360" w:lineRule="atLeast"/>
        <w:rPr>
          <w:color w:val="010000"/>
        </w:rPr>
      </w:pPr>
      <w:r>
        <w:rPr>
          <w:color w:val="010000"/>
        </w:rPr>
        <w:t xml:space="preserve">Infektion </w:t>
      </w:r>
      <w:r>
        <w:rPr>
          <w:color w:val="010000"/>
        </w:rPr>
        <w:sym w:font="Symbol" w:char="F0DE"/>
      </w:r>
      <w:r w:rsidR="0022326A" w:rsidRPr="0022326A">
        <w:rPr>
          <w:color w:val="010000"/>
        </w:rPr>
        <w:t xml:space="preserve"> Erysipelas</w:t>
      </w:r>
    </w:p>
    <w:p w14:paraId="410FDF90" w14:textId="77777777" w:rsidR="00E54211" w:rsidRPr="00E54211" w:rsidRDefault="00E54211" w:rsidP="00E54211">
      <w:pPr>
        <w:rPr>
          <w:b/>
          <w:color w:val="000000" w:themeColor="text1"/>
          <w:u w:val="single"/>
        </w:rPr>
      </w:pPr>
      <w:r w:rsidRPr="00E54211">
        <w:rPr>
          <w:b/>
          <w:color w:val="000000" w:themeColor="text1"/>
          <w:u w:val="single"/>
        </w:rPr>
        <w:t>Mekanismer bakom ödemformation:</w:t>
      </w:r>
    </w:p>
    <w:p w14:paraId="1900768D" w14:textId="77777777" w:rsidR="00E54211" w:rsidRPr="00E54211" w:rsidRDefault="00E54211" w:rsidP="00E54211">
      <w:pPr>
        <w:rPr>
          <w:color w:val="000000" w:themeColor="text1"/>
        </w:rPr>
      </w:pPr>
      <w:r w:rsidRPr="00E54211">
        <w:rPr>
          <w:color w:val="000000" w:themeColor="text1"/>
        </w:rPr>
        <w:t>De två huvudkrafter som verkar i de kapillära utbytesprocesserna är:</w:t>
      </w:r>
    </w:p>
    <w:p w14:paraId="41D0AD87" w14:textId="77777777" w:rsidR="00E54211" w:rsidRPr="00E54211" w:rsidRDefault="00E54211" w:rsidP="00E54211">
      <w:pPr>
        <w:numPr>
          <w:ilvl w:val="0"/>
          <w:numId w:val="110"/>
        </w:numPr>
        <w:rPr>
          <w:color w:val="000000" w:themeColor="text1"/>
        </w:rPr>
      </w:pPr>
      <w:r w:rsidRPr="00E54211">
        <w:rPr>
          <w:b/>
          <w:iCs/>
          <w:color w:val="000000" w:themeColor="text1"/>
        </w:rPr>
        <w:t>Hydrostatiskt tryck</w:t>
      </w:r>
      <w:r w:rsidRPr="00E54211">
        <w:rPr>
          <w:iCs/>
          <w:color w:val="000000" w:themeColor="text1"/>
        </w:rPr>
        <w:t>:</w:t>
      </w:r>
      <w:r w:rsidRPr="00E54211">
        <w:rPr>
          <w:i/>
          <w:iCs/>
          <w:color w:val="000000" w:themeColor="text1"/>
        </w:rPr>
        <w:t xml:space="preserve"> </w:t>
      </w:r>
      <w:r w:rsidRPr="00E54211">
        <w:rPr>
          <w:color w:val="000000" w:themeColor="text1"/>
        </w:rPr>
        <w:t xml:space="preserve">dvs det tryck som pressar vätska ut från blodbanan till interstitiet. Faktorer som påverkar detta tryck är vätskevolym i blodbanan, blodtrycket och CFC (capillary filtration coefficient). </w:t>
      </w:r>
    </w:p>
    <w:p w14:paraId="7D9DF79F" w14:textId="77777777" w:rsidR="00E54211" w:rsidRPr="00E54211" w:rsidRDefault="00E54211" w:rsidP="00E54211">
      <w:pPr>
        <w:numPr>
          <w:ilvl w:val="0"/>
          <w:numId w:val="110"/>
        </w:numPr>
        <w:rPr>
          <w:color w:val="000000" w:themeColor="text1"/>
        </w:rPr>
      </w:pPr>
      <w:r w:rsidRPr="00E54211">
        <w:rPr>
          <w:b/>
          <w:iCs/>
          <w:color w:val="000000" w:themeColor="text1"/>
        </w:rPr>
        <w:t>Osmotiskt tryck</w:t>
      </w:r>
      <w:r w:rsidRPr="00E54211">
        <w:rPr>
          <w:iCs/>
          <w:color w:val="000000" w:themeColor="text1"/>
        </w:rPr>
        <w:t>:</w:t>
      </w:r>
      <w:r w:rsidRPr="00E54211">
        <w:rPr>
          <w:i/>
          <w:iCs/>
          <w:color w:val="000000" w:themeColor="text1"/>
        </w:rPr>
        <w:t xml:space="preserve"> </w:t>
      </w:r>
      <w:r w:rsidRPr="00E54211">
        <w:rPr>
          <w:color w:val="000000" w:themeColor="text1"/>
        </w:rPr>
        <w:t xml:space="preserve">dvs den kraft som verkar för att kvarhålla vätska i kärlen. Denna kraft beror på antalet makromolekyler som finns i blodbanan. </w:t>
      </w:r>
    </w:p>
    <w:p w14:paraId="303177F6" w14:textId="77777777" w:rsidR="00E54211" w:rsidRPr="00E54211" w:rsidRDefault="00E54211" w:rsidP="00E54211">
      <w:pPr>
        <w:rPr>
          <w:color w:val="000000" w:themeColor="text1"/>
        </w:rPr>
      </w:pPr>
    </w:p>
    <w:p w14:paraId="74D3F31A" w14:textId="77777777" w:rsidR="00E54211" w:rsidRPr="00E54211" w:rsidRDefault="00E54211" w:rsidP="00E54211">
      <w:pPr>
        <w:rPr>
          <w:color w:val="000000" w:themeColor="text1"/>
        </w:rPr>
      </w:pPr>
      <w:r w:rsidRPr="00E54211">
        <w:rPr>
          <w:color w:val="000000" w:themeColor="text1"/>
        </w:rPr>
        <w:t>Mellan dessa krafter föreligger en viss övervikt mot det hydrostatiska trycket vilket innebär att nettofiltrationen är något större. Denna nettofiltration ut i vävnaden absorberas av lymfsystemet som återför vätskan till blodbanan. Vid ödembildning föreligger en störd balans.</w:t>
      </w:r>
    </w:p>
    <w:p w14:paraId="02222B61" w14:textId="77777777" w:rsidR="00E54211" w:rsidRPr="00E54211" w:rsidRDefault="00E54211" w:rsidP="00E54211">
      <w:pPr>
        <w:widowControl w:val="0"/>
        <w:autoSpaceDE w:val="0"/>
        <w:autoSpaceDN w:val="0"/>
        <w:adjustRightInd w:val="0"/>
        <w:spacing w:after="240" w:line="360" w:lineRule="atLeast"/>
        <w:rPr>
          <w:b/>
          <w:color w:val="000000" w:themeColor="text1"/>
          <w:u w:val="single"/>
        </w:rPr>
      </w:pPr>
    </w:p>
    <w:p w14:paraId="4E362B50" w14:textId="77777777" w:rsidR="0022326A" w:rsidRDefault="0022326A" w:rsidP="00835CF1">
      <w:pPr>
        <w:widowControl w:val="0"/>
        <w:autoSpaceDE w:val="0"/>
        <w:autoSpaceDN w:val="0"/>
        <w:adjustRightInd w:val="0"/>
        <w:spacing w:after="240" w:line="360" w:lineRule="atLeast"/>
        <w:rPr>
          <w:color w:val="010000"/>
        </w:rPr>
      </w:pPr>
    </w:p>
    <w:p w14:paraId="6A30EFFC" w14:textId="77777777" w:rsidR="00E54211" w:rsidRDefault="00E54211" w:rsidP="00835CF1">
      <w:pPr>
        <w:widowControl w:val="0"/>
        <w:autoSpaceDE w:val="0"/>
        <w:autoSpaceDN w:val="0"/>
        <w:adjustRightInd w:val="0"/>
        <w:spacing w:after="240" w:line="360" w:lineRule="atLeast"/>
        <w:rPr>
          <w:color w:val="010000"/>
        </w:rPr>
      </w:pPr>
    </w:p>
    <w:p w14:paraId="0F287B26" w14:textId="77777777" w:rsidR="0022326A" w:rsidRDefault="0022326A" w:rsidP="00835CF1">
      <w:pPr>
        <w:widowControl w:val="0"/>
        <w:autoSpaceDE w:val="0"/>
        <w:autoSpaceDN w:val="0"/>
        <w:adjustRightInd w:val="0"/>
        <w:spacing w:after="240" w:line="360" w:lineRule="atLeast"/>
        <w:rPr>
          <w:color w:val="010000"/>
        </w:rPr>
      </w:pPr>
    </w:p>
    <w:p w14:paraId="37763C30" w14:textId="70CC20C5" w:rsidR="00835CF1" w:rsidRPr="00E54211" w:rsidRDefault="003D3B9A" w:rsidP="00E54211">
      <w:pPr>
        <w:widowControl w:val="0"/>
        <w:pBdr>
          <w:bottom w:val="single" w:sz="4" w:space="1" w:color="auto"/>
        </w:pBdr>
        <w:autoSpaceDE w:val="0"/>
        <w:autoSpaceDN w:val="0"/>
        <w:adjustRightInd w:val="0"/>
        <w:spacing w:after="240" w:line="360" w:lineRule="atLeast"/>
        <w:rPr>
          <w:sz w:val="32"/>
          <w:szCs w:val="32"/>
        </w:rPr>
      </w:pPr>
      <w:r w:rsidRPr="00E54211">
        <w:rPr>
          <w:color w:val="010000"/>
          <w:sz w:val="32"/>
          <w:szCs w:val="32"/>
        </w:rPr>
        <w:lastRenderedPageBreak/>
        <w:t xml:space="preserve">3.8 </w:t>
      </w:r>
      <w:r w:rsidR="00835CF1" w:rsidRPr="00E54211">
        <w:rPr>
          <w:color w:val="010000"/>
          <w:sz w:val="32"/>
          <w:szCs w:val="32"/>
        </w:rPr>
        <w:t xml:space="preserve">Ödem </w:t>
      </w:r>
    </w:p>
    <w:p w14:paraId="3202D08B" w14:textId="77777777" w:rsidR="00E54211" w:rsidRPr="00466E04" w:rsidRDefault="00E54211" w:rsidP="00E54211">
      <w:r w:rsidRPr="00466E04">
        <w:t>Ödem per definition innebär närvaro av överflödig vätska i det interstitiella rummet. Ödem kan vara av två sorter:</w:t>
      </w:r>
    </w:p>
    <w:p w14:paraId="31073EF0" w14:textId="77777777" w:rsidR="00E54211" w:rsidRPr="00466E04" w:rsidRDefault="00E54211" w:rsidP="00E54211">
      <w:pPr>
        <w:pStyle w:val="ListParagraph"/>
        <w:numPr>
          <w:ilvl w:val="0"/>
          <w:numId w:val="112"/>
        </w:numPr>
      </w:pPr>
      <w:r w:rsidRPr="00E54211">
        <w:rPr>
          <w:b/>
        </w:rPr>
        <w:t>Lokalt</w:t>
      </w:r>
      <w:r w:rsidRPr="00E54211">
        <w:rPr>
          <w:u w:val="single"/>
        </w:rPr>
        <w:t>:</w:t>
      </w:r>
      <w:r w:rsidRPr="00466E04">
        <w:t xml:space="preserve"> kan bero på inflammationsreaktion (rubor, calor, dolor, tumor), eller pga obstruktion av lymfkärl pga parasiter (elephantiasis) eller patologiska tillstånd eller vid  venösa tromboser. </w:t>
      </w:r>
    </w:p>
    <w:p w14:paraId="4C1C67BB" w14:textId="00BE59E0" w:rsidR="00E54211" w:rsidRPr="00466E04" w:rsidRDefault="00E54211" w:rsidP="00246380">
      <w:pPr>
        <w:pStyle w:val="ListParagraph"/>
        <w:numPr>
          <w:ilvl w:val="0"/>
          <w:numId w:val="112"/>
        </w:numPr>
      </w:pPr>
      <w:r w:rsidRPr="00E54211">
        <w:rPr>
          <w:b/>
        </w:rPr>
        <w:t>Generellt:</w:t>
      </w:r>
      <w:r w:rsidRPr="00466E04">
        <w:t xml:space="preserve"> Uppkommer generellt i hela kroppen och beror på en rubbad elekrolytbalans till följd av njurkomplikationer, leverproblem eller som ofta vid hjärtinfarkt eller annan insufficiens. Beroende på var i kroppen vätska ansamlas benämns ödemet olika.</w:t>
      </w:r>
    </w:p>
    <w:p w14:paraId="78C453C3" w14:textId="77777777" w:rsidR="00E54211" w:rsidRPr="00466E04" w:rsidRDefault="00E54211" w:rsidP="00E54211">
      <w:pPr>
        <w:rPr>
          <w:u w:val="single"/>
        </w:rPr>
      </w:pPr>
    </w:p>
    <w:p w14:paraId="1ECE5016" w14:textId="77777777" w:rsidR="00E54211" w:rsidRPr="00246380" w:rsidRDefault="00E54211" w:rsidP="00E54211">
      <w:pPr>
        <w:rPr>
          <w:u w:val="single"/>
        </w:rPr>
      </w:pPr>
      <w:r w:rsidRPr="00246380">
        <w:rPr>
          <w:b/>
          <w:u w:val="single"/>
        </w:rPr>
        <w:t>Patogenes:</w:t>
      </w:r>
    </w:p>
    <w:p w14:paraId="6BE3135D" w14:textId="77777777" w:rsidR="00E54211" w:rsidRPr="00466E04" w:rsidRDefault="00E54211" w:rsidP="00E54211">
      <w:pPr>
        <w:numPr>
          <w:ilvl w:val="0"/>
          <w:numId w:val="111"/>
        </w:numPr>
      </w:pPr>
      <w:r w:rsidRPr="00466E04">
        <w:rPr>
          <w:b/>
          <w:iCs/>
        </w:rPr>
        <w:t>Hjärtsjukdom.</w:t>
      </w:r>
      <w:r w:rsidRPr="00466E04">
        <w:rPr>
          <w:i/>
          <w:iCs/>
        </w:rPr>
        <w:t xml:space="preserve"> </w:t>
      </w:r>
      <w:r w:rsidRPr="00466E04">
        <w:t xml:space="preserve">Vid hjärtsvikt (vänsterkammarsvikt) ses minskad kontraktionskraft vilket leder till lågt arteriellt tryck </w:t>
      </w:r>
      <w:r w:rsidRPr="00466E04">
        <w:sym w:font="Symbol" w:char="F0AE"/>
      </w:r>
      <w:r w:rsidRPr="00466E04">
        <w:t xml:space="preserve"> minskad diures </w:t>
      </w:r>
      <w:r w:rsidRPr="00466E04">
        <w:sym w:font="Symbol" w:char="F0AE"/>
      </w:r>
      <w:r w:rsidRPr="00466E04">
        <w:t xml:space="preserve"> ökad blodvolym och ökat venöst återflöde </w:t>
      </w:r>
      <w:r w:rsidRPr="00466E04">
        <w:sym w:font="Symbol" w:char="F0AE"/>
      </w:r>
      <w:r w:rsidRPr="00466E04">
        <w:t xml:space="preserve"> hjärtat kan inte pumpa ut blodvolymen som kommer till det (jmf Starlings hjärtlag) </w:t>
      </w:r>
      <w:r w:rsidRPr="00466E04">
        <w:sym w:font="Symbol" w:char="F0AE"/>
      </w:r>
      <w:r w:rsidRPr="00466E04">
        <w:t xml:space="preserve"> Blod stasas bakåt i lungvener </w:t>
      </w:r>
      <w:r w:rsidRPr="00466E04">
        <w:sym w:font="Symbol" w:char="F0AE"/>
      </w:r>
      <w:r w:rsidRPr="00466E04">
        <w:t xml:space="preserve"> ökad hydrostatiskt tryck och lungödem.</w:t>
      </w:r>
    </w:p>
    <w:p w14:paraId="016AB98B" w14:textId="77777777" w:rsidR="00E54211" w:rsidRPr="00466E04" w:rsidRDefault="00E54211" w:rsidP="00E54211">
      <w:pPr>
        <w:numPr>
          <w:ilvl w:val="0"/>
          <w:numId w:val="111"/>
        </w:numPr>
      </w:pPr>
      <w:r w:rsidRPr="00466E04">
        <w:rPr>
          <w:b/>
          <w:iCs/>
        </w:rPr>
        <w:t>Njursjukdom.</w:t>
      </w:r>
      <w:r w:rsidRPr="00466E04">
        <w:t xml:space="preserve"> Ger en störd elektrolytbalans (osmotiska störningar) samt att stora serumproteiner (ex Albumin) kissas ut vilket minskar det osmotiska trycket.</w:t>
      </w:r>
    </w:p>
    <w:p w14:paraId="765CCC8E" w14:textId="77777777" w:rsidR="00E54211" w:rsidRPr="00466E04" w:rsidRDefault="00E54211" w:rsidP="00E54211">
      <w:pPr>
        <w:numPr>
          <w:ilvl w:val="0"/>
          <w:numId w:val="111"/>
        </w:numPr>
        <w:rPr>
          <w:i/>
          <w:iCs/>
        </w:rPr>
      </w:pPr>
      <w:r w:rsidRPr="00466E04">
        <w:rPr>
          <w:b/>
          <w:iCs/>
        </w:rPr>
        <w:t>Leversjukdom</w:t>
      </w:r>
      <w:r w:rsidRPr="00466E04">
        <w:rPr>
          <w:b/>
        </w:rPr>
        <w:t>:</w:t>
      </w:r>
      <w:r w:rsidRPr="00466E04">
        <w:t xml:space="preserve"> Plasmaprotein (albumin) produceras i levern och vid nedsatt funktion minskar albuminhalten vilket leder till minskat osmotiskt tryck och ödemutveckling</w:t>
      </w:r>
      <w:r w:rsidRPr="00466E04">
        <w:rPr>
          <w:i/>
          <w:iCs/>
        </w:rPr>
        <w:t xml:space="preserve">. </w:t>
      </w:r>
    </w:p>
    <w:p w14:paraId="6120533B" w14:textId="77777777" w:rsidR="00E54211" w:rsidRPr="00466E04" w:rsidRDefault="00E54211" w:rsidP="00E54211">
      <w:pPr>
        <w:numPr>
          <w:ilvl w:val="0"/>
          <w:numId w:val="111"/>
        </w:numPr>
      </w:pPr>
      <w:r w:rsidRPr="00466E04">
        <w:rPr>
          <w:b/>
          <w:iCs/>
        </w:rPr>
        <w:t>Inflammationer/brännskador</w:t>
      </w:r>
      <w:r w:rsidRPr="00466E04">
        <w:rPr>
          <w:b/>
        </w:rPr>
        <w:t>:</w:t>
      </w:r>
      <w:r w:rsidRPr="00466E04">
        <w:t xml:space="preserve"> Leder till ökad permeabilitet i kapillärer dvs ökad CFC och därmed ökat hydrostatiskt tryck. </w:t>
      </w:r>
    </w:p>
    <w:p w14:paraId="3025D62D" w14:textId="77777777" w:rsidR="00E54211" w:rsidRPr="00466E04" w:rsidRDefault="00E54211" w:rsidP="00E54211">
      <w:pPr>
        <w:numPr>
          <w:ilvl w:val="0"/>
          <w:numId w:val="111"/>
        </w:numPr>
      </w:pPr>
      <w:r w:rsidRPr="00466E04">
        <w:rPr>
          <w:b/>
          <w:iCs/>
        </w:rPr>
        <w:t>Tumörer/kirurgiska ingrepp/parasiter</w:t>
      </w:r>
      <w:r w:rsidRPr="00466E04">
        <w:rPr>
          <w:b/>
        </w:rPr>
        <w:t>:</w:t>
      </w:r>
      <w:r w:rsidRPr="00466E04">
        <w:t xml:space="preserve"> Ja allt som påverkar det lymfatiska systemet. </w:t>
      </w:r>
    </w:p>
    <w:p w14:paraId="36964AB9" w14:textId="77777777" w:rsidR="00E54211" w:rsidRPr="00246380" w:rsidRDefault="00E54211" w:rsidP="00E54211"/>
    <w:p w14:paraId="3EBD74E6" w14:textId="77777777" w:rsidR="00E54211" w:rsidRPr="00246380" w:rsidRDefault="00E54211" w:rsidP="00E54211">
      <w:pPr>
        <w:rPr>
          <w:b/>
        </w:rPr>
      </w:pPr>
      <w:r w:rsidRPr="00246380">
        <w:rPr>
          <w:b/>
        </w:rPr>
        <w:t>Mekanismer bakom ödemformation:</w:t>
      </w:r>
    </w:p>
    <w:p w14:paraId="053A5F4B" w14:textId="77777777" w:rsidR="00E54211" w:rsidRPr="00466E04" w:rsidRDefault="00E54211" w:rsidP="00E54211">
      <w:r w:rsidRPr="00466E04">
        <w:t>De två huvudkrafter som verkar i de kapillära utbytesprocesserna är:</w:t>
      </w:r>
    </w:p>
    <w:p w14:paraId="2B667B84" w14:textId="77777777" w:rsidR="00E54211" w:rsidRPr="00246380" w:rsidRDefault="00E54211" w:rsidP="00E54211">
      <w:pPr>
        <w:numPr>
          <w:ilvl w:val="0"/>
          <w:numId w:val="110"/>
        </w:numPr>
        <w:rPr>
          <w:color w:val="000000" w:themeColor="text1"/>
        </w:rPr>
      </w:pPr>
      <w:r w:rsidRPr="00246380">
        <w:rPr>
          <w:b/>
          <w:iCs/>
          <w:color w:val="000000" w:themeColor="text1"/>
        </w:rPr>
        <w:t>Hydrostatiskt tryck</w:t>
      </w:r>
      <w:r w:rsidRPr="00246380">
        <w:rPr>
          <w:iCs/>
          <w:color w:val="000000" w:themeColor="text1"/>
        </w:rPr>
        <w:t>:</w:t>
      </w:r>
      <w:r w:rsidRPr="00246380">
        <w:rPr>
          <w:i/>
          <w:iCs/>
          <w:color w:val="000000" w:themeColor="text1"/>
        </w:rPr>
        <w:t xml:space="preserve"> </w:t>
      </w:r>
      <w:r w:rsidRPr="00246380">
        <w:rPr>
          <w:color w:val="000000" w:themeColor="text1"/>
        </w:rPr>
        <w:t xml:space="preserve">dvs det tryck som pressar vätska ut från blodbanan till interstitiet. Faktorer som påverkar detta tryck är vätskevolym i blodbanan, blodtrycket och CFC (capillary filtration coefficient). </w:t>
      </w:r>
    </w:p>
    <w:p w14:paraId="159D446F" w14:textId="77777777" w:rsidR="00E54211" w:rsidRPr="00246380" w:rsidRDefault="00E54211" w:rsidP="00E54211">
      <w:pPr>
        <w:numPr>
          <w:ilvl w:val="0"/>
          <w:numId w:val="110"/>
        </w:numPr>
        <w:rPr>
          <w:color w:val="000000" w:themeColor="text1"/>
        </w:rPr>
      </w:pPr>
      <w:r w:rsidRPr="00246380">
        <w:rPr>
          <w:b/>
          <w:iCs/>
          <w:color w:val="000000" w:themeColor="text1"/>
        </w:rPr>
        <w:t>Osmotiskt tryck</w:t>
      </w:r>
      <w:r w:rsidRPr="00246380">
        <w:rPr>
          <w:iCs/>
          <w:color w:val="000000" w:themeColor="text1"/>
        </w:rPr>
        <w:t>:</w:t>
      </w:r>
      <w:r w:rsidRPr="00246380">
        <w:rPr>
          <w:i/>
          <w:iCs/>
          <w:color w:val="000000" w:themeColor="text1"/>
        </w:rPr>
        <w:t xml:space="preserve"> </w:t>
      </w:r>
      <w:r w:rsidRPr="00246380">
        <w:rPr>
          <w:color w:val="000000" w:themeColor="text1"/>
        </w:rPr>
        <w:t xml:space="preserve">dvs den kraft som verkar för att kvarhålla vätska i kärlen. Denna kraft beror på antalet makromolekyler som finns i blodbanan. </w:t>
      </w:r>
    </w:p>
    <w:p w14:paraId="4D5702C2" w14:textId="77777777" w:rsidR="00E54211" w:rsidRPr="00466E04" w:rsidRDefault="00E54211" w:rsidP="00E54211"/>
    <w:p w14:paraId="1E119B4E" w14:textId="77777777" w:rsidR="00E54211" w:rsidRPr="00466E04" w:rsidRDefault="00E54211" w:rsidP="00E54211">
      <w:r w:rsidRPr="00466E04">
        <w:t>Mellan dessa krafter föreligger en viss övervikt mot det hydrostatiska trycket vilket innebär att nettofiltrationen är något större. Denna nettofiltration ut i vävnaden absorberas av lymfsystemet som återför vätskan till blodbanan. Vid ödembildning föreligger en störd balans.</w:t>
      </w:r>
    </w:p>
    <w:p w14:paraId="247FB61C" w14:textId="77777777" w:rsidR="00E54211" w:rsidRPr="00466E04" w:rsidRDefault="00E54211" w:rsidP="00E54211"/>
    <w:p w14:paraId="527A218B" w14:textId="77777777" w:rsidR="00E54211" w:rsidRPr="00466E04" w:rsidRDefault="00E54211" w:rsidP="00E54211">
      <w:r w:rsidRPr="00246380">
        <w:rPr>
          <w:b/>
          <w:i/>
        </w:rPr>
        <w:t>Lungödem:</w:t>
      </w:r>
      <w:r w:rsidRPr="00466E04">
        <w:t xml:space="preserve"> Innebär en ökad vätskemängd i lunginterstitiet och det alveolära rummet. Orsaken till detta är oftast vänsterkammarsvikt men även mitralisstenos och mitralisinsufficiens. Ödemet startar interstitiellt och övergår till alveolärt vilket påverkar gasutbytesprocessen och leder till andnöd. </w:t>
      </w:r>
    </w:p>
    <w:p w14:paraId="68AE046B" w14:textId="77777777" w:rsidR="00835CF1" w:rsidRPr="00F6315D" w:rsidRDefault="00835CF1" w:rsidP="00835CF1">
      <w:pPr>
        <w:widowControl w:val="0"/>
        <w:autoSpaceDE w:val="0"/>
        <w:autoSpaceDN w:val="0"/>
        <w:adjustRightInd w:val="0"/>
        <w:spacing w:after="240" w:line="400" w:lineRule="atLeast"/>
        <w:rPr>
          <w:b/>
          <w:bCs/>
        </w:rPr>
      </w:pPr>
    </w:p>
    <w:p w14:paraId="76EC6731" w14:textId="77777777" w:rsidR="00835CF1" w:rsidRPr="00F6315D" w:rsidRDefault="00835CF1" w:rsidP="00835CF1">
      <w:pPr>
        <w:widowControl w:val="0"/>
        <w:autoSpaceDE w:val="0"/>
        <w:autoSpaceDN w:val="0"/>
        <w:adjustRightInd w:val="0"/>
        <w:spacing w:after="240" w:line="400" w:lineRule="atLeast"/>
        <w:rPr>
          <w:b/>
          <w:bCs/>
        </w:rPr>
      </w:pPr>
    </w:p>
    <w:p w14:paraId="663FB956" w14:textId="77777777" w:rsidR="00835CF1" w:rsidRPr="00F6315D" w:rsidRDefault="00835CF1" w:rsidP="00835CF1">
      <w:pPr>
        <w:widowControl w:val="0"/>
        <w:autoSpaceDE w:val="0"/>
        <w:autoSpaceDN w:val="0"/>
        <w:adjustRightInd w:val="0"/>
        <w:spacing w:after="240" w:line="400" w:lineRule="atLeast"/>
        <w:rPr>
          <w:b/>
          <w:bCs/>
        </w:rPr>
      </w:pPr>
    </w:p>
    <w:p w14:paraId="35B5FFDE" w14:textId="77777777" w:rsidR="00835CF1" w:rsidRPr="00F6315D" w:rsidRDefault="00835CF1" w:rsidP="00835CF1">
      <w:pPr>
        <w:widowControl w:val="0"/>
        <w:autoSpaceDE w:val="0"/>
        <w:autoSpaceDN w:val="0"/>
        <w:adjustRightInd w:val="0"/>
        <w:spacing w:after="240" w:line="400" w:lineRule="atLeast"/>
        <w:rPr>
          <w:b/>
          <w:bCs/>
        </w:rPr>
      </w:pPr>
    </w:p>
    <w:p w14:paraId="2225C982" w14:textId="77777777" w:rsidR="00835CF1" w:rsidRPr="00F6315D" w:rsidRDefault="00835CF1" w:rsidP="00835CF1">
      <w:pPr>
        <w:widowControl w:val="0"/>
        <w:autoSpaceDE w:val="0"/>
        <w:autoSpaceDN w:val="0"/>
        <w:adjustRightInd w:val="0"/>
        <w:spacing w:after="240" w:line="400" w:lineRule="atLeast"/>
        <w:rPr>
          <w:b/>
          <w:bCs/>
        </w:rPr>
      </w:pPr>
    </w:p>
    <w:p w14:paraId="1EB03C3F" w14:textId="77777777" w:rsidR="00835CF1" w:rsidRDefault="00835CF1" w:rsidP="00835CF1">
      <w:pPr>
        <w:widowControl w:val="0"/>
        <w:autoSpaceDE w:val="0"/>
        <w:autoSpaceDN w:val="0"/>
        <w:adjustRightInd w:val="0"/>
        <w:spacing w:after="240" w:line="400" w:lineRule="atLeast"/>
        <w:rPr>
          <w:b/>
          <w:bCs/>
        </w:rPr>
      </w:pPr>
    </w:p>
    <w:p w14:paraId="5519090C" w14:textId="77777777" w:rsidR="00694156" w:rsidRDefault="00694156" w:rsidP="00835CF1">
      <w:pPr>
        <w:widowControl w:val="0"/>
        <w:autoSpaceDE w:val="0"/>
        <w:autoSpaceDN w:val="0"/>
        <w:adjustRightInd w:val="0"/>
        <w:spacing w:after="240" w:line="400" w:lineRule="atLeast"/>
        <w:rPr>
          <w:b/>
          <w:bCs/>
        </w:rPr>
      </w:pPr>
    </w:p>
    <w:p w14:paraId="3C7D05F3" w14:textId="77777777" w:rsidR="00694156" w:rsidRDefault="00694156" w:rsidP="00835CF1">
      <w:pPr>
        <w:widowControl w:val="0"/>
        <w:autoSpaceDE w:val="0"/>
        <w:autoSpaceDN w:val="0"/>
        <w:adjustRightInd w:val="0"/>
        <w:spacing w:after="240" w:line="400" w:lineRule="atLeast"/>
        <w:rPr>
          <w:b/>
          <w:bCs/>
        </w:rPr>
      </w:pPr>
    </w:p>
    <w:p w14:paraId="235A0708" w14:textId="77777777" w:rsidR="00694156" w:rsidRDefault="00694156" w:rsidP="00835CF1">
      <w:pPr>
        <w:widowControl w:val="0"/>
        <w:autoSpaceDE w:val="0"/>
        <w:autoSpaceDN w:val="0"/>
        <w:adjustRightInd w:val="0"/>
        <w:spacing w:after="240" w:line="400" w:lineRule="atLeast"/>
        <w:rPr>
          <w:b/>
          <w:bCs/>
        </w:rPr>
      </w:pPr>
    </w:p>
    <w:p w14:paraId="4FCC89E2" w14:textId="77777777" w:rsidR="00694156" w:rsidRDefault="00694156" w:rsidP="00835CF1">
      <w:pPr>
        <w:widowControl w:val="0"/>
        <w:autoSpaceDE w:val="0"/>
        <w:autoSpaceDN w:val="0"/>
        <w:adjustRightInd w:val="0"/>
        <w:spacing w:after="240" w:line="400" w:lineRule="atLeast"/>
        <w:rPr>
          <w:b/>
          <w:bCs/>
        </w:rPr>
      </w:pPr>
    </w:p>
    <w:p w14:paraId="74D283FB" w14:textId="77777777" w:rsidR="00694156" w:rsidRDefault="00694156" w:rsidP="00835CF1">
      <w:pPr>
        <w:widowControl w:val="0"/>
        <w:autoSpaceDE w:val="0"/>
        <w:autoSpaceDN w:val="0"/>
        <w:adjustRightInd w:val="0"/>
        <w:spacing w:after="240" w:line="400" w:lineRule="atLeast"/>
        <w:rPr>
          <w:b/>
          <w:bCs/>
        </w:rPr>
      </w:pPr>
    </w:p>
    <w:p w14:paraId="4B1E2F11" w14:textId="77777777" w:rsidR="00694156" w:rsidRDefault="00694156" w:rsidP="00835CF1">
      <w:pPr>
        <w:widowControl w:val="0"/>
        <w:autoSpaceDE w:val="0"/>
        <w:autoSpaceDN w:val="0"/>
        <w:adjustRightInd w:val="0"/>
        <w:spacing w:after="240" w:line="400" w:lineRule="atLeast"/>
        <w:rPr>
          <w:b/>
          <w:bCs/>
        </w:rPr>
      </w:pPr>
    </w:p>
    <w:p w14:paraId="600074D1" w14:textId="77777777" w:rsidR="00694156" w:rsidRPr="00F6315D" w:rsidRDefault="00694156" w:rsidP="00835CF1">
      <w:pPr>
        <w:widowControl w:val="0"/>
        <w:autoSpaceDE w:val="0"/>
        <w:autoSpaceDN w:val="0"/>
        <w:adjustRightInd w:val="0"/>
        <w:spacing w:after="240" w:line="400" w:lineRule="atLeast"/>
        <w:rPr>
          <w:b/>
          <w:bCs/>
        </w:rPr>
      </w:pPr>
    </w:p>
    <w:p w14:paraId="6A040351" w14:textId="77777777" w:rsidR="00835CF1" w:rsidRDefault="00835CF1" w:rsidP="00835CF1">
      <w:pPr>
        <w:widowControl w:val="0"/>
        <w:autoSpaceDE w:val="0"/>
        <w:autoSpaceDN w:val="0"/>
        <w:adjustRightInd w:val="0"/>
        <w:spacing w:after="240" w:line="400" w:lineRule="atLeast"/>
        <w:rPr>
          <w:b/>
          <w:bCs/>
        </w:rPr>
      </w:pPr>
    </w:p>
    <w:p w14:paraId="589D009A" w14:textId="77777777" w:rsidR="00BF531D" w:rsidRDefault="00BF531D" w:rsidP="00835CF1">
      <w:pPr>
        <w:widowControl w:val="0"/>
        <w:autoSpaceDE w:val="0"/>
        <w:autoSpaceDN w:val="0"/>
        <w:adjustRightInd w:val="0"/>
        <w:spacing w:after="240" w:line="400" w:lineRule="atLeast"/>
        <w:rPr>
          <w:b/>
          <w:bCs/>
        </w:rPr>
      </w:pPr>
    </w:p>
    <w:p w14:paraId="1A2CE65E" w14:textId="77777777" w:rsidR="00BF531D" w:rsidRDefault="00BF531D" w:rsidP="00835CF1">
      <w:pPr>
        <w:widowControl w:val="0"/>
        <w:autoSpaceDE w:val="0"/>
        <w:autoSpaceDN w:val="0"/>
        <w:adjustRightInd w:val="0"/>
        <w:spacing w:after="240" w:line="400" w:lineRule="atLeast"/>
        <w:rPr>
          <w:b/>
          <w:bCs/>
        </w:rPr>
      </w:pPr>
    </w:p>
    <w:p w14:paraId="478E767F" w14:textId="77777777" w:rsidR="00BF531D" w:rsidRDefault="00BF531D" w:rsidP="00835CF1">
      <w:pPr>
        <w:widowControl w:val="0"/>
        <w:autoSpaceDE w:val="0"/>
        <w:autoSpaceDN w:val="0"/>
        <w:adjustRightInd w:val="0"/>
        <w:spacing w:after="240" w:line="400" w:lineRule="atLeast"/>
        <w:rPr>
          <w:b/>
          <w:bCs/>
        </w:rPr>
      </w:pPr>
    </w:p>
    <w:p w14:paraId="3F64B184" w14:textId="77777777" w:rsidR="00BF531D" w:rsidRDefault="00BF531D" w:rsidP="00835CF1">
      <w:pPr>
        <w:widowControl w:val="0"/>
        <w:autoSpaceDE w:val="0"/>
        <w:autoSpaceDN w:val="0"/>
        <w:adjustRightInd w:val="0"/>
        <w:spacing w:after="240" w:line="400" w:lineRule="atLeast"/>
        <w:rPr>
          <w:b/>
          <w:bCs/>
        </w:rPr>
      </w:pPr>
    </w:p>
    <w:p w14:paraId="14FAE474" w14:textId="77777777" w:rsidR="00BF531D" w:rsidRDefault="00BF531D" w:rsidP="00835CF1">
      <w:pPr>
        <w:widowControl w:val="0"/>
        <w:autoSpaceDE w:val="0"/>
        <w:autoSpaceDN w:val="0"/>
        <w:adjustRightInd w:val="0"/>
        <w:spacing w:after="240" w:line="400" w:lineRule="atLeast"/>
        <w:rPr>
          <w:b/>
          <w:bCs/>
        </w:rPr>
      </w:pPr>
    </w:p>
    <w:p w14:paraId="781B0543" w14:textId="77777777" w:rsidR="00BF531D" w:rsidRDefault="00BF531D" w:rsidP="00835CF1">
      <w:pPr>
        <w:widowControl w:val="0"/>
        <w:autoSpaceDE w:val="0"/>
        <w:autoSpaceDN w:val="0"/>
        <w:adjustRightInd w:val="0"/>
        <w:spacing w:after="240" w:line="400" w:lineRule="atLeast"/>
        <w:rPr>
          <w:b/>
          <w:bCs/>
        </w:rPr>
      </w:pPr>
    </w:p>
    <w:p w14:paraId="3FA5D459" w14:textId="77777777" w:rsidR="00BF531D" w:rsidRDefault="00BF531D" w:rsidP="00835CF1">
      <w:pPr>
        <w:widowControl w:val="0"/>
        <w:autoSpaceDE w:val="0"/>
        <w:autoSpaceDN w:val="0"/>
        <w:adjustRightInd w:val="0"/>
        <w:spacing w:after="240" w:line="400" w:lineRule="atLeast"/>
        <w:rPr>
          <w:b/>
          <w:bCs/>
        </w:rPr>
      </w:pPr>
    </w:p>
    <w:p w14:paraId="57D041A8" w14:textId="77777777" w:rsidR="00BF531D" w:rsidRPr="00F6315D" w:rsidRDefault="00BF531D" w:rsidP="00835CF1">
      <w:pPr>
        <w:widowControl w:val="0"/>
        <w:autoSpaceDE w:val="0"/>
        <w:autoSpaceDN w:val="0"/>
        <w:adjustRightInd w:val="0"/>
        <w:spacing w:after="240" w:line="400" w:lineRule="atLeast"/>
        <w:rPr>
          <w:b/>
          <w:bCs/>
        </w:rPr>
      </w:pPr>
    </w:p>
    <w:p w14:paraId="370030BD" w14:textId="77777777" w:rsidR="00835CF1" w:rsidRPr="00F6315D" w:rsidRDefault="00835CF1" w:rsidP="00835CF1">
      <w:pPr>
        <w:widowControl w:val="0"/>
        <w:autoSpaceDE w:val="0"/>
        <w:autoSpaceDN w:val="0"/>
        <w:adjustRightInd w:val="0"/>
        <w:spacing w:after="240" w:line="400" w:lineRule="atLeast"/>
        <w:rPr>
          <w:b/>
          <w:bCs/>
        </w:rPr>
      </w:pPr>
    </w:p>
    <w:p w14:paraId="1D5A953C" w14:textId="6B73B660" w:rsidR="00835CF1" w:rsidRPr="00BF531D" w:rsidRDefault="00BF531D" w:rsidP="00835CF1">
      <w:pPr>
        <w:widowControl w:val="0"/>
        <w:autoSpaceDE w:val="0"/>
        <w:autoSpaceDN w:val="0"/>
        <w:adjustRightInd w:val="0"/>
        <w:spacing w:after="240" w:line="400" w:lineRule="atLeast"/>
        <w:rPr>
          <w:sz w:val="32"/>
          <w:szCs w:val="32"/>
        </w:rPr>
      </w:pPr>
      <w:r w:rsidRPr="00BF531D">
        <w:rPr>
          <w:b/>
          <w:bCs/>
          <w:sz w:val="32"/>
          <w:szCs w:val="32"/>
        </w:rPr>
        <w:lastRenderedPageBreak/>
        <w:t xml:space="preserve">4. </w:t>
      </w:r>
      <w:r w:rsidR="00835CF1" w:rsidRPr="00BF531D">
        <w:rPr>
          <w:b/>
          <w:bCs/>
          <w:sz w:val="32"/>
          <w:szCs w:val="32"/>
        </w:rPr>
        <w:t xml:space="preserve">Blodbildning och immunsystemet </w:t>
      </w:r>
    </w:p>
    <w:p w14:paraId="371BD8B8" w14:textId="0B8A0852" w:rsidR="00835CF1" w:rsidRPr="00BF531D" w:rsidRDefault="00BF531D" w:rsidP="00BF531D">
      <w:pPr>
        <w:widowControl w:val="0"/>
        <w:pBdr>
          <w:bottom w:val="single" w:sz="4" w:space="1" w:color="auto"/>
        </w:pBdr>
        <w:autoSpaceDE w:val="0"/>
        <w:autoSpaceDN w:val="0"/>
        <w:adjustRightInd w:val="0"/>
        <w:spacing w:after="240" w:line="360" w:lineRule="atLeast"/>
        <w:rPr>
          <w:color w:val="010000"/>
          <w:sz w:val="32"/>
          <w:szCs w:val="32"/>
        </w:rPr>
      </w:pPr>
      <w:r w:rsidRPr="00BF531D">
        <w:rPr>
          <w:color w:val="010000"/>
          <w:sz w:val="32"/>
          <w:szCs w:val="32"/>
        </w:rPr>
        <w:t xml:space="preserve">4.1 </w:t>
      </w:r>
      <w:r w:rsidR="00835CF1" w:rsidRPr="00BF531D">
        <w:rPr>
          <w:color w:val="010000"/>
          <w:sz w:val="32"/>
          <w:szCs w:val="32"/>
        </w:rPr>
        <w:t xml:space="preserve">Blekhet </w:t>
      </w:r>
    </w:p>
    <w:p w14:paraId="70D6DA72" w14:textId="77777777" w:rsidR="00BF531D" w:rsidRPr="00BF531D" w:rsidRDefault="00BF531D" w:rsidP="00BF531D">
      <w:r w:rsidRPr="00BF531D">
        <w:t>Anemi anges ofta som Hb under referensområdet eller enligt WHO:s klassifikation (Hb &lt; 130 g/L hos män, &lt; 120 g/L hos kvinnor). </w:t>
      </w:r>
    </w:p>
    <w:p w14:paraId="6E967C21" w14:textId="3C729BBC" w:rsidR="00BF531D" w:rsidRPr="00BF531D" w:rsidRDefault="00BF531D" w:rsidP="00BF531D">
      <w:r w:rsidRPr="00BF531D">
        <w:t>Emellertid kan relativt stora sänkningar i Hb ändå innebära att patienten fortfarande ligger inom referensområdet, och har då en individuell anemi som inte fångas av vanliga anemikriterier. Kunskap om tidigare Hb-värden är värdefull om man misstänker indiv</w:t>
      </w:r>
      <w:r>
        <w:t>iduell anemi: Uttalade symptom talar för kort sjukhistoria medan mindre uttalade symptom talar för att individen haft tid att anpassa sig till det lägre Hb-värdet under en period.</w:t>
      </w:r>
      <w:r w:rsidRPr="00BF531D">
        <w:t xml:space="preserve"> Generellt kan Anemi delas in baserat på </w:t>
      </w:r>
      <w:r w:rsidRPr="00BF531D">
        <w:rPr>
          <w:b/>
          <w:i/>
        </w:rPr>
        <w:t>morfologi (MCV)</w:t>
      </w:r>
      <w:r w:rsidRPr="00BF531D">
        <w:t xml:space="preserve"> eller </w:t>
      </w:r>
      <w:r w:rsidRPr="00BF531D">
        <w:rPr>
          <w:b/>
          <w:i/>
        </w:rPr>
        <w:t>etiologi</w:t>
      </w:r>
      <w:r w:rsidRPr="00BF531D">
        <w:t>:</w:t>
      </w:r>
    </w:p>
    <w:p w14:paraId="099C7409" w14:textId="77777777" w:rsidR="00BF531D" w:rsidRDefault="00BF531D" w:rsidP="00BF531D">
      <w:pPr>
        <w:rPr>
          <w:rFonts w:ascii="Verdana" w:eastAsia="Times New Roman" w:hAnsi="Verdana"/>
          <w:color w:val="3D3D3D"/>
          <w:sz w:val="20"/>
          <w:szCs w:val="20"/>
          <w:shd w:val="clear" w:color="auto" w:fill="FFFFFF"/>
        </w:rPr>
      </w:pPr>
    </w:p>
    <w:tbl>
      <w:tblPr>
        <w:tblStyle w:val="TableGrid"/>
        <w:tblW w:w="8123" w:type="dxa"/>
        <w:tblLook w:val="04A0" w:firstRow="1" w:lastRow="0" w:firstColumn="1" w:lastColumn="0" w:noHBand="0" w:noVBand="1"/>
      </w:tblPr>
      <w:tblGrid>
        <w:gridCol w:w="2970"/>
        <w:gridCol w:w="5153"/>
      </w:tblGrid>
      <w:tr w:rsidR="00BF531D" w:rsidRPr="00BF531D" w14:paraId="08BA7938" w14:textId="77777777" w:rsidTr="00BF531D">
        <w:tc>
          <w:tcPr>
            <w:tcW w:w="0" w:type="auto"/>
            <w:gridSpan w:val="2"/>
            <w:hideMark/>
          </w:tcPr>
          <w:p w14:paraId="1B222A38" w14:textId="77777777" w:rsidR="00BF531D" w:rsidRPr="00BF531D" w:rsidRDefault="00BF531D" w:rsidP="00BF531D">
            <w:pPr>
              <w:rPr>
                <w:color w:val="000000" w:themeColor="text1"/>
              </w:rPr>
            </w:pPr>
            <w:r w:rsidRPr="00BF531D">
              <w:rPr>
                <w:color w:val="000000" w:themeColor="text1"/>
              </w:rPr>
              <w:t xml:space="preserve">Indelning baserat på </w:t>
            </w:r>
            <w:r w:rsidRPr="00BF531D">
              <w:rPr>
                <w:b/>
                <w:i/>
                <w:color w:val="000000" w:themeColor="text1"/>
              </w:rPr>
              <w:t>Etiologi</w:t>
            </w:r>
          </w:p>
        </w:tc>
      </w:tr>
      <w:tr w:rsidR="00BF531D" w:rsidRPr="00BF531D" w14:paraId="5DFA51A9" w14:textId="77777777" w:rsidTr="00BF531D">
        <w:tc>
          <w:tcPr>
            <w:tcW w:w="0" w:type="auto"/>
            <w:hideMark/>
          </w:tcPr>
          <w:p w14:paraId="74C908C5" w14:textId="77777777" w:rsidR="00BF531D" w:rsidRPr="00BF531D" w:rsidRDefault="00BF531D" w:rsidP="00BF531D">
            <w:pPr>
              <w:rPr>
                <w:b/>
                <w:color w:val="000000" w:themeColor="text1"/>
              </w:rPr>
            </w:pPr>
            <w:r w:rsidRPr="00BF531D">
              <w:rPr>
                <w:b/>
                <w:color w:val="000000" w:themeColor="text1"/>
              </w:rPr>
              <w:t>Ökad förstörelse/förlust</w:t>
            </w:r>
          </w:p>
        </w:tc>
        <w:tc>
          <w:tcPr>
            <w:tcW w:w="0" w:type="auto"/>
            <w:hideMark/>
          </w:tcPr>
          <w:p w14:paraId="5F626CF1" w14:textId="77777777" w:rsidR="00BF531D" w:rsidRPr="00BF531D" w:rsidRDefault="00BF531D" w:rsidP="00BF531D">
            <w:pPr>
              <w:rPr>
                <w:color w:val="000000" w:themeColor="text1"/>
              </w:rPr>
            </w:pPr>
            <w:r w:rsidRPr="00BF531D">
              <w:rPr>
                <w:color w:val="000000" w:themeColor="text1"/>
              </w:rPr>
              <w:t>Blödning (akut eller kronisk), hemolys</w:t>
            </w:r>
          </w:p>
        </w:tc>
      </w:tr>
      <w:tr w:rsidR="00BF531D" w:rsidRPr="00BF531D" w14:paraId="6410EE78" w14:textId="77777777" w:rsidTr="00BF531D">
        <w:tc>
          <w:tcPr>
            <w:tcW w:w="0" w:type="auto"/>
            <w:hideMark/>
          </w:tcPr>
          <w:p w14:paraId="671BA0C0" w14:textId="77777777" w:rsidR="00BF531D" w:rsidRPr="00BF531D" w:rsidRDefault="00BF531D" w:rsidP="00BF531D">
            <w:pPr>
              <w:rPr>
                <w:b/>
                <w:color w:val="000000" w:themeColor="text1"/>
              </w:rPr>
            </w:pPr>
            <w:r w:rsidRPr="00BF531D">
              <w:rPr>
                <w:b/>
                <w:color w:val="000000" w:themeColor="text1"/>
              </w:rPr>
              <w:t>Minskad produktion</w:t>
            </w:r>
          </w:p>
        </w:tc>
        <w:tc>
          <w:tcPr>
            <w:tcW w:w="0" w:type="auto"/>
            <w:hideMark/>
          </w:tcPr>
          <w:p w14:paraId="29F2D638" w14:textId="77777777" w:rsidR="00BF531D" w:rsidRPr="00BF531D" w:rsidRDefault="00BF531D" w:rsidP="00BF531D">
            <w:pPr>
              <w:rPr>
                <w:color w:val="000000" w:themeColor="text1"/>
              </w:rPr>
            </w:pPr>
            <w:r w:rsidRPr="00BF531D">
              <w:rPr>
                <w:color w:val="000000" w:themeColor="text1"/>
              </w:rPr>
              <w:t>Järnbrist, B12-brist, folatbrist, primär benmärgssjukdom</w:t>
            </w:r>
          </w:p>
        </w:tc>
      </w:tr>
      <w:tr w:rsidR="00BF531D" w:rsidRPr="00BF531D" w14:paraId="42B68B90" w14:textId="77777777" w:rsidTr="00BF531D">
        <w:tc>
          <w:tcPr>
            <w:tcW w:w="0" w:type="auto"/>
            <w:hideMark/>
          </w:tcPr>
          <w:p w14:paraId="78996069" w14:textId="77777777" w:rsidR="00BF531D" w:rsidRPr="00BF531D" w:rsidRDefault="00BF531D" w:rsidP="00BF531D">
            <w:pPr>
              <w:rPr>
                <w:b/>
                <w:color w:val="000000" w:themeColor="text1"/>
              </w:rPr>
            </w:pPr>
            <w:r w:rsidRPr="00BF531D">
              <w:rPr>
                <w:b/>
                <w:color w:val="000000" w:themeColor="text1"/>
              </w:rPr>
              <w:t>Sekundärt till annan sjukdom</w:t>
            </w:r>
          </w:p>
        </w:tc>
        <w:tc>
          <w:tcPr>
            <w:tcW w:w="0" w:type="auto"/>
            <w:hideMark/>
          </w:tcPr>
          <w:p w14:paraId="2F148EC9" w14:textId="77777777" w:rsidR="00BF531D" w:rsidRPr="00BF531D" w:rsidRDefault="00BF531D" w:rsidP="00BF531D">
            <w:pPr>
              <w:rPr>
                <w:color w:val="000000" w:themeColor="text1"/>
              </w:rPr>
            </w:pPr>
            <w:r w:rsidRPr="00BF531D">
              <w:rPr>
                <w:color w:val="000000" w:themeColor="text1"/>
              </w:rPr>
              <w:t>Infektion, inflammation, njurinsufficiens, malignitet, hjärtsvikt</w:t>
            </w:r>
          </w:p>
        </w:tc>
      </w:tr>
    </w:tbl>
    <w:p w14:paraId="1D4AAF49" w14:textId="77777777" w:rsidR="00BF531D" w:rsidRPr="00BF531D" w:rsidRDefault="00BF531D" w:rsidP="00BF531D">
      <w:pPr>
        <w:rPr>
          <w:color w:val="000000" w:themeColor="text1"/>
        </w:rPr>
      </w:pPr>
    </w:p>
    <w:tbl>
      <w:tblPr>
        <w:tblStyle w:val="TableGrid"/>
        <w:tblW w:w="8123" w:type="dxa"/>
        <w:tblLook w:val="04A0" w:firstRow="1" w:lastRow="0" w:firstColumn="1" w:lastColumn="0" w:noHBand="0" w:noVBand="1"/>
      </w:tblPr>
      <w:tblGrid>
        <w:gridCol w:w="1450"/>
        <w:gridCol w:w="6673"/>
      </w:tblGrid>
      <w:tr w:rsidR="00BF531D" w:rsidRPr="00BF531D" w14:paraId="69FC8EDA" w14:textId="77777777" w:rsidTr="00BF531D">
        <w:tc>
          <w:tcPr>
            <w:tcW w:w="0" w:type="auto"/>
            <w:gridSpan w:val="2"/>
            <w:hideMark/>
          </w:tcPr>
          <w:p w14:paraId="759B82F9" w14:textId="77777777" w:rsidR="00BF531D" w:rsidRPr="00BF531D" w:rsidRDefault="00BF531D" w:rsidP="00BF531D">
            <w:pPr>
              <w:rPr>
                <w:color w:val="000000" w:themeColor="text1"/>
              </w:rPr>
            </w:pPr>
            <w:r w:rsidRPr="00BF531D">
              <w:rPr>
                <w:color w:val="000000" w:themeColor="text1"/>
              </w:rPr>
              <w:t xml:space="preserve">Etiologi baserat på </w:t>
            </w:r>
            <w:r w:rsidRPr="00BF531D">
              <w:rPr>
                <w:b/>
                <w:i/>
                <w:color w:val="000000" w:themeColor="text1"/>
              </w:rPr>
              <w:t>Morfologi (MCV)</w:t>
            </w:r>
          </w:p>
        </w:tc>
      </w:tr>
      <w:tr w:rsidR="00BF531D" w:rsidRPr="00BF531D" w14:paraId="10B2EE26" w14:textId="77777777" w:rsidTr="00BF531D">
        <w:tc>
          <w:tcPr>
            <w:tcW w:w="0" w:type="auto"/>
            <w:hideMark/>
          </w:tcPr>
          <w:p w14:paraId="19013FE7" w14:textId="77777777" w:rsidR="00BF531D" w:rsidRPr="00BF531D" w:rsidRDefault="00BF531D" w:rsidP="00BF531D">
            <w:pPr>
              <w:rPr>
                <w:b/>
                <w:color w:val="000000" w:themeColor="text1"/>
              </w:rPr>
            </w:pPr>
            <w:r w:rsidRPr="00BF531D">
              <w:rPr>
                <w:b/>
                <w:color w:val="000000" w:themeColor="text1"/>
              </w:rPr>
              <w:t>Lågt MCV</w:t>
            </w:r>
            <w:r w:rsidRPr="00BF531D">
              <w:rPr>
                <w:b/>
                <w:color w:val="000000" w:themeColor="text1"/>
              </w:rPr>
              <w:br/>
              <w:t>(&lt; 80)</w:t>
            </w:r>
          </w:p>
        </w:tc>
        <w:tc>
          <w:tcPr>
            <w:tcW w:w="0" w:type="auto"/>
            <w:hideMark/>
          </w:tcPr>
          <w:p w14:paraId="5FFD3A50" w14:textId="77777777" w:rsidR="00BF531D" w:rsidRPr="00BF531D" w:rsidRDefault="00BF531D" w:rsidP="00BF531D">
            <w:pPr>
              <w:rPr>
                <w:color w:val="000000" w:themeColor="text1"/>
              </w:rPr>
            </w:pPr>
            <w:r w:rsidRPr="00BF531D">
              <w:rPr>
                <w:color w:val="000000" w:themeColor="text1"/>
              </w:rPr>
              <w:t>Järnbrist, talassemi, sekundär anemi (anemi vid kronisk sjukdom), sideroblastisk anemi (ringsideroblastanemi), blyförgiftning</w:t>
            </w:r>
          </w:p>
        </w:tc>
      </w:tr>
      <w:tr w:rsidR="00BF531D" w:rsidRPr="00BF531D" w14:paraId="24C03D87" w14:textId="77777777" w:rsidTr="00BF531D">
        <w:tc>
          <w:tcPr>
            <w:tcW w:w="0" w:type="auto"/>
            <w:hideMark/>
          </w:tcPr>
          <w:p w14:paraId="3B66EE8A" w14:textId="77777777" w:rsidR="00BF531D" w:rsidRPr="00BF531D" w:rsidRDefault="00BF531D" w:rsidP="00BF531D">
            <w:pPr>
              <w:rPr>
                <w:b/>
                <w:color w:val="000000" w:themeColor="text1"/>
              </w:rPr>
            </w:pPr>
            <w:r w:rsidRPr="00BF531D">
              <w:rPr>
                <w:b/>
                <w:color w:val="000000" w:themeColor="text1"/>
              </w:rPr>
              <w:t>Normalt MCV (80-100)</w:t>
            </w:r>
          </w:p>
        </w:tc>
        <w:tc>
          <w:tcPr>
            <w:tcW w:w="0" w:type="auto"/>
            <w:hideMark/>
          </w:tcPr>
          <w:p w14:paraId="76D9E997" w14:textId="77777777" w:rsidR="00BF531D" w:rsidRPr="00BF531D" w:rsidRDefault="00BF531D" w:rsidP="00BF531D">
            <w:pPr>
              <w:rPr>
                <w:color w:val="000000" w:themeColor="text1"/>
              </w:rPr>
            </w:pPr>
            <w:r w:rsidRPr="00BF531D">
              <w:rPr>
                <w:color w:val="000000" w:themeColor="text1"/>
              </w:rPr>
              <w:t>Retikulocytökning (ökad destruktion, retikulocyter &gt; 2-3 %):</w:t>
            </w:r>
          </w:p>
          <w:p w14:paraId="20E32E4F" w14:textId="77777777" w:rsidR="00BF531D" w:rsidRPr="00BF531D" w:rsidRDefault="00BF531D" w:rsidP="00BF531D">
            <w:pPr>
              <w:rPr>
                <w:color w:val="000000" w:themeColor="text1"/>
              </w:rPr>
            </w:pPr>
            <w:r w:rsidRPr="00BF531D">
              <w:rPr>
                <w:color w:val="000000" w:themeColor="text1"/>
              </w:rPr>
              <w:t>◊ Hemolys:</w:t>
            </w:r>
          </w:p>
          <w:p w14:paraId="46744844" w14:textId="77777777" w:rsidR="00BF531D" w:rsidRPr="00BF531D" w:rsidRDefault="00BF531D" w:rsidP="00BF531D">
            <w:pPr>
              <w:rPr>
                <w:color w:val="000000" w:themeColor="text1"/>
              </w:rPr>
            </w:pPr>
            <w:r w:rsidRPr="00BF531D">
              <w:rPr>
                <w:color w:val="000000" w:themeColor="text1"/>
              </w:rPr>
              <w:t>• Arvda: Hemoglobinrubbning (sicklecellanemi, talassemi , instabilt Hb), ändringar i RBC-cellmembranen (sfärocytos, elliptocytos), metabola (HMP-shunt, glykolytiska vägen)</w:t>
            </w:r>
          </w:p>
          <w:p w14:paraId="7605420D" w14:textId="77777777" w:rsidR="00BF531D" w:rsidRPr="00BF531D" w:rsidRDefault="00BF531D" w:rsidP="00BF531D">
            <w:pPr>
              <w:rPr>
                <w:color w:val="000000" w:themeColor="text1"/>
              </w:rPr>
            </w:pPr>
            <w:r w:rsidRPr="00BF531D">
              <w:rPr>
                <w:color w:val="000000" w:themeColor="text1"/>
              </w:rPr>
              <w:t>• Förvärvade: Immun (Coombs-positiva, narkotikarelaterade, kallt agglutinin), infektion (malaria), mikroangiopatiska hemolytiska anemier (DIC, TTP, HUS, HELLP), oxidativ/narkotikarelaterad</w:t>
            </w:r>
          </w:p>
          <w:p w14:paraId="42C3D566" w14:textId="77777777" w:rsidR="00BF531D" w:rsidRPr="00BF531D" w:rsidRDefault="00BF531D" w:rsidP="00BF531D">
            <w:pPr>
              <w:rPr>
                <w:color w:val="000000" w:themeColor="text1"/>
              </w:rPr>
            </w:pPr>
            <w:r w:rsidRPr="00BF531D">
              <w:rPr>
                <w:color w:val="000000" w:themeColor="text1"/>
              </w:rPr>
              <w:t>◊ Blödning: e.g. GI</w:t>
            </w:r>
          </w:p>
          <w:p w14:paraId="6DDE7A73" w14:textId="77777777" w:rsidR="00BF531D" w:rsidRPr="00BF531D" w:rsidRDefault="00BF531D" w:rsidP="00BF531D">
            <w:pPr>
              <w:rPr>
                <w:color w:val="000000" w:themeColor="text1"/>
              </w:rPr>
            </w:pPr>
            <w:r w:rsidRPr="00BF531D">
              <w:rPr>
                <w:color w:val="000000" w:themeColor="text1"/>
              </w:rPr>
              <w:t>Retikulocytminskning (minskad produktion, retikulocyter &lt; 2 %):</w:t>
            </w:r>
          </w:p>
          <w:p w14:paraId="0B0C8A29" w14:textId="77777777" w:rsidR="00BF531D" w:rsidRPr="00BF531D" w:rsidRDefault="00BF531D" w:rsidP="00BF531D">
            <w:pPr>
              <w:rPr>
                <w:color w:val="000000" w:themeColor="text1"/>
              </w:rPr>
            </w:pPr>
            <w:r w:rsidRPr="00BF531D">
              <w:rPr>
                <w:color w:val="000000" w:themeColor="text1"/>
              </w:rPr>
              <w:t>◊ Pancytopeni: Aplastisk anemi, MDS, myelofibrosis, leukemi, TB, amyloidosis, sarkoidos, läkemedel (e.g. cytostatika)</w:t>
            </w:r>
          </w:p>
          <w:p w14:paraId="7B1D0E73" w14:textId="77777777" w:rsidR="00BF531D" w:rsidRPr="00BF531D" w:rsidRDefault="00BF531D" w:rsidP="00BF531D">
            <w:pPr>
              <w:rPr>
                <w:color w:val="000000" w:themeColor="text1"/>
              </w:rPr>
            </w:pPr>
            <w:r w:rsidRPr="00BF531D">
              <w:rPr>
                <w:color w:val="000000" w:themeColor="text1"/>
              </w:rPr>
              <w:t>◊ Icke-pancytopeni: Sekundär anemi (kronisk sjukdom), njursjukdom, leversjukdom</w:t>
            </w:r>
          </w:p>
        </w:tc>
      </w:tr>
      <w:tr w:rsidR="00BF531D" w:rsidRPr="00BF531D" w14:paraId="7C073A13" w14:textId="77777777" w:rsidTr="00BF531D">
        <w:tc>
          <w:tcPr>
            <w:tcW w:w="0" w:type="auto"/>
            <w:hideMark/>
          </w:tcPr>
          <w:p w14:paraId="7E051F4F" w14:textId="77777777" w:rsidR="00BF531D" w:rsidRPr="00BF531D" w:rsidRDefault="00BF531D" w:rsidP="00BF531D">
            <w:pPr>
              <w:rPr>
                <w:b/>
                <w:color w:val="000000" w:themeColor="text1"/>
              </w:rPr>
            </w:pPr>
            <w:r w:rsidRPr="00BF531D">
              <w:rPr>
                <w:b/>
                <w:color w:val="000000" w:themeColor="text1"/>
              </w:rPr>
              <w:t>Högt MCV</w:t>
            </w:r>
            <w:r w:rsidRPr="00BF531D">
              <w:rPr>
                <w:b/>
                <w:color w:val="000000" w:themeColor="text1"/>
              </w:rPr>
              <w:br/>
              <w:t>(&gt; 100)</w:t>
            </w:r>
          </w:p>
        </w:tc>
        <w:tc>
          <w:tcPr>
            <w:tcW w:w="0" w:type="auto"/>
            <w:hideMark/>
          </w:tcPr>
          <w:p w14:paraId="258F0D8A" w14:textId="77777777" w:rsidR="00BF531D" w:rsidRPr="00BF531D" w:rsidRDefault="00BF531D" w:rsidP="00BF531D">
            <w:pPr>
              <w:rPr>
                <w:color w:val="000000" w:themeColor="text1"/>
              </w:rPr>
            </w:pPr>
            <w:r w:rsidRPr="00BF531D">
              <w:rPr>
                <w:color w:val="000000" w:themeColor="text1"/>
              </w:rPr>
              <w:t>Megaloblastisk: B12-brist, folatbrist, läkemedel som försämrar DNA-syntesen (metotrexat, sulfa, kemoterapi)</w:t>
            </w:r>
            <w:r w:rsidRPr="00BF531D">
              <w:rPr>
                <w:color w:val="000000" w:themeColor="text1"/>
              </w:rPr>
              <w:br/>
              <w:t>Icke-megaloblastisk: Leversjukdom, alkoholism, retikulocytos, hypotyreos (myxodem), myelodysplasi (vid cytostatika)</w:t>
            </w:r>
          </w:p>
        </w:tc>
      </w:tr>
    </w:tbl>
    <w:p w14:paraId="7014E548" w14:textId="77777777" w:rsidR="00BF531D" w:rsidRDefault="00BF531D" w:rsidP="00BF531D">
      <w:pPr>
        <w:rPr>
          <w:rFonts w:eastAsia="Times New Roman"/>
        </w:rPr>
      </w:pPr>
    </w:p>
    <w:p w14:paraId="17A519DD" w14:textId="77777777" w:rsidR="00BF531D" w:rsidRDefault="00BF531D" w:rsidP="00BF531D">
      <w:pPr>
        <w:rPr>
          <w:rFonts w:eastAsia="Times New Roman"/>
        </w:rPr>
      </w:pPr>
    </w:p>
    <w:p w14:paraId="33DDE171" w14:textId="77777777" w:rsidR="00BF531D" w:rsidRDefault="00BF531D" w:rsidP="00BF531D">
      <w:pPr>
        <w:rPr>
          <w:rFonts w:eastAsia="Times New Roman"/>
        </w:rPr>
      </w:pPr>
    </w:p>
    <w:p w14:paraId="621E81B1" w14:textId="77777777" w:rsidR="00BF531D" w:rsidRDefault="00BF531D" w:rsidP="00BF531D">
      <w:pPr>
        <w:rPr>
          <w:rFonts w:eastAsia="Times New Roman"/>
        </w:rPr>
      </w:pPr>
    </w:p>
    <w:p w14:paraId="476254BE" w14:textId="77777777" w:rsidR="00BF531D" w:rsidRDefault="00BF531D" w:rsidP="00BF531D">
      <w:pPr>
        <w:rPr>
          <w:rFonts w:eastAsia="Times New Roman"/>
        </w:rPr>
      </w:pPr>
    </w:p>
    <w:p w14:paraId="2015C42A" w14:textId="48985942" w:rsidR="00BF531D" w:rsidRPr="00BF531D" w:rsidRDefault="00BF531D" w:rsidP="00BF531D">
      <w:r w:rsidRPr="00BF531D">
        <w:lastRenderedPageBreak/>
        <w:t>Provtagning:</w:t>
      </w:r>
    </w:p>
    <w:p w14:paraId="75429E94" w14:textId="77777777" w:rsidR="00BF531D" w:rsidRDefault="00BF531D" w:rsidP="00DD2F87">
      <w:pPr>
        <w:pStyle w:val="ListParagraph"/>
        <w:numPr>
          <w:ilvl w:val="0"/>
          <w:numId w:val="113"/>
        </w:numPr>
        <w:ind w:hanging="283"/>
      </w:pPr>
      <w:r w:rsidRPr="00BF531D">
        <w:rPr>
          <w:b/>
        </w:rPr>
        <w:t>Allmänna prover:</w:t>
      </w:r>
      <w:r w:rsidRPr="00BF531D">
        <w:t xml:space="preserve"> Hb, EVF (Hct), MCV, MCHC, MCH, retikulocyter, PK, TPK, B-Celler, CRP, SR, kreatinin</w:t>
      </w:r>
      <w:r w:rsidRPr="00BF531D">
        <w:br/>
      </w:r>
    </w:p>
    <w:p w14:paraId="5022D3B5" w14:textId="77777777" w:rsidR="00BF531D" w:rsidRDefault="00BF531D" w:rsidP="00DD2F87">
      <w:pPr>
        <w:pStyle w:val="ListParagraph"/>
        <w:numPr>
          <w:ilvl w:val="0"/>
          <w:numId w:val="113"/>
        </w:numPr>
        <w:ind w:hanging="283"/>
      </w:pPr>
      <w:r w:rsidRPr="00BF531D">
        <w:rPr>
          <w:b/>
        </w:rPr>
        <w:t>Bristtillstånd</w:t>
      </w:r>
      <w:r w:rsidRPr="00BF531D">
        <w:t>: B12, folat, F-Hb. Järn, transferrin, ferritin, S-homocystein, S-Metylmalonsyra (S-MMA)</w:t>
      </w:r>
      <w:r w:rsidRPr="00BF531D">
        <w:br/>
      </w:r>
    </w:p>
    <w:p w14:paraId="7616D4E1" w14:textId="77777777" w:rsidR="00BF531D" w:rsidRDefault="00BF531D" w:rsidP="00DD2F87">
      <w:pPr>
        <w:pStyle w:val="ListParagraph"/>
        <w:numPr>
          <w:ilvl w:val="0"/>
          <w:numId w:val="113"/>
        </w:numPr>
        <w:ind w:hanging="283"/>
      </w:pPr>
      <w:r w:rsidRPr="00BF531D">
        <w:rPr>
          <w:b/>
        </w:rPr>
        <w:t>Hemolysprover</w:t>
      </w:r>
      <w:r w:rsidRPr="00BF531D">
        <w:t>: Haptoglobin, bilirubin, LD, COHb, retikulocyter, DAT (Coombs-test)</w:t>
      </w:r>
      <w:r w:rsidRPr="00BF531D">
        <w:br/>
      </w:r>
    </w:p>
    <w:p w14:paraId="26CCD4DB" w14:textId="77777777" w:rsidR="00BF531D" w:rsidRDefault="00BF531D" w:rsidP="00DD2F87">
      <w:pPr>
        <w:pStyle w:val="ListParagraph"/>
        <w:numPr>
          <w:ilvl w:val="0"/>
          <w:numId w:val="113"/>
        </w:numPr>
        <w:ind w:hanging="283"/>
      </w:pPr>
      <w:r w:rsidRPr="00BF531D">
        <w:rPr>
          <w:b/>
        </w:rPr>
        <w:t>Benmärgssjukdom</w:t>
      </w:r>
      <w:r w:rsidRPr="00BF531D">
        <w:t>: P- och U-Elektrofores, P-Calcium, P-Albumin, benmärgsprov (senast dagen efter transfusion), benmärgsutstryk</w:t>
      </w:r>
      <w:r w:rsidRPr="00BF531D">
        <w:br/>
      </w:r>
    </w:p>
    <w:p w14:paraId="2B336336" w14:textId="1C325BD3" w:rsidR="00BF531D" w:rsidRPr="00BF531D" w:rsidRDefault="00BF531D" w:rsidP="00DD2F87">
      <w:pPr>
        <w:pStyle w:val="ListParagraph"/>
        <w:numPr>
          <w:ilvl w:val="0"/>
          <w:numId w:val="113"/>
        </w:numPr>
      </w:pPr>
      <w:r w:rsidRPr="00BF531D">
        <w:rPr>
          <w:b/>
        </w:rPr>
        <w:t>Blodgruppering och bastest</w:t>
      </w:r>
      <w:r w:rsidRPr="00BF531D">
        <w:t xml:space="preserve">: Görs direkt vid transfusionskrävande anemi. </w:t>
      </w:r>
      <w:r w:rsidRPr="00BF531D">
        <w:rPr>
          <w:b/>
          <w:i/>
        </w:rPr>
        <w:t>Blodprover ska tas före transfusion</w:t>
      </w:r>
      <w:r>
        <w:t>.</w:t>
      </w:r>
      <w:r w:rsidRPr="00BF531D">
        <w:br/>
      </w:r>
    </w:p>
    <w:p w14:paraId="060024A8" w14:textId="53BA5AEC" w:rsidR="00BF531D" w:rsidRPr="00BF531D" w:rsidRDefault="00BF531D" w:rsidP="00DD2F87">
      <w:pPr>
        <w:pStyle w:val="ListParagraph"/>
        <w:numPr>
          <w:ilvl w:val="0"/>
          <w:numId w:val="113"/>
        </w:numPr>
        <w:rPr>
          <w:u w:val="single"/>
        </w:rPr>
      </w:pPr>
      <w:r w:rsidRPr="00BF531D">
        <w:rPr>
          <w:i/>
          <w:u w:val="single"/>
        </w:rPr>
        <w:t>Blodprover beroende på MCV</w:t>
      </w:r>
      <w:r w:rsidRPr="00BF531D">
        <w:rPr>
          <w:u w:val="single"/>
        </w:rPr>
        <w:t>:</w:t>
      </w:r>
    </w:p>
    <w:p w14:paraId="4E8B06A4" w14:textId="77777777" w:rsidR="00BF531D" w:rsidRPr="00BF531D" w:rsidRDefault="00BF531D" w:rsidP="00DD2F87">
      <w:pPr>
        <w:pStyle w:val="ListParagraph"/>
        <w:numPr>
          <w:ilvl w:val="0"/>
          <w:numId w:val="114"/>
        </w:numPr>
        <w:ind w:left="1701" w:hanging="283"/>
      </w:pPr>
      <w:r w:rsidRPr="00BF531D">
        <w:t>Mikrocytär anemi: Ett ferritin &lt;20 µg/l är diagnostiskt för järnbrist (positivt prediktivt värde &gt;95 % för järnbrist). Ferritin &lt;50 µg/l diagnostiskt för järnbrist (har ett högt positivt prediktivt värde för järnbrist) hos patienter med högt SR/CRP. Ferritin &gt; 100 µg/L ger en sannolikhet för järnbrist som är &lt; 10 %. Dock har ferritin 50–100 µg/l ett lågt diagnostiskt värde hos dessa patienter</w:t>
      </w:r>
    </w:p>
    <w:p w14:paraId="398ED382" w14:textId="77777777" w:rsidR="00BF531D" w:rsidRDefault="00BF531D" w:rsidP="00BF531D">
      <w:pPr>
        <w:ind w:left="1701" w:hanging="283"/>
      </w:pPr>
    </w:p>
    <w:p w14:paraId="468A919A" w14:textId="77777777" w:rsidR="00BF531D" w:rsidRPr="00BF531D" w:rsidRDefault="00BF531D" w:rsidP="00DD2F87">
      <w:pPr>
        <w:pStyle w:val="ListParagraph"/>
        <w:numPr>
          <w:ilvl w:val="0"/>
          <w:numId w:val="114"/>
        </w:numPr>
        <w:ind w:left="1701" w:hanging="283"/>
      </w:pPr>
      <w:r w:rsidRPr="00BF531D">
        <w:t>Normocytär anemi: Högt antal retikulocyter är orsakat av hemolys eller nylig akut blödning. Låg haptoglobin, högt LD och bilirubin bekräftar hemolys</w:t>
      </w:r>
    </w:p>
    <w:p w14:paraId="3754F8D8" w14:textId="77777777" w:rsidR="00BF531D" w:rsidRDefault="00BF531D" w:rsidP="00BF531D">
      <w:pPr>
        <w:ind w:left="1701" w:hanging="283"/>
      </w:pPr>
    </w:p>
    <w:p w14:paraId="4D009A7C" w14:textId="77777777" w:rsidR="00BF531D" w:rsidRPr="00BF531D" w:rsidRDefault="00BF531D" w:rsidP="00DD2F87">
      <w:pPr>
        <w:pStyle w:val="ListParagraph"/>
        <w:numPr>
          <w:ilvl w:val="0"/>
          <w:numId w:val="114"/>
        </w:numPr>
        <w:ind w:left="1701" w:hanging="283"/>
      </w:pPr>
      <w:r w:rsidRPr="00BF531D">
        <w:t>Makrocytär anemi: S-homocystein är högt vid både B12-brist och folatbrist. S-Metylmalonsyra (S-MMA) är högt vid B12-brist och bör användas vid osäkerhet om B12– och/eller folatbrist</w:t>
      </w:r>
    </w:p>
    <w:p w14:paraId="13CD5DE8" w14:textId="77777777" w:rsidR="00BF531D" w:rsidRDefault="00BF531D" w:rsidP="00BF531D">
      <w:pPr>
        <w:rPr>
          <w:rFonts w:eastAsia="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3"/>
        <w:gridCol w:w="1817"/>
        <w:gridCol w:w="1844"/>
        <w:gridCol w:w="2096"/>
        <w:gridCol w:w="1556"/>
      </w:tblGrid>
      <w:tr w:rsidR="00BF531D" w:rsidRPr="00466E04" w14:paraId="1CE45C03" w14:textId="77777777" w:rsidTr="00BF531D">
        <w:tc>
          <w:tcPr>
            <w:tcW w:w="1842" w:type="dxa"/>
          </w:tcPr>
          <w:p w14:paraId="5EF0B610" w14:textId="77777777" w:rsidR="00BF531D" w:rsidRPr="00466E04" w:rsidRDefault="00BF531D" w:rsidP="00BF531D">
            <w:pPr>
              <w:jc w:val="center"/>
              <w:rPr>
                <w:b/>
              </w:rPr>
            </w:pPr>
            <w:r w:rsidRPr="00466E04">
              <w:rPr>
                <w:b/>
              </w:rPr>
              <w:t>Ämne i</w:t>
            </w:r>
          </w:p>
          <w:p w14:paraId="53855CE7" w14:textId="77777777" w:rsidR="00BF531D" w:rsidRPr="00466E04" w:rsidRDefault="00BF531D" w:rsidP="00BF531D">
            <w:pPr>
              <w:jc w:val="center"/>
            </w:pPr>
            <w:r w:rsidRPr="00466E04">
              <w:rPr>
                <w:b/>
              </w:rPr>
              <w:t>Serum/plasma</w:t>
            </w:r>
          </w:p>
        </w:tc>
        <w:tc>
          <w:tcPr>
            <w:tcW w:w="1842" w:type="dxa"/>
          </w:tcPr>
          <w:p w14:paraId="3E49E2A2" w14:textId="77777777" w:rsidR="00BF531D" w:rsidRPr="00466E04" w:rsidRDefault="00BF531D" w:rsidP="00BF531D">
            <w:pPr>
              <w:jc w:val="center"/>
              <w:rPr>
                <w:b/>
              </w:rPr>
            </w:pPr>
            <w:r w:rsidRPr="00466E04">
              <w:rPr>
                <w:b/>
              </w:rPr>
              <w:t>Järnbristanemi</w:t>
            </w:r>
          </w:p>
        </w:tc>
        <w:tc>
          <w:tcPr>
            <w:tcW w:w="1842" w:type="dxa"/>
          </w:tcPr>
          <w:p w14:paraId="33883D17" w14:textId="77777777" w:rsidR="00BF531D" w:rsidRPr="00466E04" w:rsidRDefault="00BF531D" w:rsidP="00BF531D">
            <w:pPr>
              <w:jc w:val="center"/>
              <w:rPr>
                <w:b/>
              </w:rPr>
            </w:pPr>
            <w:r w:rsidRPr="00466E04">
              <w:rPr>
                <w:b/>
              </w:rPr>
              <w:t>Sekundäranemi</w:t>
            </w:r>
          </w:p>
        </w:tc>
        <w:tc>
          <w:tcPr>
            <w:tcW w:w="1843" w:type="dxa"/>
          </w:tcPr>
          <w:p w14:paraId="0C9C65D6" w14:textId="77777777" w:rsidR="00BF531D" w:rsidRPr="00466E04" w:rsidRDefault="00BF531D" w:rsidP="00BF531D">
            <w:pPr>
              <w:jc w:val="center"/>
              <w:rPr>
                <w:sz w:val="20"/>
                <w:szCs w:val="20"/>
              </w:rPr>
            </w:pPr>
            <w:r w:rsidRPr="00466E04">
              <w:rPr>
                <w:b/>
              </w:rPr>
              <w:t>Megaloblastanemi</w:t>
            </w:r>
          </w:p>
          <w:p w14:paraId="66FB8B58" w14:textId="77777777" w:rsidR="00BF531D" w:rsidRPr="00466E04" w:rsidRDefault="00BF531D" w:rsidP="00BF531D">
            <w:pPr>
              <w:jc w:val="center"/>
              <w:rPr>
                <w:sz w:val="20"/>
                <w:szCs w:val="20"/>
              </w:rPr>
            </w:pPr>
            <w:r w:rsidRPr="00466E04">
              <w:rPr>
                <w:sz w:val="20"/>
                <w:szCs w:val="20"/>
              </w:rPr>
              <w:t>Inslag av hemolys.</w:t>
            </w:r>
          </w:p>
        </w:tc>
        <w:tc>
          <w:tcPr>
            <w:tcW w:w="1843" w:type="dxa"/>
          </w:tcPr>
          <w:p w14:paraId="5B1DAF8B" w14:textId="77777777" w:rsidR="00BF531D" w:rsidRPr="00466E04" w:rsidRDefault="00BF531D" w:rsidP="00BF531D">
            <w:pPr>
              <w:jc w:val="center"/>
              <w:rPr>
                <w:b/>
              </w:rPr>
            </w:pPr>
            <w:r w:rsidRPr="00466E04">
              <w:rPr>
                <w:b/>
              </w:rPr>
              <w:t>Hemolytisk anemi</w:t>
            </w:r>
          </w:p>
        </w:tc>
      </w:tr>
      <w:tr w:rsidR="00BF531D" w:rsidRPr="00466E04" w14:paraId="1908D0D6" w14:textId="77777777" w:rsidTr="00BF531D">
        <w:tc>
          <w:tcPr>
            <w:tcW w:w="1842" w:type="dxa"/>
          </w:tcPr>
          <w:p w14:paraId="7FAAA3DF" w14:textId="77777777" w:rsidR="00BF531D" w:rsidRPr="00466E04" w:rsidRDefault="00BF531D" w:rsidP="00BF531D">
            <w:pPr>
              <w:jc w:val="center"/>
              <w:rPr>
                <w:b/>
              </w:rPr>
            </w:pPr>
            <w:r w:rsidRPr="00466E04">
              <w:rPr>
                <w:b/>
              </w:rPr>
              <w:t>Fe</w:t>
            </w:r>
          </w:p>
        </w:tc>
        <w:tc>
          <w:tcPr>
            <w:tcW w:w="1842" w:type="dxa"/>
          </w:tcPr>
          <w:p w14:paraId="505D9879" w14:textId="77777777" w:rsidR="00BF531D" w:rsidRPr="00466E04" w:rsidRDefault="00BF531D" w:rsidP="00BF531D">
            <w:pPr>
              <w:jc w:val="center"/>
            </w:pPr>
            <w:r w:rsidRPr="00466E04">
              <w:t>Sänkt</w:t>
            </w:r>
          </w:p>
        </w:tc>
        <w:tc>
          <w:tcPr>
            <w:tcW w:w="1842" w:type="dxa"/>
          </w:tcPr>
          <w:p w14:paraId="31AF3A8A" w14:textId="77777777" w:rsidR="00BF531D" w:rsidRPr="00466E04" w:rsidRDefault="00BF531D" w:rsidP="00BF531D">
            <w:pPr>
              <w:jc w:val="center"/>
            </w:pPr>
            <w:r w:rsidRPr="00466E04">
              <w:t>Sänkt</w:t>
            </w:r>
          </w:p>
        </w:tc>
        <w:tc>
          <w:tcPr>
            <w:tcW w:w="1843" w:type="dxa"/>
          </w:tcPr>
          <w:p w14:paraId="2A659F25" w14:textId="77777777" w:rsidR="00BF531D" w:rsidRPr="00466E04" w:rsidRDefault="00BF531D" w:rsidP="00BF531D">
            <w:pPr>
              <w:jc w:val="center"/>
            </w:pPr>
            <w:r w:rsidRPr="00466E04">
              <w:t>Höjd</w:t>
            </w:r>
          </w:p>
        </w:tc>
        <w:tc>
          <w:tcPr>
            <w:tcW w:w="1843" w:type="dxa"/>
          </w:tcPr>
          <w:p w14:paraId="17970E35" w14:textId="77777777" w:rsidR="00BF531D" w:rsidRPr="00466E04" w:rsidRDefault="00BF531D" w:rsidP="00BF531D">
            <w:pPr>
              <w:jc w:val="center"/>
            </w:pPr>
            <w:r w:rsidRPr="00466E04">
              <w:t>Höjd</w:t>
            </w:r>
          </w:p>
        </w:tc>
      </w:tr>
      <w:tr w:rsidR="00BF531D" w:rsidRPr="00466E04" w14:paraId="4FE69E81" w14:textId="77777777" w:rsidTr="00BF531D">
        <w:tc>
          <w:tcPr>
            <w:tcW w:w="1842" w:type="dxa"/>
          </w:tcPr>
          <w:p w14:paraId="02406375" w14:textId="77777777" w:rsidR="00BF531D" w:rsidRPr="00466E04" w:rsidRDefault="00BF531D" w:rsidP="00BF531D">
            <w:pPr>
              <w:jc w:val="center"/>
              <w:rPr>
                <w:b/>
              </w:rPr>
            </w:pPr>
            <w:r w:rsidRPr="00466E04">
              <w:rPr>
                <w:b/>
              </w:rPr>
              <w:t>TIBC/Transferrin</w:t>
            </w:r>
          </w:p>
        </w:tc>
        <w:tc>
          <w:tcPr>
            <w:tcW w:w="1842" w:type="dxa"/>
          </w:tcPr>
          <w:p w14:paraId="7B343E71" w14:textId="77777777" w:rsidR="00BF531D" w:rsidRPr="00466E04" w:rsidRDefault="00BF531D" w:rsidP="00BF531D">
            <w:pPr>
              <w:jc w:val="center"/>
            </w:pPr>
            <w:r w:rsidRPr="00466E04">
              <w:t>Höjd</w:t>
            </w:r>
          </w:p>
        </w:tc>
        <w:tc>
          <w:tcPr>
            <w:tcW w:w="1842" w:type="dxa"/>
          </w:tcPr>
          <w:p w14:paraId="1E4C6513" w14:textId="77777777" w:rsidR="00BF531D" w:rsidRPr="00466E04" w:rsidRDefault="00BF531D" w:rsidP="00BF531D">
            <w:pPr>
              <w:jc w:val="center"/>
            </w:pPr>
            <w:r w:rsidRPr="00466E04">
              <w:t>Sänkt</w:t>
            </w:r>
          </w:p>
        </w:tc>
        <w:tc>
          <w:tcPr>
            <w:tcW w:w="1843" w:type="dxa"/>
          </w:tcPr>
          <w:p w14:paraId="73CE4338" w14:textId="77777777" w:rsidR="00BF531D" w:rsidRPr="00466E04" w:rsidRDefault="00BF531D" w:rsidP="00BF531D">
            <w:pPr>
              <w:jc w:val="center"/>
            </w:pPr>
            <w:r w:rsidRPr="00466E04">
              <w:t>N - sänkt</w:t>
            </w:r>
          </w:p>
        </w:tc>
        <w:tc>
          <w:tcPr>
            <w:tcW w:w="1843" w:type="dxa"/>
          </w:tcPr>
          <w:p w14:paraId="4AF5B9D3" w14:textId="77777777" w:rsidR="00BF531D" w:rsidRPr="00466E04" w:rsidRDefault="00BF531D" w:rsidP="00BF531D">
            <w:pPr>
              <w:jc w:val="center"/>
            </w:pPr>
            <w:r w:rsidRPr="00466E04">
              <w:t>N (- sänkt)</w:t>
            </w:r>
          </w:p>
        </w:tc>
      </w:tr>
      <w:tr w:rsidR="00BF531D" w:rsidRPr="00466E04" w14:paraId="48931A88" w14:textId="77777777" w:rsidTr="00BF531D">
        <w:tc>
          <w:tcPr>
            <w:tcW w:w="1842" w:type="dxa"/>
          </w:tcPr>
          <w:p w14:paraId="5D5BA64F" w14:textId="77777777" w:rsidR="00BF531D" w:rsidRPr="00466E04" w:rsidRDefault="00BF531D" w:rsidP="00BF531D">
            <w:pPr>
              <w:jc w:val="center"/>
              <w:rPr>
                <w:b/>
              </w:rPr>
            </w:pPr>
            <w:r w:rsidRPr="00466E04">
              <w:rPr>
                <w:b/>
              </w:rPr>
              <w:t>Järnmättnad</w:t>
            </w:r>
          </w:p>
        </w:tc>
        <w:tc>
          <w:tcPr>
            <w:tcW w:w="1842" w:type="dxa"/>
          </w:tcPr>
          <w:p w14:paraId="200810AC" w14:textId="77777777" w:rsidR="00BF531D" w:rsidRPr="00466E04" w:rsidRDefault="00BF531D" w:rsidP="00BF531D">
            <w:pPr>
              <w:jc w:val="center"/>
            </w:pPr>
            <w:r w:rsidRPr="00466E04">
              <w:t>Sänkt</w:t>
            </w:r>
          </w:p>
        </w:tc>
        <w:tc>
          <w:tcPr>
            <w:tcW w:w="1842" w:type="dxa"/>
          </w:tcPr>
          <w:p w14:paraId="70746681" w14:textId="77777777" w:rsidR="00BF531D" w:rsidRPr="00466E04" w:rsidRDefault="00BF531D" w:rsidP="00BF531D">
            <w:pPr>
              <w:jc w:val="center"/>
            </w:pPr>
            <w:r w:rsidRPr="00466E04">
              <w:t>N</w:t>
            </w:r>
          </w:p>
        </w:tc>
        <w:tc>
          <w:tcPr>
            <w:tcW w:w="1843" w:type="dxa"/>
          </w:tcPr>
          <w:p w14:paraId="3C8D62C4" w14:textId="77777777" w:rsidR="00BF531D" w:rsidRPr="00466E04" w:rsidRDefault="00BF531D" w:rsidP="00BF531D">
            <w:pPr>
              <w:jc w:val="center"/>
            </w:pPr>
            <w:r w:rsidRPr="00466E04">
              <w:t>N</w:t>
            </w:r>
          </w:p>
        </w:tc>
        <w:tc>
          <w:tcPr>
            <w:tcW w:w="1843" w:type="dxa"/>
          </w:tcPr>
          <w:p w14:paraId="1712D571" w14:textId="77777777" w:rsidR="00BF531D" w:rsidRPr="00466E04" w:rsidRDefault="00BF531D" w:rsidP="00BF531D">
            <w:pPr>
              <w:jc w:val="center"/>
            </w:pPr>
            <w:r w:rsidRPr="00466E04">
              <w:t>Höjd</w:t>
            </w:r>
          </w:p>
        </w:tc>
      </w:tr>
      <w:tr w:rsidR="00BF531D" w:rsidRPr="00466E04" w14:paraId="38117FD9" w14:textId="77777777" w:rsidTr="00BF531D">
        <w:tc>
          <w:tcPr>
            <w:tcW w:w="1842" w:type="dxa"/>
          </w:tcPr>
          <w:p w14:paraId="4E6D9C03" w14:textId="77777777" w:rsidR="00BF531D" w:rsidRPr="00466E04" w:rsidRDefault="00BF531D" w:rsidP="00BF531D">
            <w:pPr>
              <w:jc w:val="center"/>
              <w:rPr>
                <w:b/>
              </w:rPr>
            </w:pPr>
            <w:r w:rsidRPr="00466E04">
              <w:rPr>
                <w:b/>
              </w:rPr>
              <w:t>Ferritin</w:t>
            </w:r>
          </w:p>
        </w:tc>
        <w:tc>
          <w:tcPr>
            <w:tcW w:w="1842" w:type="dxa"/>
          </w:tcPr>
          <w:p w14:paraId="5E06F94D" w14:textId="77777777" w:rsidR="00BF531D" w:rsidRPr="00466E04" w:rsidRDefault="00BF531D" w:rsidP="00BF531D">
            <w:pPr>
              <w:jc w:val="center"/>
            </w:pPr>
            <w:r w:rsidRPr="00466E04">
              <w:t>Sänkt</w:t>
            </w:r>
          </w:p>
        </w:tc>
        <w:tc>
          <w:tcPr>
            <w:tcW w:w="1842" w:type="dxa"/>
          </w:tcPr>
          <w:p w14:paraId="4C96F37C" w14:textId="77777777" w:rsidR="00BF531D" w:rsidRPr="00466E04" w:rsidRDefault="00BF531D" w:rsidP="00BF531D">
            <w:pPr>
              <w:jc w:val="center"/>
            </w:pPr>
            <w:r w:rsidRPr="00466E04">
              <w:t>N - höjd</w:t>
            </w:r>
          </w:p>
        </w:tc>
        <w:tc>
          <w:tcPr>
            <w:tcW w:w="1843" w:type="dxa"/>
          </w:tcPr>
          <w:p w14:paraId="5607C731" w14:textId="77777777" w:rsidR="00BF531D" w:rsidRPr="00466E04" w:rsidRDefault="00BF531D" w:rsidP="00BF531D">
            <w:pPr>
              <w:jc w:val="center"/>
            </w:pPr>
            <w:r w:rsidRPr="00466E04">
              <w:t>Höjd</w:t>
            </w:r>
          </w:p>
        </w:tc>
        <w:tc>
          <w:tcPr>
            <w:tcW w:w="1843" w:type="dxa"/>
          </w:tcPr>
          <w:p w14:paraId="03719944" w14:textId="77777777" w:rsidR="00BF531D" w:rsidRPr="00466E04" w:rsidRDefault="00BF531D" w:rsidP="00BF531D">
            <w:pPr>
              <w:jc w:val="center"/>
            </w:pPr>
            <w:r w:rsidRPr="00466E04">
              <w:t>Höjd</w:t>
            </w:r>
          </w:p>
        </w:tc>
      </w:tr>
      <w:tr w:rsidR="00BF531D" w:rsidRPr="00466E04" w14:paraId="3F1A0B7C" w14:textId="77777777" w:rsidTr="00BF531D">
        <w:tc>
          <w:tcPr>
            <w:tcW w:w="1842" w:type="dxa"/>
          </w:tcPr>
          <w:p w14:paraId="12627FE0" w14:textId="77777777" w:rsidR="00BF531D" w:rsidRPr="00466E04" w:rsidRDefault="00BF531D" w:rsidP="00BF531D">
            <w:pPr>
              <w:jc w:val="center"/>
              <w:rPr>
                <w:b/>
              </w:rPr>
            </w:pPr>
            <w:r w:rsidRPr="00466E04">
              <w:rPr>
                <w:b/>
              </w:rPr>
              <w:t>Haptoglobin</w:t>
            </w:r>
          </w:p>
        </w:tc>
        <w:tc>
          <w:tcPr>
            <w:tcW w:w="1842" w:type="dxa"/>
          </w:tcPr>
          <w:p w14:paraId="67D07842" w14:textId="77777777" w:rsidR="00BF531D" w:rsidRPr="00466E04" w:rsidRDefault="00BF531D" w:rsidP="00BF531D">
            <w:pPr>
              <w:jc w:val="center"/>
            </w:pPr>
          </w:p>
        </w:tc>
        <w:tc>
          <w:tcPr>
            <w:tcW w:w="1842" w:type="dxa"/>
          </w:tcPr>
          <w:p w14:paraId="43A26B8B" w14:textId="77777777" w:rsidR="00BF531D" w:rsidRPr="00466E04" w:rsidRDefault="00BF531D" w:rsidP="00BF531D">
            <w:pPr>
              <w:jc w:val="center"/>
            </w:pPr>
          </w:p>
        </w:tc>
        <w:tc>
          <w:tcPr>
            <w:tcW w:w="1843" w:type="dxa"/>
          </w:tcPr>
          <w:p w14:paraId="49049F18" w14:textId="77777777" w:rsidR="00BF531D" w:rsidRPr="00466E04" w:rsidRDefault="00BF531D" w:rsidP="00BF531D">
            <w:pPr>
              <w:jc w:val="center"/>
            </w:pPr>
            <w:r w:rsidRPr="00466E04">
              <w:t>Sänkt</w:t>
            </w:r>
          </w:p>
        </w:tc>
        <w:tc>
          <w:tcPr>
            <w:tcW w:w="1843" w:type="dxa"/>
          </w:tcPr>
          <w:p w14:paraId="51582F43" w14:textId="77777777" w:rsidR="00BF531D" w:rsidRPr="00466E04" w:rsidRDefault="00BF531D" w:rsidP="00BF531D">
            <w:pPr>
              <w:jc w:val="center"/>
            </w:pPr>
            <w:r w:rsidRPr="00466E04">
              <w:t>Sänkt</w:t>
            </w:r>
          </w:p>
        </w:tc>
      </w:tr>
      <w:tr w:rsidR="00BF531D" w:rsidRPr="00466E04" w14:paraId="4C0EF598" w14:textId="77777777" w:rsidTr="00BF531D">
        <w:tc>
          <w:tcPr>
            <w:tcW w:w="1842" w:type="dxa"/>
          </w:tcPr>
          <w:p w14:paraId="65376E55" w14:textId="77777777" w:rsidR="00BF531D" w:rsidRPr="00466E04" w:rsidRDefault="00BF531D" w:rsidP="00BF531D">
            <w:pPr>
              <w:jc w:val="center"/>
              <w:rPr>
                <w:b/>
              </w:rPr>
            </w:pPr>
            <w:r w:rsidRPr="00466E04">
              <w:rPr>
                <w:b/>
              </w:rPr>
              <w:t>LD</w:t>
            </w:r>
          </w:p>
        </w:tc>
        <w:tc>
          <w:tcPr>
            <w:tcW w:w="1842" w:type="dxa"/>
          </w:tcPr>
          <w:p w14:paraId="1A90AE5D" w14:textId="77777777" w:rsidR="00BF531D" w:rsidRPr="00466E04" w:rsidRDefault="00BF531D" w:rsidP="00BF531D">
            <w:pPr>
              <w:jc w:val="center"/>
            </w:pPr>
          </w:p>
        </w:tc>
        <w:tc>
          <w:tcPr>
            <w:tcW w:w="1842" w:type="dxa"/>
          </w:tcPr>
          <w:p w14:paraId="3B7DE673" w14:textId="77777777" w:rsidR="00BF531D" w:rsidRPr="00466E04" w:rsidRDefault="00BF531D" w:rsidP="00BF531D">
            <w:pPr>
              <w:jc w:val="center"/>
            </w:pPr>
          </w:p>
        </w:tc>
        <w:tc>
          <w:tcPr>
            <w:tcW w:w="1843" w:type="dxa"/>
          </w:tcPr>
          <w:p w14:paraId="67FE9A40" w14:textId="77777777" w:rsidR="00BF531D" w:rsidRPr="00466E04" w:rsidRDefault="00BF531D" w:rsidP="00BF531D">
            <w:pPr>
              <w:jc w:val="center"/>
            </w:pPr>
            <w:r w:rsidRPr="00466E04">
              <w:t>Höjd</w:t>
            </w:r>
          </w:p>
        </w:tc>
        <w:tc>
          <w:tcPr>
            <w:tcW w:w="1843" w:type="dxa"/>
          </w:tcPr>
          <w:p w14:paraId="2D70663D" w14:textId="77777777" w:rsidR="00BF531D" w:rsidRPr="00466E04" w:rsidRDefault="00BF531D" w:rsidP="00BF531D">
            <w:pPr>
              <w:jc w:val="center"/>
            </w:pPr>
            <w:r w:rsidRPr="00466E04">
              <w:t>Höjd</w:t>
            </w:r>
          </w:p>
        </w:tc>
      </w:tr>
      <w:tr w:rsidR="00BF531D" w:rsidRPr="00466E04" w14:paraId="54676678" w14:textId="77777777" w:rsidTr="00BF531D">
        <w:tc>
          <w:tcPr>
            <w:tcW w:w="1842" w:type="dxa"/>
          </w:tcPr>
          <w:p w14:paraId="74F0B456" w14:textId="77777777" w:rsidR="00BF531D" w:rsidRPr="00466E04" w:rsidRDefault="00BF531D" w:rsidP="00BF531D">
            <w:pPr>
              <w:jc w:val="center"/>
              <w:rPr>
                <w:b/>
              </w:rPr>
            </w:pPr>
            <w:r w:rsidRPr="00466E04">
              <w:rPr>
                <w:b/>
              </w:rPr>
              <w:t>Bilirubin</w:t>
            </w:r>
          </w:p>
        </w:tc>
        <w:tc>
          <w:tcPr>
            <w:tcW w:w="1842" w:type="dxa"/>
          </w:tcPr>
          <w:p w14:paraId="51434B91" w14:textId="77777777" w:rsidR="00BF531D" w:rsidRPr="00466E04" w:rsidRDefault="00BF531D" w:rsidP="00BF531D">
            <w:pPr>
              <w:jc w:val="center"/>
            </w:pPr>
          </w:p>
        </w:tc>
        <w:tc>
          <w:tcPr>
            <w:tcW w:w="1842" w:type="dxa"/>
          </w:tcPr>
          <w:p w14:paraId="1DB6CB20" w14:textId="77777777" w:rsidR="00BF531D" w:rsidRPr="00466E04" w:rsidRDefault="00BF531D" w:rsidP="00BF531D">
            <w:pPr>
              <w:jc w:val="center"/>
            </w:pPr>
          </w:p>
        </w:tc>
        <w:tc>
          <w:tcPr>
            <w:tcW w:w="1843" w:type="dxa"/>
          </w:tcPr>
          <w:p w14:paraId="089B4F1D" w14:textId="77777777" w:rsidR="00BF531D" w:rsidRPr="00466E04" w:rsidRDefault="00BF531D" w:rsidP="00BF531D">
            <w:pPr>
              <w:jc w:val="center"/>
            </w:pPr>
            <w:r w:rsidRPr="00466E04">
              <w:t>Höjd</w:t>
            </w:r>
          </w:p>
        </w:tc>
        <w:tc>
          <w:tcPr>
            <w:tcW w:w="1843" w:type="dxa"/>
          </w:tcPr>
          <w:p w14:paraId="4936BFC3" w14:textId="77777777" w:rsidR="00BF531D" w:rsidRPr="00466E04" w:rsidRDefault="00BF531D" w:rsidP="00BF531D">
            <w:pPr>
              <w:jc w:val="center"/>
            </w:pPr>
            <w:r w:rsidRPr="00466E04">
              <w:t>Höjd</w:t>
            </w:r>
          </w:p>
        </w:tc>
      </w:tr>
      <w:tr w:rsidR="00BF531D" w:rsidRPr="00466E04" w14:paraId="2B7C86E2" w14:textId="77777777" w:rsidTr="00BF531D">
        <w:tc>
          <w:tcPr>
            <w:tcW w:w="1842" w:type="dxa"/>
          </w:tcPr>
          <w:p w14:paraId="1DD2E023" w14:textId="77777777" w:rsidR="00BF531D" w:rsidRPr="00466E04" w:rsidRDefault="00BF531D" w:rsidP="00BF531D">
            <w:pPr>
              <w:jc w:val="center"/>
              <w:rPr>
                <w:b/>
              </w:rPr>
            </w:pPr>
            <w:r w:rsidRPr="00466E04">
              <w:rPr>
                <w:b/>
              </w:rPr>
              <w:t>Homocystein</w:t>
            </w:r>
          </w:p>
        </w:tc>
        <w:tc>
          <w:tcPr>
            <w:tcW w:w="1842" w:type="dxa"/>
          </w:tcPr>
          <w:p w14:paraId="3DED70B0" w14:textId="77777777" w:rsidR="00BF531D" w:rsidRPr="00466E04" w:rsidRDefault="00BF531D" w:rsidP="00BF531D">
            <w:pPr>
              <w:jc w:val="center"/>
            </w:pPr>
          </w:p>
        </w:tc>
        <w:tc>
          <w:tcPr>
            <w:tcW w:w="1842" w:type="dxa"/>
          </w:tcPr>
          <w:p w14:paraId="5908DED6" w14:textId="77777777" w:rsidR="00BF531D" w:rsidRPr="00466E04" w:rsidRDefault="00BF531D" w:rsidP="00BF531D">
            <w:pPr>
              <w:jc w:val="center"/>
            </w:pPr>
          </w:p>
        </w:tc>
        <w:tc>
          <w:tcPr>
            <w:tcW w:w="1843" w:type="dxa"/>
          </w:tcPr>
          <w:p w14:paraId="44599BD9" w14:textId="77777777" w:rsidR="00BF531D" w:rsidRPr="00466E04" w:rsidRDefault="00BF531D" w:rsidP="00BF531D">
            <w:pPr>
              <w:jc w:val="center"/>
            </w:pPr>
            <w:r w:rsidRPr="00466E04">
              <w:t>Höjd</w:t>
            </w:r>
          </w:p>
        </w:tc>
        <w:tc>
          <w:tcPr>
            <w:tcW w:w="1843" w:type="dxa"/>
          </w:tcPr>
          <w:p w14:paraId="3CBCA115" w14:textId="77777777" w:rsidR="00BF531D" w:rsidRPr="00466E04" w:rsidRDefault="00BF531D" w:rsidP="00BF531D">
            <w:pPr>
              <w:jc w:val="center"/>
            </w:pPr>
            <w:r w:rsidRPr="00466E04">
              <w:t>N</w:t>
            </w:r>
          </w:p>
        </w:tc>
      </w:tr>
      <w:tr w:rsidR="00BF531D" w:rsidRPr="00466E04" w14:paraId="7CA509CD" w14:textId="77777777" w:rsidTr="00BF531D">
        <w:tc>
          <w:tcPr>
            <w:tcW w:w="1842" w:type="dxa"/>
          </w:tcPr>
          <w:p w14:paraId="634F674A" w14:textId="77777777" w:rsidR="00BF531D" w:rsidRPr="00466E04" w:rsidRDefault="00BF531D" w:rsidP="00BF531D">
            <w:pPr>
              <w:jc w:val="center"/>
              <w:rPr>
                <w:b/>
              </w:rPr>
            </w:pPr>
            <w:r w:rsidRPr="00466E04">
              <w:rPr>
                <w:b/>
              </w:rPr>
              <w:t>MMA/</w:t>
            </w:r>
          </w:p>
          <w:p w14:paraId="783A5DE4" w14:textId="77777777" w:rsidR="00BF531D" w:rsidRPr="00466E04" w:rsidRDefault="00BF531D" w:rsidP="00BF531D">
            <w:pPr>
              <w:jc w:val="center"/>
              <w:rPr>
                <w:b/>
              </w:rPr>
            </w:pPr>
            <w:r w:rsidRPr="00466E04">
              <w:rPr>
                <w:b/>
              </w:rPr>
              <w:t>metylmalonat</w:t>
            </w:r>
          </w:p>
        </w:tc>
        <w:tc>
          <w:tcPr>
            <w:tcW w:w="1842" w:type="dxa"/>
          </w:tcPr>
          <w:p w14:paraId="7230F620" w14:textId="77777777" w:rsidR="00BF531D" w:rsidRPr="00466E04" w:rsidRDefault="00BF531D" w:rsidP="00BF531D">
            <w:pPr>
              <w:jc w:val="center"/>
            </w:pPr>
          </w:p>
        </w:tc>
        <w:tc>
          <w:tcPr>
            <w:tcW w:w="1842" w:type="dxa"/>
          </w:tcPr>
          <w:p w14:paraId="5B5F2508" w14:textId="77777777" w:rsidR="00BF531D" w:rsidRPr="00466E04" w:rsidRDefault="00BF531D" w:rsidP="00BF531D">
            <w:pPr>
              <w:jc w:val="center"/>
            </w:pPr>
          </w:p>
        </w:tc>
        <w:tc>
          <w:tcPr>
            <w:tcW w:w="1843" w:type="dxa"/>
          </w:tcPr>
          <w:p w14:paraId="6C1C8409" w14:textId="77777777" w:rsidR="00BF531D" w:rsidRPr="00466E04" w:rsidRDefault="00BF531D" w:rsidP="00BF531D">
            <w:pPr>
              <w:jc w:val="center"/>
            </w:pPr>
            <w:r w:rsidRPr="00466E04">
              <w:t>Höjd</w:t>
            </w:r>
          </w:p>
        </w:tc>
        <w:tc>
          <w:tcPr>
            <w:tcW w:w="1843" w:type="dxa"/>
          </w:tcPr>
          <w:p w14:paraId="1D024F33" w14:textId="77777777" w:rsidR="00BF531D" w:rsidRPr="00466E04" w:rsidRDefault="00BF531D" w:rsidP="00BF531D">
            <w:pPr>
              <w:jc w:val="center"/>
            </w:pPr>
            <w:r w:rsidRPr="00466E04">
              <w:t>N</w:t>
            </w:r>
          </w:p>
        </w:tc>
      </w:tr>
      <w:tr w:rsidR="00BF531D" w:rsidRPr="00466E04" w14:paraId="505C979C" w14:textId="77777777" w:rsidTr="00BF531D">
        <w:tc>
          <w:tcPr>
            <w:tcW w:w="1842" w:type="dxa"/>
          </w:tcPr>
          <w:p w14:paraId="6275F91A" w14:textId="77777777" w:rsidR="00BF531D" w:rsidRPr="00466E04" w:rsidRDefault="00BF531D" w:rsidP="00BF531D">
            <w:pPr>
              <w:jc w:val="center"/>
              <w:rPr>
                <w:b/>
              </w:rPr>
            </w:pPr>
            <w:r w:rsidRPr="00466E04">
              <w:rPr>
                <w:b/>
              </w:rPr>
              <w:t>B12</w:t>
            </w:r>
          </w:p>
        </w:tc>
        <w:tc>
          <w:tcPr>
            <w:tcW w:w="1842" w:type="dxa"/>
          </w:tcPr>
          <w:p w14:paraId="62E24F8E" w14:textId="77777777" w:rsidR="00BF531D" w:rsidRPr="00466E04" w:rsidRDefault="00BF531D" w:rsidP="00BF531D">
            <w:pPr>
              <w:jc w:val="center"/>
            </w:pPr>
          </w:p>
        </w:tc>
        <w:tc>
          <w:tcPr>
            <w:tcW w:w="1842" w:type="dxa"/>
          </w:tcPr>
          <w:p w14:paraId="1F12F71E" w14:textId="77777777" w:rsidR="00BF531D" w:rsidRPr="00466E04" w:rsidRDefault="00BF531D" w:rsidP="00BF531D">
            <w:pPr>
              <w:jc w:val="center"/>
            </w:pPr>
          </w:p>
        </w:tc>
        <w:tc>
          <w:tcPr>
            <w:tcW w:w="1843" w:type="dxa"/>
          </w:tcPr>
          <w:p w14:paraId="359F0F65" w14:textId="77777777" w:rsidR="00BF531D" w:rsidRPr="00466E04" w:rsidRDefault="00BF531D" w:rsidP="00BF531D">
            <w:pPr>
              <w:jc w:val="center"/>
            </w:pPr>
            <w:r w:rsidRPr="00466E04">
              <w:t>Sänkt - N (- höjd)</w:t>
            </w:r>
          </w:p>
        </w:tc>
        <w:tc>
          <w:tcPr>
            <w:tcW w:w="1843" w:type="dxa"/>
          </w:tcPr>
          <w:p w14:paraId="321E52D6" w14:textId="77777777" w:rsidR="00BF531D" w:rsidRPr="00466E04" w:rsidRDefault="00BF531D" w:rsidP="00BF531D">
            <w:pPr>
              <w:jc w:val="center"/>
            </w:pPr>
            <w:r w:rsidRPr="00466E04">
              <w:t>N</w:t>
            </w:r>
          </w:p>
        </w:tc>
      </w:tr>
      <w:tr w:rsidR="00BF531D" w:rsidRPr="00466E04" w14:paraId="1A669604" w14:textId="77777777" w:rsidTr="00BF531D">
        <w:tc>
          <w:tcPr>
            <w:tcW w:w="1842" w:type="dxa"/>
          </w:tcPr>
          <w:p w14:paraId="0B311A89" w14:textId="77777777" w:rsidR="00BF531D" w:rsidRPr="00466E04" w:rsidRDefault="00BF531D" w:rsidP="00BF531D">
            <w:pPr>
              <w:jc w:val="center"/>
              <w:rPr>
                <w:b/>
              </w:rPr>
            </w:pPr>
            <w:r w:rsidRPr="00466E04">
              <w:rPr>
                <w:b/>
              </w:rPr>
              <w:t>Folat</w:t>
            </w:r>
          </w:p>
        </w:tc>
        <w:tc>
          <w:tcPr>
            <w:tcW w:w="1842" w:type="dxa"/>
          </w:tcPr>
          <w:p w14:paraId="75D3AB98" w14:textId="77777777" w:rsidR="00BF531D" w:rsidRPr="00466E04" w:rsidRDefault="00BF531D" w:rsidP="00BF531D">
            <w:pPr>
              <w:jc w:val="center"/>
            </w:pPr>
          </w:p>
        </w:tc>
        <w:tc>
          <w:tcPr>
            <w:tcW w:w="1842" w:type="dxa"/>
          </w:tcPr>
          <w:p w14:paraId="546ADE67" w14:textId="77777777" w:rsidR="00BF531D" w:rsidRPr="00466E04" w:rsidRDefault="00BF531D" w:rsidP="00BF531D">
            <w:pPr>
              <w:jc w:val="center"/>
            </w:pPr>
          </w:p>
        </w:tc>
        <w:tc>
          <w:tcPr>
            <w:tcW w:w="1843" w:type="dxa"/>
          </w:tcPr>
          <w:p w14:paraId="22E2FCBF" w14:textId="77777777" w:rsidR="00BF531D" w:rsidRPr="00466E04" w:rsidRDefault="00BF531D" w:rsidP="00BF531D">
            <w:pPr>
              <w:jc w:val="center"/>
            </w:pPr>
            <w:r w:rsidRPr="00466E04">
              <w:t>Sänkt – N</w:t>
            </w:r>
          </w:p>
        </w:tc>
        <w:tc>
          <w:tcPr>
            <w:tcW w:w="1843" w:type="dxa"/>
          </w:tcPr>
          <w:p w14:paraId="7906F15E" w14:textId="77777777" w:rsidR="00BF531D" w:rsidRPr="00466E04" w:rsidRDefault="00BF531D" w:rsidP="00BF531D">
            <w:pPr>
              <w:jc w:val="center"/>
            </w:pPr>
            <w:r w:rsidRPr="00466E04">
              <w:t>N</w:t>
            </w:r>
          </w:p>
        </w:tc>
      </w:tr>
    </w:tbl>
    <w:p w14:paraId="5ACDEE22" w14:textId="77777777" w:rsidR="00BF531D" w:rsidRDefault="00BF531D" w:rsidP="00835CF1">
      <w:pPr>
        <w:widowControl w:val="0"/>
        <w:autoSpaceDE w:val="0"/>
        <w:autoSpaceDN w:val="0"/>
        <w:adjustRightInd w:val="0"/>
        <w:spacing w:after="240" w:line="360" w:lineRule="atLeast"/>
        <w:rPr>
          <w:color w:val="010000"/>
        </w:rPr>
      </w:pPr>
    </w:p>
    <w:p w14:paraId="4255CDFB" w14:textId="61081FEB" w:rsidR="00835CF1" w:rsidRPr="0049266A" w:rsidRDefault="0049266A" w:rsidP="0049266A">
      <w:pPr>
        <w:widowControl w:val="0"/>
        <w:pBdr>
          <w:bottom w:val="single" w:sz="4" w:space="1" w:color="auto"/>
        </w:pBdr>
        <w:autoSpaceDE w:val="0"/>
        <w:autoSpaceDN w:val="0"/>
        <w:adjustRightInd w:val="0"/>
        <w:spacing w:after="240" w:line="360" w:lineRule="atLeast"/>
        <w:rPr>
          <w:color w:val="010000"/>
          <w:sz w:val="32"/>
          <w:szCs w:val="32"/>
        </w:rPr>
      </w:pPr>
      <w:r w:rsidRPr="0049266A">
        <w:rPr>
          <w:color w:val="010000"/>
          <w:sz w:val="32"/>
          <w:szCs w:val="32"/>
        </w:rPr>
        <w:lastRenderedPageBreak/>
        <w:t xml:space="preserve">4.2 </w:t>
      </w:r>
      <w:r w:rsidR="00835CF1" w:rsidRPr="0049266A">
        <w:rPr>
          <w:color w:val="010000"/>
          <w:sz w:val="32"/>
          <w:szCs w:val="32"/>
        </w:rPr>
        <w:t xml:space="preserve">Blödningsbenägenhet </w:t>
      </w:r>
    </w:p>
    <w:p w14:paraId="1228D48B" w14:textId="77777777" w:rsidR="00BF531D" w:rsidRPr="0049266A" w:rsidRDefault="00BF531D" w:rsidP="0049266A">
      <w:r w:rsidRPr="0049266A">
        <w:t>Blödningssymtom uppträder vid störningar i hemostasprocessens olika delmoment (primär hemostas, plasmakoagulation och fibrinolys) och kan orsakas av medfödda och/eller förvärvade defekter.</w:t>
      </w:r>
    </w:p>
    <w:p w14:paraId="1CB94CDC" w14:textId="25607686" w:rsidR="00BF531D" w:rsidRDefault="00BF531D" w:rsidP="00BF531D">
      <w:pPr>
        <w:autoSpaceDE w:val="0"/>
        <w:autoSpaceDN w:val="0"/>
        <w:adjustRightInd w:val="0"/>
      </w:pPr>
    </w:p>
    <w:p w14:paraId="70859BAC" w14:textId="77777777" w:rsidR="00BF531D" w:rsidRPr="0049266A" w:rsidRDefault="00BF531D" w:rsidP="00BF531D">
      <w:pPr>
        <w:autoSpaceDE w:val="0"/>
        <w:autoSpaceDN w:val="0"/>
        <w:adjustRightInd w:val="0"/>
        <w:rPr>
          <w:u w:val="single"/>
        </w:rPr>
      </w:pPr>
      <w:r w:rsidRPr="0049266A">
        <w:rPr>
          <w:b/>
          <w:u w:val="single"/>
        </w:rPr>
        <w:t>Primär hemostas</w:t>
      </w:r>
    </w:p>
    <w:p w14:paraId="49EFE432" w14:textId="5EBA1021" w:rsidR="00BF531D" w:rsidRPr="00466E04" w:rsidRDefault="00BF531D" w:rsidP="00BF531D">
      <w:pPr>
        <w:autoSpaceDE w:val="0"/>
        <w:autoSpaceDN w:val="0"/>
        <w:adjustRightInd w:val="0"/>
      </w:pPr>
      <w:r>
        <w:t>I</w:t>
      </w:r>
      <w:r w:rsidRPr="00466E04">
        <w:t xml:space="preserve">nnebär </w:t>
      </w:r>
      <w:r w:rsidRPr="0049266A">
        <w:rPr>
          <w:b/>
          <w:i/>
        </w:rPr>
        <w:t>trombocytaktivering</w:t>
      </w:r>
      <w:r w:rsidRPr="00466E04">
        <w:t xml:space="preserve"> och </w:t>
      </w:r>
      <w:r w:rsidRPr="0049266A">
        <w:rPr>
          <w:b/>
          <w:i/>
        </w:rPr>
        <w:t>kärlkontraktion</w:t>
      </w:r>
      <w:r w:rsidRPr="00466E04">
        <w:t xml:space="preserve">. Trombocyterna fäster till ECM vid den skadade endotelväggen via von Willebrandfaktor och aktiveras där. Aktivering </w:t>
      </w:r>
      <w:r w:rsidRPr="00466E04">
        <w:rPr>
          <w:lang w:eastAsia="ja-JP"/>
        </w:rPr>
        <w:t xml:space="preserve">→ formförändring och frisläppning av bl.a. </w:t>
      </w:r>
      <w:r w:rsidRPr="00466E04">
        <w:rPr>
          <w:b/>
          <w:lang w:eastAsia="ja-JP"/>
        </w:rPr>
        <w:t xml:space="preserve">tromboxan A2 </w:t>
      </w:r>
      <w:r w:rsidRPr="00466E04">
        <w:rPr>
          <w:lang w:eastAsia="ja-JP"/>
        </w:rPr>
        <w:t>(TXA2) och ADP → attraherar ytterligare trombocyter</w:t>
      </w:r>
      <w:r w:rsidRPr="00466E04">
        <w:t xml:space="preserve"> </w:t>
      </w:r>
      <w:r w:rsidRPr="00466E04">
        <w:rPr>
          <w:lang w:eastAsia="ja-JP"/>
        </w:rPr>
        <w:t xml:space="preserve">→ </w:t>
      </w:r>
      <w:r w:rsidRPr="00466E04">
        <w:t xml:space="preserve">aggregering för att bilda den </w:t>
      </w:r>
      <w:r w:rsidRPr="00466E04">
        <w:rPr>
          <w:color w:val="000000"/>
        </w:rPr>
        <w:t>primära hemostaspluggen</w:t>
      </w:r>
      <w:r w:rsidRPr="00466E04">
        <w:t xml:space="preserve"> </w:t>
      </w:r>
      <w:r w:rsidRPr="00466E04">
        <w:rPr>
          <w:lang w:eastAsia="ja-JP"/>
        </w:rPr>
        <w:t xml:space="preserve">→ </w:t>
      </w:r>
      <w:r w:rsidRPr="00466E04">
        <w:t>sti</w:t>
      </w:r>
      <w:r>
        <w:t xml:space="preserve">mulerar till vasokonstriktion. </w:t>
      </w:r>
      <w:r w:rsidRPr="00466E04">
        <w:t>Prostaglandinernas roll i koagulationen: när trombocyterna aktiveras frisätts arakidonsyra (intracellulärt) som i trombocyterna görs om till TXA2 som sedan utsöndras. Endotelcellerna kan dock göra om arakidonsyra till prostacyklin vilket motverkar trombocytaggregering och verkar vasodilaterande. Prostacyklin är antagonist till TXA2. Den primära hemostasen tar ett par sekunder. Inhiberingen via prostacyklin sker förstås bara där endotelet är helt.</w:t>
      </w:r>
    </w:p>
    <w:p w14:paraId="2309AEF0" w14:textId="77777777" w:rsidR="00BF531D" w:rsidRDefault="00BF531D" w:rsidP="00BF531D">
      <w:pPr>
        <w:rPr>
          <w:b/>
        </w:rPr>
      </w:pPr>
    </w:p>
    <w:p w14:paraId="4588F02C" w14:textId="7A8359F5" w:rsidR="00BF531D" w:rsidRPr="0049266A" w:rsidRDefault="0049266A" w:rsidP="00BF531D">
      <w:pPr>
        <w:rPr>
          <w:u w:val="single"/>
        </w:rPr>
      </w:pPr>
      <w:r w:rsidRPr="0049266A">
        <w:rPr>
          <w:b/>
          <w:u w:val="single"/>
        </w:rPr>
        <w:t>”</w:t>
      </w:r>
      <w:r w:rsidR="00BF531D" w:rsidRPr="0049266A">
        <w:rPr>
          <w:b/>
          <w:u w:val="single"/>
        </w:rPr>
        <w:t>Sekundär hemostas</w:t>
      </w:r>
      <w:r w:rsidRPr="0049266A">
        <w:rPr>
          <w:b/>
          <w:u w:val="single"/>
        </w:rPr>
        <w:t>”</w:t>
      </w:r>
      <w:r w:rsidR="00BF531D" w:rsidRPr="0049266A">
        <w:rPr>
          <w:u w:val="single"/>
        </w:rPr>
        <w:t xml:space="preserve"> </w:t>
      </w:r>
    </w:p>
    <w:p w14:paraId="13122F01" w14:textId="703148E4" w:rsidR="00BF531D" w:rsidRPr="00466E04" w:rsidRDefault="00BF531D" w:rsidP="00BF531D">
      <w:r>
        <w:t>I</w:t>
      </w:r>
      <w:r w:rsidRPr="00466E04">
        <w:t xml:space="preserve">nnebär </w:t>
      </w:r>
      <w:r w:rsidRPr="0049266A">
        <w:rPr>
          <w:b/>
          <w:i/>
        </w:rPr>
        <w:t>plasmakoagulation</w:t>
      </w:r>
      <w:r w:rsidRPr="00466E04">
        <w:t xml:space="preserve"> och </w:t>
      </w:r>
      <w:r w:rsidRPr="0049266A">
        <w:rPr>
          <w:b/>
          <w:i/>
        </w:rPr>
        <w:t>fibrinbildning</w:t>
      </w:r>
      <w:r w:rsidRPr="00466E04">
        <w:t>. Tissue factor (TF) frisläpps från kärlets adventitia och aktiverar tillsammans med olika faktorer koagulationskaskaden vilket kulminerar i trombinaktivering. Trombin klyver fibrinogen till fibrin. Fibrinet bildar sedan ett nätverk över skadan och ger upphov till den sekundära hemostaspluggen. Tar ett par minuter.</w:t>
      </w:r>
    </w:p>
    <w:p w14:paraId="7422FCD4" w14:textId="77777777" w:rsidR="00BF531D" w:rsidRDefault="00BF531D" w:rsidP="00BF531D">
      <w:pPr>
        <w:rPr>
          <w:b/>
        </w:rPr>
      </w:pPr>
    </w:p>
    <w:p w14:paraId="27C2285F" w14:textId="2134AE69" w:rsidR="00DD2F87" w:rsidRDefault="008028F2" w:rsidP="00250F39">
      <w:pPr>
        <w:jc w:val="center"/>
        <w:rPr>
          <w:b/>
        </w:rPr>
      </w:pPr>
      <w:r>
        <w:rPr>
          <w:b/>
          <w:noProof/>
        </w:rPr>
        <w:drawing>
          <wp:inline distT="0" distB="0" distL="0" distR="0" wp14:anchorId="6908692C" wp14:editId="0D398F05">
            <wp:extent cx="5618853" cy="3850640"/>
            <wp:effectExtent l="25400" t="25400" r="20320" b="3556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ärmavbild 2017-09-08 kl. 08.45.36.png"/>
                    <pic:cNvPicPr/>
                  </pic:nvPicPr>
                  <pic:blipFill>
                    <a:blip r:embed="rId280">
                      <a:extLst>
                        <a:ext uri="{28A0092B-C50C-407E-A947-70E740481C1C}">
                          <a14:useLocalDpi xmlns:a14="http://schemas.microsoft.com/office/drawing/2010/main" val="0"/>
                        </a:ext>
                      </a:extLst>
                    </a:blip>
                    <a:stretch>
                      <a:fillRect/>
                    </a:stretch>
                  </pic:blipFill>
                  <pic:spPr>
                    <a:xfrm>
                      <a:off x="0" y="0"/>
                      <a:ext cx="5627931" cy="3856861"/>
                    </a:xfrm>
                    <a:prstGeom prst="rect">
                      <a:avLst/>
                    </a:prstGeom>
                    <a:ln>
                      <a:solidFill>
                        <a:schemeClr val="tx1"/>
                      </a:solidFill>
                    </a:ln>
                  </pic:spPr>
                </pic:pic>
              </a:graphicData>
            </a:graphic>
          </wp:inline>
        </w:drawing>
      </w:r>
    </w:p>
    <w:p w14:paraId="15908F13" w14:textId="08290D04" w:rsidR="0049266A" w:rsidRDefault="008028F2" w:rsidP="00BF531D">
      <w:pPr>
        <w:autoSpaceDE w:val="0"/>
        <w:autoSpaceDN w:val="0"/>
        <w:adjustRightInd w:val="0"/>
        <w:rPr>
          <w:b/>
          <w:u w:val="single"/>
        </w:rPr>
      </w:pPr>
      <w:r w:rsidRPr="00250F39">
        <w:rPr>
          <w:b/>
          <w:u w:val="single"/>
        </w:rPr>
        <w:lastRenderedPageBreak/>
        <w:t>Sjukdomar i Primär hemostas:</w:t>
      </w:r>
    </w:p>
    <w:p w14:paraId="26287905" w14:textId="77777777" w:rsidR="00250F39" w:rsidRPr="00250F39" w:rsidRDefault="00250F39" w:rsidP="00BF531D">
      <w:pPr>
        <w:autoSpaceDE w:val="0"/>
        <w:autoSpaceDN w:val="0"/>
        <w:adjustRightInd w:val="0"/>
        <w:rPr>
          <w:b/>
          <w:u w:val="single"/>
        </w:rPr>
      </w:pPr>
    </w:p>
    <w:p w14:paraId="6638A540" w14:textId="427F0574" w:rsidR="00250F39" w:rsidRDefault="00DD2F87" w:rsidP="001A6905">
      <w:pPr>
        <w:pStyle w:val="ListParagraph"/>
        <w:numPr>
          <w:ilvl w:val="0"/>
          <w:numId w:val="117"/>
        </w:numPr>
        <w:rPr>
          <w:b/>
        </w:rPr>
      </w:pPr>
      <w:r w:rsidRPr="00250F39">
        <w:rPr>
          <w:b/>
        </w:rPr>
        <w:t>T</w:t>
      </w:r>
      <w:r w:rsidR="008028F2" w:rsidRPr="00250F39">
        <w:rPr>
          <w:b/>
        </w:rPr>
        <w:t>rombocytopeni </w:t>
      </w:r>
    </w:p>
    <w:p w14:paraId="67E3B2F9" w14:textId="77777777" w:rsidR="00250F39" w:rsidRPr="00250F39" w:rsidRDefault="00250F39" w:rsidP="00250F39">
      <w:pPr>
        <w:pStyle w:val="ListParagraph"/>
        <w:rPr>
          <w:b/>
        </w:rPr>
      </w:pPr>
    </w:p>
    <w:tbl>
      <w:tblPr>
        <w:tblStyle w:val="TableGrid"/>
        <w:tblW w:w="0" w:type="auto"/>
        <w:tblLook w:val="04A0" w:firstRow="1" w:lastRow="0" w:firstColumn="1" w:lastColumn="0" w:noHBand="0" w:noVBand="1"/>
      </w:tblPr>
      <w:tblGrid>
        <w:gridCol w:w="4698"/>
        <w:gridCol w:w="4698"/>
      </w:tblGrid>
      <w:tr w:rsidR="00250F39" w14:paraId="29E08ECF" w14:textId="77777777" w:rsidTr="00250F39">
        <w:tc>
          <w:tcPr>
            <w:tcW w:w="4698" w:type="dxa"/>
          </w:tcPr>
          <w:p w14:paraId="65D772E9" w14:textId="60E23E68" w:rsidR="00250F39" w:rsidRPr="00250F39" w:rsidRDefault="00250F39" w:rsidP="00250F39">
            <w:pPr>
              <w:jc w:val="center"/>
              <w:rPr>
                <w:b/>
              </w:rPr>
            </w:pPr>
            <w:r w:rsidRPr="00250F39">
              <w:rPr>
                <w:b/>
              </w:rPr>
              <w:t>Minskad produktion</w:t>
            </w:r>
          </w:p>
        </w:tc>
        <w:tc>
          <w:tcPr>
            <w:tcW w:w="4698" w:type="dxa"/>
          </w:tcPr>
          <w:p w14:paraId="15604916" w14:textId="6280F6F8" w:rsidR="00250F39" w:rsidRPr="00250F39" w:rsidRDefault="00250F39" w:rsidP="00250F39">
            <w:pPr>
              <w:jc w:val="center"/>
              <w:rPr>
                <w:b/>
              </w:rPr>
            </w:pPr>
            <w:r w:rsidRPr="00250F39">
              <w:rPr>
                <w:b/>
              </w:rPr>
              <w:t>Ökad destruktion</w:t>
            </w:r>
          </w:p>
        </w:tc>
      </w:tr>
      <w:tr w:rsidR="00250F39" w14:paraId="2518CDED" w14:textId="77777777" w:rsidTr="00250F39">
        <w:tc>
          <w:tcPr>
            <w:tcW w:w="4698" w:type="dxa"/>
          </w:tcPr>
          <w:p w14:paraId="1619A85A" w14:textId="77777777" w:rsidR="00250F39" w:rsidRPr="00DD2F87" w:rsidRDefault="00250F39" w:rsidP="00250F39">
            <w:r w:rsidRPr="00DD2F87">
              <w:t>Primär benmärgssjukdom (akut leukemi, </w:t>
            </w:r>
            <w:r w:rsidRPr="00DD2F87">
              <w:br/>
              <w:t>myelodysplastiskt syndrom (MDS), myelom, </w:t>
            </w:r>
            <w:r w:rsidRPr="00DD2F87">
              <w:br/>
              <w:t>lymfoproliferativ sjukdom, aplastisk anemi)</w:t>
            </w:r>
          </w:p>
          <w:p w14:paraId="67710E67" w14:textId="77777777" w:rsidR="00250F39" w:rsidRDefault="00250F39" w:rsidP="00250F39"/>
          <w:p w14:paraId="715C3C11" w14:textId="77777777" w:rsidR="00250F39" w:rsidRPr="00DD2F87" w:rsidRDefault="00250F39" w:rsidP="00250F39">
            <w:r w:rsidRPr="00DD2F87">
              <w:t>Benmärgsfrämmande celler</w:t>
            </w:r>
          </w:p>
          <w:p w14:paraId="77427A14" w14:textId="77777777" w:rsidR="00250F39" w:rsidRDefault="00250F39" w:rsidP="00250F39"/>
          <w:p w14:paraId="7A793AEE" w14:textId="77777777" w:rsidR="00250F39" w:rsidRPr="00DD2F87" w:rsidRDefault="00250F39" w:rsidP="00250F39">
            <w:r w:rsidRPr="00DD2F87">
              <w:t>Läkemedel</w:t>
            </w:r>
          </w:p>
          <w:p w14:paraId="4C524A59" w14:textId="77777777" w:rsidR="00250F39" w:rsidRDefault="00250F39" w:rsidP="00250F39"/>
          <w:p w14:paraId="17D6A5E3" w14:textId="77777777" w:rsidR="00250F39" w:rsidRPr="00DD2F87" w:rsidRDefault="00250F39" w:rsidP="00250F39">
            <w:r w:rsidRPr="00DD2F87">
              <w:t>Alkohol</w:t>
            </w:r>
          </w:p>
          <w:p w14:paraId="0BFB268E" w14:textId="77777777" w:rsidR="00250F39" w:rsidRDefault="00250F39" w:rsidP="00250F39"/>
          <w:p w14:paraId="20A6BED2" w14:textId="77777777" w:rsidR="00250F39" w:rsidRPr="00DD2F87" w:rsidRDefault="00250F39" w:rsidP="00250F39">
            <w:r w:rsidRPr="00DD2F87">
              <w:t>Hereditära trombocytopenier</w:t>
            </w:r>
          </w:p>
          <w:p w14:paraId="26D36F6C" w14:textId="77777777" w:rsidR="00250F39" w:rsidRDefault="00250F39" w:rsidP="00DD2F87"/>
        </w:tc>
        <w:tc>
          <w:tcPr>
            <w:tcW w:w="4698" w:type="dxa"/>
          </w:tcPr>
          <w:p w14:paraId="13660F9E" w14:textId="77777777" w:rsidR="00250F39" w:rsidRPr="00DD2F87" w:rsidRDefault="00250F39" w:rsidP="00250F39">
            <w:r w:rsidRPr="00DD2F87">
              <w:t>Immunologisk trombocytopeni (ITP) samt annan antikroppsmedierad destruktion </w:t>
            </w:r>
          </w:p>
          <w:p w14:paraId="3D02D07B" w14:textId="77777777" w:rsidR="00250F39" w:rsidRDefault="00250F39" w:rsidP="00250F39"/>
          <w:p w14:paraId="4D71C93C" w14:textId="77777777" w:rsidR="00250F39" w:rsidRPr="00DD2F87" w:rsidRDefault="00491A27" w:rsidP="00250F39">
            <w:hyperlink r:id="rId281" w:history="1">
              <w:r w:rsidR="00250F39" w:rsidRPr="00DD2F87">
                <w:t>Heparin</w:t>
              </w:r>
            </w:hyperlink>
            <w:r w:rsidR="00250F39" w:rsidRPr="00DD2F87">
              <w:t>inducerad trombocytopeni (HIT)</w:t>
            </w:r>
          </w:p>
          <w:p w14:paraId="3004CFAF" w14:textId="77777777" w:rsidR="00250F39" w:rsidRDefault="00250F39" w:rsidP="00250F39"/>
          <w:p w14:paraId="2141DC6A" w14:textId="77777777" w:rsidR="00250F39" w:rsidRPr="00DD2F87" w:rsidRDefault="00250F39" w:rsidP="00250F39">
            <w:r w:rsidRPr="00DD2F87">
              <w:t>Hypersplenism</w:t>
            </w:r>
          </w:p>
          <w:p w14:paraId="43A02D9D" w14:textId="77777777" w:rsidR="00250F39" w:rsidRDefault="00250F39" w:rsidP="00250F39"/>
          <w:p w14:paraId="76B18B46" w14:textId="77777777" w:rsidR="00250F39" w:rsidRPr="00DD2F87" w:rsidRDefault="00250F39" w:rsidP="00250F39">
            <w:r w:rsidRPr="00DD2F87">
              <w:t>Trombotisk trombocytopen purpura (TTP/TMA)</w:t>
            </w:r>
          </w:p>
          <w:p w14:paraId="7302ACFC" w14:textId="77777777" w:rsidR="00250F39" w:rsidRDefault="00250F39" w:rsidP="00250F39"/>
          <w:p w14:paraId="1438E22F" w14:textId="77777777" w:rsidR="00250F39" w:rsidRPr="00DD2F87" w:rsidRDefault="00250F39" w:rsidP="00250F39">
            <w:r w:rsidRPr="00DD2F87">
              <w:t>Disseminerad intravasal koagulation (DIC)</w:t>
            </w:r>
          </w:p>
          <w:p w14:paraId="48B32E4A" w14:textId="77777777" w:rsidR="00250F39" w:rsidRDefault="00250F39" w:rsidP="00250F39"/>
          <w:p w14:paraId="6549F253" w14:textId="77777777" w:rsidR="00250F39" w:rsidRPr="00DD2F87" w:rsidRDefault="00250F39" w:rsidP="00250F39">
            <w:r w:rsidRPr="00DD2F87">
              <w:t>Nephropathia epidemica</w:t>
            </w:r>
          </w:p>
          <w:p w14:paraId="18663C02" w14:textId="77777777" w:rsidR="00250F39" w:rsidRDefault="00250F39" w:rsidP="00DD2F87"/>
        </w:tc>
      </w:tr>
    </w:tbl>
    <w:p w14:paraId="218A0BB4" w14:textId="77777777" w:rsidR="00250F39" w:rsidRPr="00DD2F87" w:rsidRDefault="00250F39" w:rsidP="00DD2F87"/>
    <w:p w14:paraId="132F5703" w14:textId="6CEB3679" w:rsidR="00DD2F87" w:rsidRPr="00250F39" w:rsidRDefault="00DD2F87" w:rsidP="001A6905">
      <w:pPr>
        <w:pStyle w:val="ListParagraph"/>
        <w:numPr>
          <w:ilvl w:val="0"/>
          <w:numId w:val="117"/>
        </w:numPr>
        <w:rPr>
          <w:b/>
        </w:rPr>
      </w:pPr>
      <w:r w:rsidRPr="00250F39">
        <w:rPr>
          <w:b/>
        </w:rPr>
        <w:t>T</w:t>
      </w:r>
      <w:r w:rsidR="008028F2" w:rsidRPr="00250F39">
        <w:rPr>
          <w:b/>
        </w:rPr>
        <w:t>rombocytdefekt </w:t>
      </w:r>
    </w:p>
    <w:p w14:paraId="16B2ECB8" w14:textId="77777777" w:rsidR="00DD2F87" w:rsidRPr="00DD2F87" w:rsidRDefault="00DD2F87" w:rsidP="00DD2F87">
      <w:r w:rsidRPr="00DD2F87">
        <w:t>En försämrad trombocytfunktion kan ses vid olika former av benmärgssjukdomar. </w:t>
      </w:r>
    </w:p>
    <w:p w14:paraId="06020DBA" w14:textId="77777777" w:rsidR="00DD2F87" w:rsidRPr="00DD2F87" w:rsidRDefault="00DD2F87" w:rsidP="00DD2F87">
      <w:r w:rsidRPr="00DD2F87">
        <w:t>Vid leversjukdom kan både trombocytopeni och trombocytfunktionsrubbning uppkomma</w:t>
      </w:r>
    </w:p>
    <w:p w14:paraId="2562D1BA" w14:textId="77777777" w:rsidR="00DD2F87" w:rsidRPr="00DD2F87" w:rsidRDefault="00DD2F87" w:rsidP="00DD2F87">
      <w:r w:rsidRPr="00DD2F87">
        <w:t>Vid uremi ses försämrad trombocytfunktion och genesen till detta är sannolikt toxiska metaboliter.</w:t>
      </w:r>
    </w:p>
    <w:p w14:paraId="4014DFBA" w14:textId="6967F342" w:rsidR="00DD2F87" w:rsidRPr="00DD2F87" w:rsidRDefault="00DD2F87" w:rsidP="00DD2F87">
      <w:r w:rsidRPr="00DD2F87">
        <w:t>En rad olika läkemedel påverkar trombocyternas funktion och dessa utgör i själva verket den vanligaste orsaken till trombocytfunktionsstörningar. </w:t>
      </w:r>
      <w:hyperlink r:id="rId282" w:history="1">
        <w:r w:rsidRPr="00DD2F87">
          <w:t>Acetylsalicylsyra</w:t>
        </w:r>
      </w:hyperlink>
      <w:r w:rsidRPr="00DD2F87">
        <w:t> hämmar trombocyternas aggregationsförmåga genom att irreversibelt inaktivera enzymet cyklooxygenas (COX-1) och därigenom bildningen av tromboxan A2</w:t>
      </w:r>
      <w:r w:rsidR="00250F39">
        <w:t>.</w:t>
      </w:r>
      <w:r w:rsidRPr="00DD2F87">
        <w:t> </w:t>
      </w:r>
      <w:hyperlink r:id="rId283" w:history="1">
        <w:r w:rsidR="00250F39">
          <w:t>K</w:t>
        </w:r>
        <w:r w:rsidRPr="00DD2F87">
          <w:t>lopidogrel</w:t>
        </w:r>
      </w:hyperlink>
      <w:r w:rsidRPr="00DD2F87">
        <w:t> samt deras metaboliter motverkar trombocyternas aggregation genom att irreversibelt binda till ADP-receptorn och därigenom hämma aktiveringen av glykoproteinkomplexet GPIIb/IIIa. </w:t>
      </w:r>
    </w:p>
    <w:p w14:paraId="31D934E6" w14:textId="53EC0BB5" w:rsidR="00DD2F87" w:rsidRPr="00DD2F87" w:rsidRDefault="00DD2F87" w:rsidP="00DD2F87">
      <w:r w:rsidRPr="00DD2F87">
        <w:t>Ärftliga rubbningar av trombocytfunktionen är ovanliga men viktiga att känna till och utgörs av i första hand olika tillstånd sammanfattade under benämningen storage pool deficiency (SPD), Glanzmanns trombasteni och Bernard-Souliers syndrom</w:t>
      </w:r>
      <w:r w:rsidR="00250F39">
        <w:t>.</w:t>
      </w:r>
    </w:p>
    <w:p w14:paraId="7C33AA3B" w14:textId="2A9283FF" w:rsidR="00DD2F87" w:rsidRPr="00DD2F87" w:rsidRDefault="00250F39" w:rsidP="00DD2F87">
      <w:r w:rsidRPr="00250F39">
        <w:rPr>
          <w:b/>
        </w:rPr>
        <w:t>Behandling:</w:t>
      </w:r>
      <w:r>
        <w:t xml:space="preserve"> </w:t>
      </w:r>
      <w:r w:rsidR="00DD2F87" w:rsidRPr="00DD2F87">
        <w:t>Vid behandling av trombocytfunktionsrubbningar och blödningsbenägenhet utgör </w:t>
      </w:r>
      <w:hyperlink r:id="rId284" w:history="1">
        <w:r w:rsidR="00DD2F87" w:rsidRPr="00DD2F87">
          <w:t>tranexamsyra</w:t>
        </w:r>
      </w:hyperlink>
      <w:r w:rsidR="00DD2F87" w:rsidRPr="00DD2F87">
        <w:t>oberoende av grundorsak ett förstahandsmedel. </w:t>
      </w:r>
      <w:hyperlink r:id="rId285" w:history="1">
        <w:r w:rsidR="00DD2F87" w:rsidRPr="00DD2F87">
          <w:t>Tranexamsyra</w:t>
        </w:r>
      </w:hyperlink>
      <w:r w:rsidR="00DD2F87" w:rsidRPr="00DD2F87">
        <w:t> hämmar fibrinolysen genom att binda till plasminogen och förhindra dess aktivering till aktivt plasmin. </w:t>
      </w:r>
      <w:hyperlink r:id="rId286" w:history="1">
        <w:r w:rsidR="00DD2F87" w:rsidRPr="00DD2F87">
          <w:t>Tranexamsyra</w:t>
        </w:r>
      </w:hyperlink>
      <w:r w:rsidR="00DD2F87" w:rsidRPr="00DD2F87">
        <w:t> ska dock inte ges vid hematuri. </w:t>
      </w:r>
    </w:p>
    <w:p w14:paraId="6516A0E7" w14:textId="1AD250F3" w:rsidR="00DD2F87" w:rsidRPr="00DD2F87" w:rsidRDefault="00491A27" w:rsidP="00DD2F87">
      <w:hyperlink r:id="rId287" w:history="1">
        <w:r w:rsidR="00DD2F87" w:rsidRPr="00DD2F87">
          <w:t>Desmopressin</w:t>
        </w:r>
      </w:hyperlink>
      <w:r w:rsidR="00DD2F87" w:rsidRPr="00DD2F87">
        <w:t> frisätter </w:t>
      </w:r>
      <w:hyperlink r:id="rId288" w:history="1">
        <w:r w:rsidR="00DD2F87" w:rsidRPr="00DD2F87">
          <w:t>von Willebrandfaktor</w:t>
        </w:r>
      </w:hyperlink>
      <w:r w:rsidR="00DD2F87" w:rsidRPr="00DD2F87">
        <w:t>n och förbättrar därigenom trombocytfunktionen samt utgör ett viktigt behandlingsalterna</w:t>
      </w:r>
      <w:r w:rsidR="00250F39">
        <w:t xml:space="preserve">tiv vid i princip alla typer av </w:t>
      </w:r>
      <w:r w:rsidR="00DD2F87" w:rsidRPr="00DD2F87">
        <w:t>trombocytfunktionsrubbningar.</w:t>
      </w:r>
    </w:p>
    <w:p w14:paraId="77D5F706" w14:textId="77777777" w:rsidR="008028F2" w:rsidRPr="00DD2F87" w:rsidRDefault="008028F2" w:rsidP="00DD2F87"/>
    <w:p w14:paraId="67C45B90" w14:textId="77777777" w:rsidR="008028F2" w:rsidRPr="00250F39" w:rsidRDefault="008028F2" w:rsidP="001A6905">
      <w:pPr>
        <w:pStyle w:val="ListParagraph"/>
        <w:numPr>
          <w:ilvl w:val="0"/>
          <w:numId w:val="117"/>
        </w:numPr>
        <w:rPr>
          <w:b/>
        </w:rPr>
      </w:pPr>
      <w:r w:rsidRPr="00250F39">
        <w:rPr>
          <w:b/>
        </w:rPr>
        <w:t>von Willebrands sjukdom</w:t>
      </w:r>
    </w:p>
    <w:p w14:paraId="0CE39DF4" w14:textId="5943147E" w:rsidR="00DD2F87" w:rsidRPr="00DD2F87" w:rsidRDefault="00250F39" w:rsidP="00DD2F87">
      <w:r>
        <w:t>Ä</w:t>
      </w:r>
      <w:r w:rsidR="00DD2F87" w:rsidRPr="00DD2F87">
        <w:t>rftlig, autosomal dominant </w:t>
      </w:r>
      <w:r>
        <w:t>sjukdom: K</w:t>
      </w:r>
      <w:r w:rsidR="00DD2F87" w:rsidRPr="00DD2F87">
        <w:t>valitat</w:t>
      </w:r>
      <w:r>
        <w:t>iv och kvantitativ defekt i vWf</w:t>
      </w:r>
      <w:r w:rsidR="00DD2F87" w:rsidRPr="00DD2F87">
        <w:t xml:space="preserve"> </w:t>
      </w:r>
      <w:r>
        <w:t>(</w:t>
      </w:r>
      <w:r w:rsidR="00DD2F87" w:rsidRPr="00DD2F87">
        <w:t>som även är bärarprotein åt fVIII</w:t>
      </w:r>
      <w:r>
        <w:t>). Leder till förlängd</w:t>
      </w:r>
      <w:r w:rsidR="00DD2F87" w:rsidRPr="00DD2F87">
        <w:t xml:space="preserve"> blödningstid</w:t>
      </w:r>
      <w:r>
        <w:t>,</w:t>
      </w:r>
      <w:r w:rsidR="00DD2F87" w:rsidRPr="00DD2F87">
        <w:t> </w:t>
      </w:r>
      <w:r>
        <w:t xml:space="preserve"> </w:t>
      </w:r>
      <w:r w:rsidR="00DD2F87" w:rsidRPr="00DD2F87">
        <w:t>PK(INR)-värdet är alltid normalt och APTT är normalt utom i de svåraste fallen (pga väldigt låg FVIII)</w:t>
      </w:r>
      <w:r>
        <w:t>. K</w:t>
      </w:r>
      <w:r w:rsidR="00DD2F87" w:rsidRPr="00DD2F87">
        <w:t>oncentration och aktivitet hos vWf kan mätas</w:t>
      </w:r>
      <w:r>
        <w:t>, ä</w:t>
      </w:r>
      <w:r w:rsidR="00DD2F87" w:rsidRPr="00DD2F87">
        <w:t>ven faktorkoncentrat (FVIII).</w:t>
      </w:r>
    </w:p>
    <w:p w14:paraId="65CD7E07" w14:textId="36C4F6EA" w:rsidR="0049266A" w:rsidRPr="00250F39" w:rsidRDefault="00DD2F87" w:rsidP="00BF531D">
      <w:pPr>
        <w:autoSpaceDE w:val="0"/>
        <w:autoSpaceDN w:val="0"/>
        <w:adjustRightInd w:val="0"/>
        <w:rPr>
          <w:b/>
          <w:u w:val="single"/>
        </w:rPr>
      </w:pPr>
      <w:r w:rsidRPr="00250F39">
        <w:rPr>
          <w:b/>
          <w:u w:val="single"/>
        </w:rPr>
        <w:lastRenderedPageBreak/>
        <w:t>Sjukdomar i ”sekundär hemostas”/Koagulationsrubbningar:</w:t>
      </w:r>
    </w:p>
    <w:p w14:paraId="4A11172E" w14:textId="117EDBFB" w:rsidR="00DD2F87" w:rsidRPr="00250F39" w:rsidRDefault="00DD2F87" w:rsidP="00250F39">
      <w:r w:rsidRPr="00250F39">
        <w:t>Hemofili (klassisk blödarsjuka) är en ärftlig koagulationsrubbning som drabbar män, medan kvinnor är anlagsbärare</w:t>
      </w:r>
      <w:r w:rsidR="00250F39">
        <w:t xml:space="preserve">. </w:t>
      </w:r>
      <w:r w:rsidRPr="00250F39">
        <w:t>Hemofili orsakas av brist på FVIII (hemofili A) eller FIX (hemofili B).</w:t>
      </w:r>
    </w:p>
    <w:p w14:paraId="244EA558" w14:textId="77777777" w:rsidR="00DD2F87" w:rsidRPr="00250F39" w:rsidRDefault="00DD2F87" w:rsidP="00250F39">
      <w:r w:rsidRPr="00250F39">
        <w:t>APT-tiden är förlängd vid hemofili, och analys av FVIII respektive FIX bekräftar diagnosen.</w:t>
      </w:r>
    </w:p>
    <w:p w14:paraId="612D73D9" w14:textId="3DE0E933" w:rsidR="00DD2F87" w:rsidRPr="00250F39" w:rsidRDefault="00DD2F87" w:rsidP="00250F39">
      <w:r w:rsidRPr="00250F39">
        <w:t>FVIII- eller FIX-koncentrat för behandling av hemofili framställs från blodgivarplasma eller med rekombinant DNA-teknik. I huvudsak används idag rekombinanta preparat</w:t>
      </w:r>
      <w:r w:rsidR="00250F39">
        <w:t xml:space="preserve">. </w:t>
      </w:r>
      <w:r w:rsidRPr="00250F39">
        <w:t>Patienter med lindrig hemofili A kan behandlas med </w:t>
      </w:r>
      <w:hyperlink r:id="rId289" w:history="1">
        <w:r w:rsidRPr="00250F39">
          <w:t>desmopressin</w:t>
        </w:r>
      </w:hyperlink>
      <w:r w:rsidRPr="00250F39">
        <w:t> om de uppnår tillräckligt hög FVIII-nivå för att tillräcklig hemostas ska uppnås (&gt; 0,5 kIU/L eller 50% vid stor kirurgi)</w:t>
      </w:r>
      <w:r w:rsidR="00250F39">
        <w:t>.</w:t>
      </w:r>
    </w:p>
    <w:p w14:paraId="2BAAF6F5" w14:textId="77777777" w:rsidR="00DD2F87" w:rsidRDefault="00DD2F87" w:rsidP="00BF531D">
      <w:pPr>
        <w:autoSpaceDE w:val="0"/>
        <w:autoSpaceDN w:val="0"/>
        <w:adjustRightInd w:val="0"/>
        <w:rPr>
          <w:b/>
        </w:rPr>
      </w:pPr>
    </w:p>
    <w:p w14:paraId="7D13A7F1" w14:textId="77777777" w:rsidR="00250F39" w:rsidRPr="0049266A" w:rsidRDefault="00250F39" w:rsidP="00250F39">
      <w:pPr>
        <w:rPr>
          <w:b/>
          <w:color w:val="000000" w:themeColor="text1"/>
          <w:u w:val="single"/>
        </w:rPr>
      </w:pPr>
      <w:r w:rsidRPr="0049266A">
        <w:rPr>
          <w:b/>
          <w:color w:val="000000" w:themeColor="text1"/>
          <w:u w:val="single"/>
        </w:rPr>
        <w:t xml:space="preserve">Analys av den primära hemostasen </w:t>
      </w:r>
    </w:p>
    <w:p w14:paraId="761EB26C" w14:textId="77777777" w:rsidR="00250F39" w:rsidRPr="0049266A" w:rsidRDefault="00250F39" w:rsidP="00250F39">
      <w:pPr>
        <w:numPr>
          <w:ilvl w:val="0"/>
          <w:numId w:val="115"/>
        </w:numPr>
        <w:rPr>
          <w:color w:val="000000" w:themeColor="text1"/>
        </w:rPr>
      </w:pPr>
      <w:r w:rsidRPr="008028F2">
        <w:rPr>
          <w:b/>
          <w:color w:val="000000" w:themeColor="text1"/>
        </w:rPr>
        <w:t>B-TPK</w:t>
      </w:r>
      <w:r>
        <w:rPr>
          <w:color w:val="000000" w:themeColor="text1"/>
        </w:rPr>
        <w:t>: R</w:t>
      </w:r>
      <w:r w:rsidRPr="0049266A">
        <w:rPr>
          <w:color w:val="000000" w:themeColor="text1"/>
        </w:rPr>
        <w:t>äkning av antalet trombocyter</w:t>
      </w:r>
    </w:p>
    <w:p w14:paraId="12AFCC67" w14:textId="77777777" w:rsidR="00250F39" w:rsidRPr="0049266A" w:rsidRDefault="00250F39" w:rsidP="00250F39">
      <w:pPr>
        <w:numPr>
          <w:ilvl w:val="0"/>
          <w:numId w:val="115"/>
        </w:numPr>
        <w:rPr>
          <w:color w:val="000000" w:themeColor="text1"/>
        </w:rPr>
      </w:pPr>
      <w:r>
        <w:rPr>
          <w:color w:val="000000" w:themeColor="text1"/>
        </w:rPr>
        <w:t xml:space="preserve">Analys av </w:t>
      </w:r>
      <w:r w:rsidRPr="008028F2">
        <w:rPr>
          <w:b/>
          <w:color w:val="000000" w:themeColor="text1"/>
        </w:rPr>
        <w:t>trombocytfunktion</w:t>
      </w:r>
      <w:r>
        <w:rPr>
          <w:color w:val="000000" w:themeColor="text1"/>
        </w:rPr>
        <w:t>: A</w:t>
      </w:r>
      <w:r w:rsidRPr="0049266A">
        <w:rPr>
          <w:color w:val="000000" w:themeColor="text1"/>
        </w:rPr>
        <w:t>nvänds vid misstanke om hereditärt betingad rubbning av trombocytfunktionen. Mäter trombocyternas adhesivitet.</w:t>
      </w:r>
    </w:p>
    <w:p w14:paraId="7D4145EF" w14:textId="77777777" w:rsidR="00250F39" w:rsidRPr="0049266A" w:rsidRDefault="00250F39" w:rsidP="00250F39">
      <w:pPr>
        <w:numPr>
          <w:ilvl w:val="0"/>
          <w:numId w:val="115"/>
        </w:numPr>
        <w:rPr>
          <w:color w:val="000000" w:themeColor="text1"/>
        </w:rPr>
      </w:pPr>
      <w:r w:rsidRPr="0049266A">
        <w:rPr>
          <w:color w:val="000000" w:themeColor="text1"/>
        </w:rPr>
        <w:t xml:space="preserve">Analys av </w:t>
      </w:r>
      <w:r w:rsidRPr="008028F2">
        <w:rPr>
          <w:b/>
          <w:color w:val="000000" w:themeColor="text1"/>
        </w:rPr>
        <w:t>von Willebrandfaktorn</w:t>
      </w:r>
      <w:r>
        <w:rPr>
          <w:color w:val="000000" w:themeColor="text1"/>
        </w:rPr>
        <w:t>: A</w:t>
      </w:r>
      <w:r w:rsidRPr="0049266A">
        <w:rPr>
          <w:color w:val="000000" w:themeColor="text1"/>
        </w:rPr>
        <w:t xml:space="preserve">nvänds vid misstanke om von Willebrands sjukdom vilken oftast har en dominant ärftlighet och som orsakas av brist på, eller defekt, von Willebrandfaktor. </w:t>
      </w:r>
    </w:p>
    <w:p w14:paraId="4C24DCB5" w14:textId="77777777" w:rsidR="00250F39" w:rsidRPr="0049266A" w:rsidRDefault="00250F39" w:rsidP="00250F39">
      <w:pPr>
        <w:ind w:left="360"/>
        <w:rPr>
          <w:color w:val="000000" w:themeColor="text1"/>
        </w:rPr>
      </w:pPr>
    </w:p>
    <w:p w14:paraId="3D33E166" w14:textId="77777777" w:rsidR="00250F39" w:rsidRPr="0049266A" w:rsidRDefault="00250F39" w:rsidP="00250F39">
      <w:pPr>
        <w:rPr>
          <w:b/>
          <w:color w:val="000000" w:themeColor="text1"/>
          <w:u w:val="single"/>
        </w:rPr>
      </w:pPr>
      <w:r w:rsidRPr="0049266A">
        <w:rPr>
          <w:b/>
          <w:color w:val="000000" w:themeColor="text1"/>
          <w:u w:val="single"/>
        </w:rPr>
        <w:t xml:space="preserve">Analys av den </w:t>
      </w:r>
      <w:r>
        <w:rPr>
          <w:b/>
          <w:color w:val="000000" w:themeColor="text1"/>
          <w:u w:val="single"/>
        </w:rPr>
        <w:t>”</w:t>
      </w:r>
      <w:r w:rsidRPr="0049266A">
        <w:rPr>
          <w:b/>
          <w:color w:val="000000" w:themeColor="text1"/>
          <w:u w:val="single"/>
        </w:rPr>
        <w:t>sekundära hemostasen</w:t>
      </w:r>
      <w:r>
        <w:rPr>
          <w:b/>
          <w:color w:val="000000" w:themeColor="text1"/>
          <w:u w:val="single"/>
        </w:rPr>
        <w:t>”</w:t>
      </w:r>
    </w:p>
    <w:p w14:paraId="0A5AD123" w14:textId="77777777" w:rsidR="00250F39" w:rsidRPr="0049266A" w:rsidRDefault="00250F39" w:rsidP="00250F39">
      <w:pPr>
        <w:numPr>
          <w:ilvl w:val="0"/>
          <w:numId w:val="115"/>
        </w:numPr>
        <w:rPr>
          <w:color w:val="000000" w:themeColor="text1"/>
        </w:rPr>
      </w:pPr>
      <w:r w:rsidRPr="0049266A">
        <w:rPr>
          <w:b/>
          <w:color w:val="000000" w:themeColor="text1"/>
        </w:rPr>
        <w:t>P-Fibrinogen</w:t>
      </w:r>
      <w:r w:rsidRPr="0049266A">
        <w:rPr>
          <w:color w:val="000000" w:themeColor="text1"/>
        </w:rPr>
        <w:t xml:space="preserve">: höjda nivåer ses vid övervikt, rökning, diabetes med hyperglykemi och vid stress och är en riskfaktor för kardiovaskulär sjukdom. Mäts genom att man sätter trombin i överskott till plasma och mäter koagulationstiden. Tiden är sedan omvänt proportionell mot koncentrationen fibrinogen i plasman. </w:t>
      </w:r>
      <w:r w:rsidRPr="0049266A">
        <w:rPr>
          <w:rFonts w:eastAsia="MingLiU"/>
          <w:color w:val="000000" w:themeColor="text1"/>
        </w:rPr>
        <w:br/>
      </w:r>
      <w:r w:rsidRPr="0049266A">
        <w:rPr>
          <w:color w:val="000000" w:themeColor="text1"/>
        </w:rPr>
        <w:t>Låga värden fibrinogen tillsammans kan tillsammans med andra faktorer tala för DIC.</w:t>
      </w:r>
    </w:p>
    <w:p w14:paraId="5915DF57" w14:textId="77777777" w:rsidR="00250F39" w:rsidRPr="008028F2" w:rsidRDefault="00250F39" w:rsidP="00250F39">
      <w:pPr>
        <w:numPr>
          <w:ilvl w:val="0"/>
          <w:numId w:val="115"/>
        </w:numPr>
        <w:rPr>
          <w:color w:val="000000" w:themeColor="text1"/>
        </w:rPr>
      </w:pPr>
      <w:r w:rsidRPr="0049266A">
        <w:rPr>
          <w:b/>
          <w:color w:val="000000" w:themeColor="text1"/>
        </w:rPr>
        <w:t>P-PK</w:t>
      </w:r>
      <w:r w:rsidRPr="0049266A">
        <w:rPr>
          <w:color w:val="000000" w:themeColor="text1"/>
        </w:rPr>
        <w:t xml:space="preserve">/Plasma-ProtrombinKomplex: mäter aktiviteten av de </w:t>
      </w:r>
      <w:r w:rsidRPr="0049266A">
        <w:rPr>
          <w:b/>
          <w:color w:val="000000" w:themeColor="text1"/>
        </w:rPr>
        <w:t>K-vitaminberoende</w:t>
      </w:r>
      <w:r w:rsidRPr="0049266A">
        <w:rPr>
          <w:color w:val="000000" w:themeColor="text1"/>
        </w:rPr>
        <w:t xml:space="preserve"> koagulationsfaktorerna. Man mäter hur lång tid det tar för ett fibrinkoagel att bildas, svaret ges sedan som en kvot i förhållande till ett normalprov (fördel: jämförbara mätvärden internationellt). Normalreferens: &lt; 1,2 respektive terapeutiskt intervall vid </w:t>
      </w:r>
      <w:r w:rsidRPr="0049266A">
        <w:rPr>
          <w:b/>
          <w:color w:val="000000" w:themeColor="text1"/>
        </w:rPr>
        <w:t>Waranbehandling</w:t>
      </w:r>
      <w:r w:rsidRPr="0049266A">
        <w:rPr>
          <w:color w:val="000000" w:themeColor="text1"/>
        </w:rPr>
        <w:t>: 2,0-3,0.</w:t>
      </w:r>
    </w:p>
    <w:p w14:paraId="3725EC37" w14:textId="77777777" w:rsidR="00250F39" w:rsidRPr="0049266A" w:rsidRDefault="00250F39" w:rsidP="00250F39">
      <w:pPr>
        <w:numPr>
          <w:ilvl w:val="0"/>
          <w:numId w:val="115"/>
        </w:numPr>
        <w:rPr>
          <w:color w:val="000000" w:themeColor="text1"/>
        </w:rPr>
      </w:pPr>
      <w:r w:rsidRPr="0049266A">
        <w:rPr>
          <w:b/>
          <w:color w:val="000000" w:themeColor="text1"/>
        </w:rPr>
        <w:t>P-APTT</w:t>
      </w:r>
      <w:r w:rsidRPr="0049266A">
        <w:rPr>
          <w:color w:val="000000" w:themeColor="text1"/>
        </w:rPr>
        <w:t xml:space="preserve">/Plasma-Aktiverad Partiell TromboplastinTid: mäter aktiviteten av de första stegen i koagulationen. Används bl.a. för att kolla blödningsbenägenhet </w:t>
      </w:r>
      <w:r w:rsidRPr="0049266A">
        <w:rPr>
          <w:b/>
          <w:color w:val="000000" w:themeColor="text1"/>
        </w:rPr>
        <w:t>preoperativt</w:t>
      </w:r>
      <w:r w:rsidRPr="0049266A">
        <w:rPr>
          <w:color w:val="000000" w:themeColor="text1"/>
        </w:rPr>
        <w:t xml:space="preserve">, vid screening för lupus koagulens och för att kontrollera effekt av </w:t>
      </w:r>
      <w:r w:rsidRPr="0049266A">
        <w:rPr>
          <w:b/>
          <w:color w:val="000000" w:themeColor="text1"/>
        </w:rPr>
        <w:t>heparinbehandling</w:t>
      </w:r>
      <w:r w:rsidRPr="0049266A">
        <w:rPr>
          <w:color w:val="000000" w:themeColor="text1"/>
        </w:rPr>
        <w:t xml:space="preserve">.   </w:t>
      </w:r>
    </w:p>
    <w:p w14:paraId="44E3CB21" w14:textId="77777777" w:rsidR="00250F39" w:rsidRPr="0049266A" w:rsidRDefault="00250F39" w:rsidP="00250F39">
      <w:pPr>
        <w:pStyle w:val="ListParagraph"/>
        <w:numPr>
          <w:ilvl w:val="0"/>
          <w:numId w:val="115"/>
        </w:numPr>
        <w:rPr>
          <w:rFonts w:eastAsia="Times New Roman"/>
          <w:color w:val="000000" w:themeColor="text1"/>
        </w:rPr>
      </w:pPr>
      <w:r w:rsidRPr="0049266A">
        <w:rPr>
          <w:b/>
          <w:color w:val="000000" w:themeColor="text1"/>
        </w:rPr>
        <w:t>Specifika Faktorkoncentrat</w:t>
      </w:r>
      <w:r w:rsidRPr="0049266A">
        <w:rPr>
          <w:color w:val="000000" w:themeColor="text1"/>
        </w:rPr>
        <w:t xml:space="preserve">: </w:t>
      </w:r>
      <w:r w:rsidRPr="0049266A">
        <w:rPr>
          <w:rFonts w:eastAsia="Times New Roman"/>
          <w:color w:val="000000" w:themeColor="text1"/>
          <w:shd w:val="clear" w:color="auto" w:fill="FFFFFF"/>
        </w:rPr>
        <w:t>Blödning uppträder vid hemofili p.g.a. svikt i den sekundära hemostasen. Vid brist på faktor VIII och IX bildas det för lite Xa för att bevara hemostasen till att den har slutförts</w:t>
      </w:r>
      <w:r>
        <w:rPr>
          <w:rFonts w:eastAsia="Times New Roman"/>
          <w:color w:val="000000" w:themeColor="text1"/>
          <w:shd w:val="clear" w:color="auto" w:fill="FFFFFF"/>
        </w:rPr>
        <w:t>.</w:t>
      </w:r>
    </w:p>
    <w:p w14:paraId="71F47FF6" w14:textId="77777777" w:rsidR="00250F39" w:rsidRPr="00466E04" w:rsidRDefault="00250F39" w:rsidP="00250F39">
      <w:pPr>
        <w:autoSpaceDE w:val="0"/>
        <w:autoSpaceDN w:val="0"/>
        <w:adjustRightInd w:val="0"/>
      </w:pPr>
    </w:p>
    <w:p w14:paraId="4BDDEB70" w14:textId="77777777" w:rsidR="00250F39" w:rsidRPr="0049266A" w:rsidRDefault="00250F39" w:rsidP="00250F39">
      <w:pPr>
        <w:pBdr>
          <w:top w:val="single" w:sz="4" w:space="1" w:color="auto"/>
          <w:left w:val="single" w:sz="4" w:space="4" w:color="auto"/>
          <w:bottom w:val="single" w:sz="4" w:space="1" w:color="auto"/>
          <w:right w:val="single" w:sz="4" w:space="4" w:color="auto"/>
        </w:pBdr>
      </w:pPr>
      <w:r w:rsidRPr="0049266A">
        <w:t xml:space="preserve">Protein C aktiveras av trombin (till Aktivt PC) bundet till trombomodulin på endotelet. Trombinet har då tappat sin koagulationsförmåga. APC bryter sedan ner en rad kofaktorer vilket till slut leder till att koagulationskaskaden stängs av. </w:t>
      </w:r>
      <w:r w:rsidRPr="0049266A">
        <w:br/>
        <w:t xml:space="preserve">APC-resistens innebär att APC inte kan klyva FV med en förlängd koagulation som följd. Detta beror på en hereditär mutation i FV-genen och har en prevalens på 2-16%. Har visat sig vara den vanligaste orsaken till venös trombossjukdom och står för 20-60% av de hereditära fallen.  </w:t>
      </w:r>
    </w:p>
    <w:p w14:paraId="1B9E1742" w14:textId="77777777" w:rsidR="00250F39" w:rsidRPr="00466E04" w:rsidRDefault="00250F39" w:rsidP="00250F39"/>
    <w:p w14:paraId="1AEF0437" w14:textId="77777777" w:rsidR="00250F39" w:rsidRDefault="00250F39" w:rsidP="00250F39">
      <w:pPr>
        <w:autoSpaceDE w:val="0"/>
        <w:autoSpaceDN w:val="0"/>
        <w:adjustRightInd w:val="0"/>
        <w:rPr>
          <w:b/>
        </w:rPr>
      </w:pPr>
    </w:p>
    <w:p w14:paraId="5E815F29" w14:textId="77777777" w:rsidR="00250F39" w:rsidRDefault="00250F39" w:rsidP="00250F39">
      <w:pPr>
        <w:autoSpaceDE w:val="0"/>
        <w:autoSpaceDN w:val="0"/>
        <w:adjustRightInd w:val="0"/>
        <w:rPr>
          <w:b/>
        </w:rPr>
      </w:pPr>
    </w:p>
    <w:p w14:paraId="242C960B" w14:textId="77777777" w:rsidR="00250F39" w:rsidRDefault="00250F39" w:rsidP="00250F39">
      <w:pPr>
        <w:autoSpaceDE w:val="0"/>
        <w:autoSpaceDN w:val="0"/>
        <w:adjustRightInd w:val="0"/>
        <w:rPr>
          <w:b/>
        </w:rPr>
      </w:pPr>
    </w:p>
    <w:p w14:paraId="0EE0B5BA" w14:textId="77777777" w:rsidR="00D41EE3" w:rsidRDefault="00D41EE3" w:rsidP="00250F39">
      <w:pPr>
        <w:rPr>
          <w:b/>
        </w:rPr>
      </w:pPr>
    </w:p>
    <w:p w14:paraId="162715D9" w14:textId="77777777" w:rsidR="00BF531D" w:rsidRPr="00466E04" w:rsidRDefault="00BF531D" w:rsidP="00D41EE3">
      <w:pPr>
        <w:pBdr>
          <w:top w:val="single" w:sz="4" w:space="1" w:color="auto"/>
          <w:bottom w:val="single" w:sz="4" w:space="1" w:color="auto"/>
        </w:pBdr>
      </w:pPr>
      <w:r w:rsidRPr="00466E04">
        <w:rPr>
          <w:b/>
        </w:rPr>
        <w:t>Heparin</w:t>
      </w:r>
      <w:r w:rsidRPr="00466E04">
        <w:t xml:space="preserve"> och lågmolekylärt heparin (LMWH): fungerar som katalysator och optimerar antitrombinets verkan 1000-falt. Heparin förlänger koagulationstiden och APTT används för att monitorera behandlingen. </w:t>
      </w:r>
      <w:r w:rsidRPr="00466E04">
        <w:rPr>
          <w:b/>
        </w:rPr>
        <w:t>LMWH</w:t>
      </w:r>
      <w:r w:rsidRPr="00466E04">
        <w:t xml:space="preserve"> har bättre biotillgänglighet än heparin, kan inte mätas med APTT men är så bra att det heller inte behöver kontrolleras.</w:t>
      </w:r>
    </w:p>
    <w:p w14:paraId="747DE73E" w14:textId="5B14819E" w:rsidR="00BF531D" w:rsidRPr="00466E04" w:rsidRDefault="00BF531D" w:rsidP="00D41EE3">
      <w:pPr>
        <w:pBdr>
          <w:top w:val="single" w:sz="4" w:space="1" w:color="auto"/>
          <w:bottom w:val="single" w:sz="4" w:space="1" w:color="auto"/>
        </w:pBdr>
      </w:pPr>
      <w:r w:rsidRPr="00466E04">
        <w:rPr>
          <w:b/>
        </w:rPr>
        <w:t>K-vitaminantagonister</w:t>
      </w:r>
      <w:r w:rsidRPr="00466E04">
        <w:t xml:space="preserve"> (Waran) verkar genom att störa K-vitaminmodifieringen i levern så att defekta K-vitaminberoende koagulationsfaktorer tillverkas. P-PK används för att monitorera behandlingen. </w:t>
      </w:r>
    </w:p>
    <w:p w14:paraId="29483B21" w14:textId="77777777" w:rsidR="00250F39" w:rsidRDefault="00250F39" w:rsidP="00250F39">
      <w:pPr>
        <w:rPr>
          <w:b/>
        </w:rPr>
      </w:pPr>
    </w:p>
    <w:p w14:paraId="5DA84728" w14:textId="77777777" w:rsidR="00D41EE3" w:rsidRPr="00D41EE3" w:rsidRDefault="00D41EE3" w:rsidP="00BF531D">
      <w:pPr>
        <w:autoSpaceDE w:val="0"/>
        <w:autoSpaceDN w:val="0"/>
        <w:adjustRightInd w:val="0"/>
        <w:rPr>
          <w:b/>
          <w:u w:val="single"/>
        </w:rPr>
      </w:pPr>
      <w:r w:rsidRPr="00D41EE3">
        <w:rPr>
          <w:b/>
          <w:u w:val="single"/>
        </w:rPr>
        <w:t>Fibrinolys</w:t>
      </w:r>
    </w:p>
    <w:p w14:paraId="32231D1F" w14:textId="4ABE5CF5" w:rsidR="00BF531D" w:rsidRPr="00466E04" w:rsidRDefault="00BF531D" w:rsidP="00BF531D">
      <w:pPr>
        <w:autoSpaceDE w:val="0"/>
        <w:autoSpaceDN w:val="0"/>
        <w:adjustRightInd w:val="0"/>
      </w:pPr>
      <w:r w:rsidRPr="00466E04">
        <w:t>Plasminogen som cirkulerar i plasma klyvs till det aktiva proteaset plasmin som bryter ned fibrinet. Aktiveringen av plasminogen till plasmin är det centrala steget i fibrinolysen och sköts främst av proteaset tPA. tPA syntetiseras av endotelcellerna och frisläpps vid endotelcellsskada. Förutom att bryta ned fibrin aktiverar plasmin metalloproteaserna till att bryta ned ECM. Denna aktivering av plasmin sköts av uPA. Str</w:t>
      </w:r>
      <w:r w:rsidR="00D41EE3">
        <w:t xml:space="preserve">eptokinas, som bildas av </w:t>
      </w:r>
      <w:r w:rsidRPr="00466E04">
        <w:t xml:space="preserve">β-hemolytiska streptokocker, är också en plasminogenaktivator och används i trombolysbehandling. </w:t>
      </w:r>
    </w:p>
    <w:p w14:paraId="0820FBD1" w14:textId="77777777" w:rsidR="00BF531D" w:rsidRPr="00466E04" w:rsidRDefault="00BF531D" w:rsidP="00BF531D">
      <w:pPr>
        <w:autoSpaceDE w:val="0"/>
        <w:autoSpaceDN w:val="0"/>
        <w:adjustRightInd w:val="0"/>
      </w:pPr>
    </w:p>
    <w:p w14:paraId="74693453" w14:textId="77777777" w:rsidR="00BF531D" w:rsidRPr="00D41EE3" w:rsidRDefault="00BF531D" w:rsidP="00BF531D">
      <w:pPr>
        <w:autoSpaceDE w:val="0"/>
        <w:autoSpaceDN w:val="0"/>
        <w:adjustRightInd w:val="0"/>
        <w:rPr>
          <w:b/>
        </w:rPr>
      </w:pPr>
      <w:r w:rsidRPr="00D41EE3">
        <w:rPr>
          <w:b/>
        </w:rPr>
        <w:t xml:space="preserve">Reglering: </w:t>
      </w:r>
    </w:p>
    <w:p w14:paraId="03094539" w14:textId="77777777" w:rsidR="00BF531D" w:rsidRPr="00466E04" w:rsidRDefault="00BF531D" w:rsidP="00BF531D">
      <w:pPr>
        <w:autoSpaceDE w:val="0"/>
        <w:autoSpaceDN w:val="0"/>
        <w:adjustRightInd w:val="0"/>
      </w:pPr>
      <w:r w:rsidRPr="00466E04">
        <w:t xml:space="preserve">a) plasminhämmaren vilken förhindrar plasminets aktivitet och bindning till fibrin </w:t>
      </w:r>
    </w:p>
    <w:p w14:paraId="15B152EF" w14:textId="77777777" w:rsidR="00BF531D" w:rsidRPr="00466E04" w:rsidRDefault="00BF531D" w:rsidP="00BF531D">
      <w:pPr>
        <w:autoSpaceDE w:val="0"/>
        <w:autoSpaceDN w:val="0"/>
        <w:adjustRightInd w:val="0"/>
      </w:pPr>
      <w:r w:rsidRPr="00466E04">
        <w:t xml:space="preserve">b) plasminogenaktivatorhämmaren PAI-1 som hämmar tPA och uPA. </w:t>
      </w:r>
    </w:p>
    <w:p w14:paraId="4EC74948" w14:textId="77777777" w:rsidR="00BF531D" w:rsidRPr="00466E04" w:rsidRDefault="00BF531D" w:rsidP="00BF531D">
      <w:pPr>
        <w:autoSpaceDE w:val="0"/>
        <w:autoSpaceDN w:val="0"/>
        <w:adjustRightInd w:val="0"/>
      </w:pPr>
    </w:p>
    <w:p w14:paraId="4E533150" w14:textId="77777777" w:rsidR="00BF531D" w:rsidRPr="00D41EE3" w:rsidRDefault="00BF531D" w:rsidP="00D41EE3">
      <w:pPr>
        <w:autoSpaceDE w:val="0"/>
        <w:autoSpaceDN w:val="0"/>
        <w:adjustRightInd w:val="0"/>
        <w:jc w:val="center"/>
        <w:rPr>
          <w:b/>
          <w:i/>
        </w:rPr>
      </w:pPr>
      <w:r w:rsidRPr="00D41EE3">
        <w:rPr>
          <w:b/>
          <w:i/>
        </w:rPr>
        <w:t>D-dimerer: nedbrytningsprodukt från fibrin. Denna finns i höjda nivåer både vid fibrinformation och fibrinolys. Låga nivåer av D-dimer kan utesluta misstanke om ventrombos eller lungemboli.</w:t>
      </w:r>
    </w:p>
    <w:p w14:paraId="6897A1F4" w14:textId="77777777" w:rsidR="00BF531D" w:rsidRPr="00466E04" w:rsidRDefault="00BF531D" w:rsidP="00BF531D">
      <w:pPr>
        <w:autoSpaceDE w:val="0"/>
        <w:autoSpaceDN w:val="0"/>
        <w:adjustRightInd w:val="0"/>
      </w:pPr>
    </w:p>
    <w:p w14:paraId="17DEF3B3" w14:textId="77777777" w:rsidR="00250F39" w:rsidRDefault="00250F39" w:rsidP="00BF531D">
      <w:pPr>
        <w:autoSpaceDE w:val="0"/>
        <w:autoSpaceDN w:val="0"/>
        <w:adjustRightInd w:val="0"/>
        <w:rPr>
          <w:b/>
        </w:rPr>
      </w:pPr>
    </w:p>
    <w:p w14:paraId="5F37DD76" w14:textId="375DA035" w:rsidR="00250F39" w:rsidRPr="00D41EE3" w:rsidRDefault="00D41EE3" w:rsidP="00BF531D">
      <w:pPr>
        <w:autoSpaceDE w:val="0"/>
        <w:autoSpaceDN w:val="0"/>
        <w:adjustRightInd w:val="0"/>
        <w:rPr>
          <w:b/>
          <w:u w:val="single"/>
        </w:rPr>
      </w:pPr>
      <w:r w:rsidRPr="00D41EE3">
        <w:rPr>
          <w:b/>
          <w:u w:val="single"/>
        </w:rPr>
        <w:t>Smyger in DVT här:</w:t>
      </w:r>
    </w:p>
    <w:p w14:paraId="5627AE29" w14:textId="300B4920" w:rsidR="00BF531D" w:rsidRPr="00466E04" w:rsidRDefault="00D41EE3" w:rsidP="00BF531D">
      <w:pPr>
        <w:autoSpaceDE w:val="0"/>
        <w:autoSpaceDN w:val="0"/>
        <w:adjustRightInd w:val="0"/>
      </w:pPr>
      <w:r>
        <w:t xml:space="preserve">Multifaktoriellt sjukdomspanorama där </w:t>
      </w:r>
      <w:r w:rsidR="00BF531D" w:rsidRPr="00D41EE3">
        <w:rPr>
          <w:b/>
        </w:rPr>
        <w:t>endotelskada</w:t>
      </w:r>
      <w:r w:rsidR="00BF531D" w:rsidRPr="00466E04">
        <w:t xml:space="preserve"> och </w:t>
      </w:r>
      <w:r w:rsidR="00BF531D" w:rsidRPr="00D41EE3">
        <w:rPr>
          <w:b/>
        </w:rPr>
        <w:t>hyperkoagulabilitet</w:t>
      </w:r>
      <w:r w:rsidR="00BF531D" w:rsidRPr="00466E04">
        <w:t xml:space="preserve"> tillsammans med </w:t>
      </w:r>
      <w:r w:rsidR="00BF531D" w:rsidRPr="00D41EE3">
        <w:rPr>
          <w:b/>
        </w:rPr>
        <w:t>stas</w:t>
      </w:r>
      <w:r>
        <w:t xml:space="preserve"> brukar användas för att förklara uppkomsten</w:t>
      </w:r>
      <w:r w:rsidR="00BF531D" w:rsidRPr="00466E04">
        <w:t>. Endotelskada kan uppkomma pga tex rökning eller hypertension, hyperkoagulabilitet  pga östrogener eller APC-resistens och stas vid långvarigt sittande eller hjärtinsufficiens.</w:t>
      </w:r>
      <w:r>
        <w:t xml:space="preserve"> D</w:t>
      </w:r>
      <w:r w:rsidR="00BF531D" w:rsidRPr="00466E04">
        <w:t>e vanligaste kliniska tecknen på djup ventrombos (</w:t>
      </w:r>
      <w:r w:rsidR="00BF531D" w:rsidRPr="00466E04">
        <w:rPr>
          <w:b/>
        </w:rPr>
        <w:t>DVT</w:t>
      </w:r>
      <w:r w:rsidR="00BF531D" w:rsidRPr="00466E04">
        <w:t xml:space="preserve">) är ensidigt ödem (pga ökat kapillärtryck), ökad venteckning, cyanos, temperaturökning (pga att blodet tvingas gå ytligare) och ökad palpationsömhet i muskulaturen. </w:t>
      </w:r>
    </w:p>
    <w:p w14:paraId="4B5134A9" w14:textId="77777777" w:rsidR="00BF531D" w:rsidRPr="00466E04" w:rsidRDefault="00BF531D" w:rsidP="00BF531D">
      <w:pPr>
        <w:autoSpaceDE w:val="0"/>
        <w:autoSpaceDN w:val="0"/>
        <w:adjustRightInd w:val="0"/>
      </w:pPr>
      <w:r w:rsidRPr="00466E04">
        <w:t>Största faran med DVT är att en del av tromben lossnar och ger upphov till lungemboli vilket kan innebära direkt död pga cirkulationssvikt. Risken för emboli är störst vid tromboser i lårhöjd och i bäckenets vener och betydligt mindre vid tromber i vaden.</w:t>
      </w:r>
    </w:p>
    <w:p w14:paraId="039DD313" w14:textId="77777777" w:rsidR="00BF531D" w:rsidRDefault="00BF531D" w:rsidP="00BF531D">
      <w:pPr>
        <w:autoSpaceDE w:val="0"/>
        <w:autoSpaceDN w:val="0"/>
        <w:adjustRightInd w:val="0"/>
      </w:pPr>
    </w:p>
    <w:p w14:paraId="2C1D18D5" w14:textId="734E7C2B" w:rsidR="00D41EE3" w:rsidRDefault="00D41EE3" w:rsidP="00D41EE3">
      <w:pPr>
        <w:rPr>
          <w:rStyle w:val="apple-converted-space"/>
          <w:rFonts w:ascii="Verdana" w:eastAsia="Times New Roman" w:hAnsi="Verdana"/>
          <w:color w:val="191919"/>
          <w:sz w:val="20"/>
          <w:szCs w:val="20"/>
        </w:rPr>
      </w:pPr>
      <w:r>
        <w:t>Vid låg klinisk sannolikhet utesluter normal D-dimer med hög säkerhet aktuell DVT. Ultraljud eller andra objektiva metoder behöver då inte utföras. D-dimer har hög sensitivitet, men låg specificitet vid DVT. D-dimer analyseras enbart vid låg klinisk sannolikhet. D-dimer anses mindre pålitlig vid symtom &gt; 14 dagar.</w:t>
      </w:r>
      <w:r>
        <w:rPr>
          <w:rStyle w:val="apple-converted-space"/>
          <w:rFonts w:ascii="Verdana" w:eastAsia="Times New Roman" w:hAnsi="Verdana"/>
          <w:color w:val="191919"/>
          <w:sz w:val="20"/>
          <w:szCs w:val="20"/>
        </w:rPr>
        <w:t> </w:t>
      </w:r>
      <w:r w:rsidRPr="00D41EE3">
        <w:t>På nästa sida följer Wells Score som beslutsstöd för sannolikhetsbedömning vid DVT-misstanke.</w:t>
      </w:r>
    </w:p>
    <w:p w14:paraId="5CCECE24" w14:textId="77777777" w:rsidR="00D41EE3" w:rsidRDefault="00D41EE3" w:rsidP="00BF531D">
      <w:pPr>
        <w:autoSpaceDE w:val="0"/>
        <w:autoSpaceDN w:val="0"/>
        <w:adjustRightInd w:val="0"/>
      </w:pPr>
    </w:p>
    <w:p w14:paraId="04C72987" w14:textId="77777777" w:rsidR="00D41EE3" w:rsidRDefault="00D41EE3" w:rsidP="00BF531D">
      <w:pPr>
        <w:autoSpaceDE w:val="0"/>
        <w:autoSpaceDN w:val="0"/>
        <w:adjustRightInd w:val="0"/>
      </w:pPr>
    </w:p>
    <w:p w14:paraId="6790C97A" w14:textId="77777777" w:rsidR="00D41EE3" w:rsidRDefault="00D41EE3" w:rsidP="00BF531D">
      <w:pPr>
        <w:autoSpaceDE w:val="0"/>
        <w:autoSpaceDN w:val="0"/>
        <w:adjustRightInd w:val="0"/>
      </w:pPr>
    </w:p>
    <w:p w14:paraId="3DA46DAC" w14:textId="77777777" w:rsidR="00D41EE3" w:rsidRDefault="00D41EE3" w:rsidP="00BF531D">
      <w:pPr>
        <w:autoSpaceDE w:val="0"/>
        <w:autoSpaceDN w:val="0"/>
        <w:adjustRightInd w:val="0"/>
      </w:pPr>
    </w:p>
    <w:p w14:paraId="68102B89" w14:textId="77777777" w:rsidR="00D41EE3" w:rsidRDefault="00D41EE3" w:rsidP="00BF531D">
      <w:pPr>
        <w:autoSpaceDE w:val="0"/>
        <w:autoSpaceDN w:val="0"/>
        <w:adjustRightInd w:val="0"/>
      </w:pPr>
    </w:p>
    <w:p w14:paraId="0DDF1E74" w14:textId="43A00E20" w:rsidR="00D41EE3" w:rsidRPr="00D41EE3" w:rsidRDefault="00D41EE3" w:rsidP="00BF531D">
      <w:pPr>
        <w:autoSpaceDE w:val="0"/>
        <w:autoSpaceDN w:val="0"/>
        <w:adjustRightInd w:val="0"/>
        <w:rPr>
          <w:b/>
        </w:rPr>
      </w:pPr>
      <w:r w:rsidRPr="00D41EE3">
        <w:rPr>
          <w:b/>
        </w:rPr>
        <w:t>Wells Score</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7721"/>
        <w:gridCol w:w="320"/>
      </w:tblGrid>
      <w:tr w:rsidR="00D41EE3" w14:paraId="42747E21" w14:textId="77777777" w:rsidTr="00D41EE3">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9B65B60" w14:textId="77777777" w:rsidR="00D41EE3" w:rsidRDefault="00D41EE3" w:rsidP="00D41EE3">
            <w:r>
              <w:t>Malignitet (under senaste 6 mån eller palliation)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3DC389B" w14:textId="77777777" w:rsidR="00D41EE3" w:rsidRDefault="00D41EE3" w:rsidP="00D41EE3">
            <w:r>
              <w:rPr>
                <w:b/>
                <w:bCs/>
              </w:rPr>
              <w:t>1</w:t>
            </w:r>
          </w:p>
        </w:tc>
      </w:tr>
      <w:tr w:rsidR="00D41EE3" w14:paraId="19CE3902" w14:textId="77777777" w:rsidTr="00D41EE3">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A17A071" w14:textId="77777777" w:rsidR="00D41EE3" w:rsidRDefault="00D41EE3" w:rsidP="00D41EE3">
            <w:r>
              <w:t>Paralys/pares/gipsbehandling av ben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772CA78" w14:textId="77777777" w:rsidR="00D41EE3" w:rsidRDefault="00D41EE3" w:rsidP="00D41EE3">
            <w:r>
              <w:rPr>
                <w:b/>
                <w:bCs/>
              </w:rPr>
              <w:t>1</w:t>
            </w:r>
          </w:p>
        </w:tc>
      </w:tr>
      <w:tr w:rsidR="00D41EE3" w14:paraId="1C429D07" w14:textId="77777777" w:rsidTr="00D41EE3">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76DCC48" w14:textId="77777777" w:rsidR="00D41EE3" w:rsidRDefault="00D41EE3" w:rsidP="00D41EE3">
            <w:r>
              <w:t>Immobilisering &gt; 3 d eller större kirurgi inom 4 v med narkos/regional anestesi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A42B5BA" w14:textId="77777777" w:rsidR="00D41EE3" w:rsidRDefault="00D41EE3" w:rsidP="00D41EE3">
            <w:r>
              <w:rPr>
                <w:b/>
                <w:bCs/>
              </w:rPr>
              <w:t>1</w:t>
            </w:r>
          </w:p>
        </w:tc>
      </w:tr>
      <w:tr w:rsidR="00D41EE3" w14:paraId="175F6555" w14:textId="77777777" w:rsidTr="00D41EE3">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28EE411" w14:textId="77777777" w:rsidR="00D41EE3" w:rsidRDefault="00D41EE3" w:rsidP="00D41EE3">
            <w:r>
              <w:t>Ömhet/smärta längs djupa vener</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ED047CC" w14:textId="77777777" w:rsidR="00D41EE3" w:rsidRDefault="00D41EE3" w:rsidP="00D41EE3">
            <w:r>
              <w:rPr>
                <w:b/>
                <w:bCs/>
              </w:rPr>
              <w:t>1</w:t>
            </w:r>
          </w:p>
        </w:tc>
      </w:tr>
      <w:tr w:rsidR="00D41EE3" w14:paraId="3252E7A4" w14:textId="77777777" w:rsidTr="00D41EE3">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1BF2A0C" w14:textId="77777777" w:rsidR="00D41EE3" w:rsidRDefault="00D41EE3" w:rsidP="00D41EE3">
            <w:r>
              <w:t>Helbenssvullnad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DBCE2BA" w14:textId="77777777" w:rsidR="00D41EE3" w:rsidRDefault="00D41EE3" w:rsidP="00D41EE3">
            <w:r>
              <w:rPr>
                <w:b/>
                <w:bCs/>
              </w:rPr>
              <w:t>1</w:t>
            </w:r>
          </w:p>
        </w:tc>
      </w:tr>
      <w:tr w:rsidR="00D41EE3" w14:paraId="2CFCFB66" w14:textId="77777777" w:rsidTr="00D41EE3">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18D51E6" w14:textId="77777777" w:rsidR="00D41EE3" w:rsidRDefault="00D41EE3" w:rsidP="00D41EE3">
            <w:r>
              <w:t>Vadsvullnad &gt; 3 cm jämfört med andra benet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58BBDCC" w14:textId="77777777" w:rsidR="00D41EE3" w:rsidRDefault="00D41EE3" w:rsidP="00D41EE3">
            <w:r>
              <w:rPr>
                <w:b/>
                <w:bCs/>
              </w:rPr>
              <w:t>1</w:t>
            </w:r>
          </w:p>
        </w:tc>
      </w:tr>
      <w:tr w:rsidR="00D41EE3" w14:paraId="331EA735" w14:textId="77777777" w:rsidTr="00D41EE3">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0454C0E" w14:textId="77777777" w:rsidR="00D41EE3" w:rsidRDefault="00D41EE3" w:rsidP="00D41EE3">
            <w:r>
              <w:t>Pittingödem i det symtomatiska benet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D8359F2" w14:textId="77777777" w:rsidR="00D41EE3" w:rsidRDefault="00D41EE3" w:rsidP="00D41EE3">
            <w:r>
              <w:rPr>
                <w:b/>
                <w:bCs/>
              </w:rPr>
              <w:t>1</w:t>
            </w:r>
          </w:p>
        </w:tc>
      </w:tr>
      <w:tr w:rsidR="00D41EE3" w14:paraId="68406434" w14:textId="77777777" w:rsidTr="00D41EE3">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A015BB8" w14:textId="77777777" w:rsidR="00D41EE3" w:rsidRDefault="00D41EE3" w:rsidP="00D41EE3">
            <w:r>
              <w:t>Ytliga kollateraler (ej varicer)</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12875E9" w14:textId="77777777" w:rsidR="00D41EE3" w:rsidRDefault="00D41EE3" w:rsidP="00D41EE3">
            <w:r>
              <w:rPr>
                <w:b/>
                <w:bCs/>
              </w:rPr>
              <w:t>1</w:t>
            </w:r>
          </w:p>
        </w:tc>
      </w:tr>
      <w:tr w:rsidR="00D41EE3" w14:paraId="7323EA27" w14:textId="77777777" w:rsidTr="00D41EE3">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95102B3" w14:textId="77777777" w:rsidR="00D41EE3" w:rsidRDefault="00D41EE3" w:rsidP="00D41EE3">
            <w:r>
              <w:t>Tidigare objektivt påvisad DVT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3E13E69" w14:textId="77777777" w:rsidR="00D41EE3" w:rsidRDefault="00D41EE3" w:rsidP="00D41EE3">
            <w:r>
              <w:rPr>
                <w:b/>
                <w:bCs/>
              </w:rPr>
              <w:t>1</w:t>
            </w:r>
          </w:p>
        </w:tc>
      </w:tr>
      <w:tr w:rsidR="00D41EE3" w14:paraId="1B39308E" w14:textId="77777777" w:rsidTr="00D41EE3">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3DADA38" w14:textId="77777777" w:rsidR="00D41EE3" w:rsidRDefault="00D41EE3" w:rsidP="00D41EE3">
            <w:r>
              <w:t>Alternativ diagnos minst lika sannolik</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DF28085" w14:textId="77777777" w:rsidR="00D41EE3" w:rsidRDefault="00D41EE3" w:rsidP="00D41EE3">
            <w:r>
              <w:rPr>
                <w:b/>
                <w:bCs/>
              </w:rPr>
              <w:t>-2</w:t>
            </w:r>
          </w:p>
        </w:tc>
      </w:tr>
    </w:tbl>
    <w:p w14:paraId="3E2A2DCB" w14:textId="77777777" w:rsidR="00D41EE3" w:rsidRDefault="00D41EE3" w:rsidP="00D41EE3">
      <w:r>
        <w:t>Låg sannolikhet</w:t>
      </w:r>
      <w:r>
        <w:rPr>
          <w:rStyle w:val="apple-converted-space"/>
          <w:rFonts w:ascii="Verdana" w:eastAsia="Times New Roman" w:hAnsi="Verdana"/>
          <w:color w:val="191919"/>
          <w:sz w:val="20"/>
          <w:szCs w:val="20"/>
        </w:rPr>
        <w:t> </w:t>
      </w:r>
      <w:r>
        <w:rPr>
          <w:b/>
          <w:bCs/>
        </w:rPr>
        <w:t>&lt; 2 poäng</w:t>
      </w:r>
      <w:r>
        <w:rPr>
          <w:rStyle w:val="apple-converted-space"/>
          <w:rFonts w:ascii="Verdana" w:eastAsia="Times New Roman" w:hAnsi="Verdana"/>
          <w:color w:val="191919"/>
          <w:sz w:val="20"/>
          <w:szCs w:val="20"/>
        </w:rPr>
        <w:t> </w:t>
      </w:r>
      <w:r>
        <w:t>(4-8 % DVT)</w:t>
      </w:r>
      <w:r>
        <w:rPr>
          <w:rStyle w:val="apple-converted-space"/>
          <w:rFonts w:ascii="Verdana" w:eastAsia="Times New Roman" w:hAnsi="Verdana"/>
          <w:color w:val="191919"/>
          <w:sz w:val="20"/>
          <w:szCs w:val="20"/>
        </w:rPr>
        <w:t> </w:t>
      </w:r>
      <w:r>
        <w:br/>
        <w:t>Hög sannolikhet</w:t>
      </w:r>
      <w:r>
        <w:rPr>
          <w:rStyle w:val="apple-converted-space"/>
          <w:rFonts w:ascii="Verdana" w:eastAsia="Times New Roman" w:hAnsi="Verdana"/>
          <w:color w:val="191919"/>
          <w:sz w:val="20"/>
          <w:szCs w:val="20"/>
        </w:rPr>
        <w:t> </w:t>
      </w:r>
      <w:r>
        <w:rPr>
          <w:b/>
          <w:bCs/>
        </w:rPr>
        <w:t>≥ 2 poäng</w:t>
      </w:r>
      <w:r>
        <w:rPr>
          <w:rStyle w:val="apple-converted-space"/>
          <w:rFonts w:ascii="Verdana" w:eastAsia="Times New Roman" w:hAnsi="Verdana"/>
          <w:color w:val="191919"/>
          <w:sz w:val="20"/>
          <w:szCs w:val="20"/>
        </w:rPr>
        <w:t> </w:t>
      </w:r>
      <w:r>
        <w:t>(24-32 % DVT)</w:t>
      </w:r>
      <w:r>
        <w:rPr>
          <w:rStyle w:val="apple-converted-space"/>
          <w:rFonts w:ascii="Verdana" w:eastAsia="Times New Roman" w:hAnsi="Verdana"/>
          <w:color w:val="191919"/>
          <w:sz w:val="20"/>
          <w:szCs w:val="20"/>
        </w:rPr>
        <w:t> </w:t>
      </w:r>
    </w:p>
    <w:p w14:paraId="4206ECEC" w14:textId="77777777" w:rsidR="00D41EE3" w:rsidRDefault="00D41EE3" w:rsidP="00D41EE3"/>
    <w:p w14:paraId="4FD68CE9" w14:textId="6E4AAE20" w:rsidR="00D41EE3" w:rsidRPr="004D4921" w:rsidRDefault="00D41EE3" w:rsidP="00BF531D">
      <w:pPr>
        <w:autoSpaceDE w:val="0"/>
        <w:autoSpaceDN w:val="0"/>
        <w:adjustRightInd w:val="0"/>
        <w:rPr>
          <w:b/>
          <w:u w:val="single"/>
        </w:rPr>
      </w:pPr>
      <w:r w:rsidRPr="004D4921">
        <w:rPr>
          <w:b/>
          <w:u w:val="single"/>
        </w:rPr>
        <w:t>Fortsatt utredning om stark klinisk misstanke:</w:t>
      </w:r>
    </w:p>
    <w:p w14:paraId="58B728D0" w14:textId="77777777" w:rsidR="00BF531D" w:rsidRPr="00466E04" w:rsidRDefault="00BF531D" w:rsidP="001A6905">
      <w:pPr>
        <w:numPr>
          <w:ilvl w:val="0"/>
          <w:numId w:val="116"/>
        </w:numPr>
        <w:autoSpaceDE w:val="0"/>
        <w:autoSpaceDN w:val="0"/>
        <w:adjustRightInd w:val="0"/>
      </w:pPr>
      <w:r w:rsidRPr="00466E04">
        <w:rPr>
          <w:b/>
        </w:rPr>
        <w:t>Flebografi</w:t>
      </w:r>
      <w:r w:rsidRPr="00466E04">
        <w:t xml:space="preserve"> innebär kontraströntgen av det venösa systemet och är den bästa metoden för att diagnostisera djup ventrombos.</w:t>
      </w:r>
    </w:p>
    <w:p w14:paraId="05A5AB24" w14:textId="77777777" w:rsidR="00BF531D" w:rsidRPr="00466E04" w:rsidRDefault="00BF531D" w:rsidP="001A6905">
      <w:pPr>
        <w:numPr>
          <w:ilvl w:val="0"/>
          <w:numId w:val="116"/>
        </w:numPr>
        <w:autoSpaceDE w:val="0"/>
        <w:autoSpaceDN w:val="0"/>
        <w:adjustRightInd w:val="0"/>
      </w:pPr>
      <w:r w:rsidRPr="00466E04">
        <w:rPr>
          <w:b/>
        </w:rPr>
        <w:t>Ultraljud med Doppler</w:t>
      </w:r>
      <w:r w:rsidRPr="00466E04">
        <w:t xml:space="preserve"> har mycket hög sensitivitet för tromboser i vena poplitea och proximalt därom men sämre känslighet för tromboser i underbenen. </w:t>
      </w:r>
    </w:p>
    <w:p w14:paraId="4C5AE560" w14:textId="77777777" w:rsidR="00BF531D" w:rsidRPr="00466E04" w:rsidRDefault="00BF531D" w:rsidP="001A6905">
      <w:pPr>
        <w:numPr>
          <w:ilvl w:val="0"/>
          <w:numId w:val="116"/>
        </w:numPr>
        <w:autoSpaceDE w:val="0"/>
        <w:autoSpaceDN w:val="0"/>
        <w:adjustRightInd w:val="0"/>
      </w:pPr>
      <w:r w:rsidRPr="00466E04">
        <w:rPr>
          <w:b/>
        </w:rPr>
        <w:t>Perfusionsscintigrafi</w:t>
      </w:r>
      <w:r w:rsidRPr="00466E04">
        <w:t xml:space="preserve"> av lungorna baseras på injektion av serumalbumin. Dessa injiceras i blodet och fastnar sedan som mikroembolier i lungornas prekapillära kärl. Lungorna märks alltså i proportion till blodflödet. </w:t>
      </w:r>
    </w:p>
    <w:p w14:paraId="2C119DC5" w14:textId="77777777" w:rsidR="004D4921" w:rsidRDefault="004D4921" w:rsidP="004D4921"/>
    <w:p w14:paraId="48FB4F61" w14:textId="2730408E" w:rsidR="00BF531D" w:rsidRPr="004D4921" w:rsidRDefault="00847DFD" w:rsidP="004D4921">
      <w:pPr>
        <w:rPr>
          <w:b/>
          <w:u w:val="single"/>
        </w:rPr>
      </w:pPr>
      <w:r w:rsidRPr="004D4921">
        <w:rPr>
          <w:b/>
          <w:u w:val="single"/>
        </w:rPr>
        <w:t>Behandling:</w:t>
      </w:r>
    </w:p>
    <w:p w14:paraId="33FCF397" w14:textId="543A1F73" w:rsidR="00847DFD" w:rsidRPr="004D4921" w:rsidRDefault="00847DFD" w:rsidP="001A6905">
      <w:pPr>
        <w:pStyle w:val="ListParagraph"/>
        <w:numPr>
          <w:ilvl w:val="0"/>
          <w:numId w:val="118"/>
        </w:numPr>
      </w:pPr>
      <w:r w:rsidRPr="004D4921">
        <w:t>LMH sc enbart (ex. cancerassocierad DVT)</w:t>
      </w:r>
    </w:p>
    <w:p w14:paraId="0A19C2D2" w14:textId="79E5364E" w:rsidR="00847DFD" w:rsidRPr="004D4921" w:rsidRDefault="00847DFD" w:rsidP="001A6905">
      <w:pPr>
        <w:pStyle w:val="ListParagraph"/>
        <w:numPr>
          <w:ilvl w:val="0"/>
          <w:numId w:val="118"/>
        </w:numPr>
      </w:pPr>
      <w:r w:rsidRPr="004D4921">
        <w:t>LMH sc (+ warfarin) tills terapeutiskt PK-INR (2-3), dock minst 5 dagar LMH.</w:t>
      </w:r>
    </w:p>
    <w:p w14:paraId="1953B966" w14:textId="1DD82BE1" w:rsidR="00847DFD" w:rsidRPr="004D4921" w:rsidRDefault="00847DFD" w:rsidP="001A6905">
      <w:pPr>
        <w:pStyle w:val="ListParagraph"/>
        <w:numPr>
          <w:ilvl w:val="0"/>
          <w:numId w:val="118"/>
        </w:numPr>
      </w:pPr>
      <w:r w:rsidRPr="004D4921">
        <w:t>LMH sc i minst 5 dagar och därefter </w:t>
      </w:r>
      <w:hyperlink r:id="rId290" w:tgtFrame="_blank" w:history="1">
        <w:r w:rsidRPr="004D4921">
          <w:t>dabigatran</w:t>
        </w:r>
      </w:hyperlink>
      <w:r w:rsidRPr="004D4921">
        <w:t> (</w:t>
      </w:r>
      <w:hyperlink r:id="rId291" w:tgtFrame="_blank" w:history="1">
        <w:r w:rsidRPr="004D4921">
          <w:t>Pradaxa</w:t>
        </w:r>
      </w:hyperlink>
      <w:r w:rsidRPr="004D4921">
        <w:t>) 150 mg x 2.</w:t>
      </w:r>
    </w:p>
    <w:p w14:paraId="3BFC3FFE" w14:textId="2BC9CE0A" w:rsidR="00847DFD" w:rsidRPr="004D4921" w:rsidRDefault="00847DFD" w:rsidP="001A6905">
      <w:pPr>
        <w:pStyle w:val="ListParagraph"/>
        <w:numPr>
          <w:ilvl w:val="0"/>
          <w:numId w:val="118"/>
        </w:numPr>
      </w:pPr>
      <w:r w:rsidRPr="004D4921">
        <w:t>LMH sc i minst 5 dagar och därefter </w:t>
      </w:r>
      <w:hyperlink r:id="rId292" w:tgtFrame="_blank" w:history="1">
        <w:r w:rsidRPr="004D4921">
          <w:t>edoxaban</w:t>
        </w:r>
      </w:hyperlink>
      <w:r w:rsidRPr="004D4921">
        <w:t> (</w:t>
      </w:r>
      <w:hyperlink r:id="rId293" w:tgtFrame="_blank" w:history="1">
        <w:r w:rsidRPr="004D4921">
          <w:t>Lixiana</w:t>
        </w:r>
      </w:hyperlink>
      <w:r w:rsidRPr="004D4921">
        <w:t>) 60 mg x 1.</w:t>
      </w:r>
    </w:p>
    <w:p w14:paraId="572FC71E" w14:textId="20C2EB80" w:rsidR="00847DFD" w:rsidRPr="004D4921" w:rsidRDefault="00491A27" w:rsidP="001A6905">
      <w:pPr>
        <w:pStyle w:val="ListParagraph"/>
        <w:numPr>
          <w:ilvl w:val="0"/>
          <w:numId w:val="118"/>
        </w:numPr>
      </w:pPr>
      <w:hyperlink r:id="rId294" w:tgtFrame="_blank" w:history="1">
        <w:r w:rsidR="00847DFD" w:rsidRPr="004D4921">
          <w:t>Rivaroxaban</w:t>
        </w:r>
      </w:hyperlink>
      <w:r w:rsidR="00847DFD" w:rsidRPr="004D4921">
        <w:t> (</w:t>
      </w:r>
      <w:hyperlink r:id="rId295" w:tgtFrame="_blank" w:history="1">
        <w:r w:rsidR="00847DFD" w:rsidRPr="004D4921">
          <w:t>Xarelto</w:t>
        </w:r>
      </w:hyperlink>
      <w:r w:rsidR="00847DFD" w:rsidRPr="004D4921">
        <w:t>) 15 mg x 2 i 21 dagar, därefter 20 mg x 1.</w:t>
      </w:r>
    </w:p>
    <w:p w14:paraId="5EF6AD8D" w14:textId="77777777" w:rsidR="00847DFD" w:rsidRPr="004D4921" w:rsidRDefault="00491A27" w:rsidP="001A6905">
      <w:pPr>
        <w:pStyle w:val="ListParagraph"/>
        <w:numPr>
          <w:ilvl w:val="0"/>
          <w:numId w:val="118"/>
        </w:numPr>
      </w:pPr>
      <w:hyperlink r:id="rId296" w:tgtFrame="_blank" w:history="1">
        <w:r w:rsidR="00847DFD" w:rsidRPr="004D4921">
          <w:t>Apixaban</w:t>
        </w:r>
      </w:hyperlink>
      <w:r w:rsidR="00847DFD" w:rsidRPr="004D4921">
        <w:t> (</w:t>
      </w:r>
      <w:hyperlink r:id="rId297" w:tgtFrame="_blank" w:history="1">
        <w:r w:rsidR="00847DFD" w:rsidRPr="004D4921">
          <w:t>Eliquis</w:t>
        </w:r>
      </w:hyperlink>
      <w:r w:rsidR="00847DFD" w:rsidRPr="004D4921">
        <w:t>) 10 mg x 2 i 7 dagar, därefter 5 mg x 2. Vid förlängd behandling efter 6 mån 2,5 mg x 2.</w:t>
      </w:r>
    </w:p>
    <w:p w14:paraId="3ADE5E11" w14:textId="77777777" w:rsidR="004D4921" w:rsidRPr="004D4921" w:rsidRDefault="004D4921" w:rsidP="004D4921"/>
    <w:tbl>
      <w:tblPr>
        <w:tblW w:w="0" w:type="auto"/>
        <w:tblCellMar>
          <w:top w:w="15" w:type="dxa"/>
          <w:left w:w="15" w:type="dxa"/>
          <w:bottom w:w="15" w:type="dxa"/>
          <w:right w:w="15" w:type="dxa"/>
        </w:tblCellMar>
        <w:tblLook w:val="04A0" w:firstRow="1" w:lastRow="0" w:firstColumn="1" w:lastColumn="0" w:noHBand="0" w:noVBand="1"/>
      </w:tblPr>
      <w:tblGrid>
        <w:gridCol w:w="4583"/>
        <w:gridCol w:w="1783"/>
      </w:tblGrid>
      <w:tr w:rsidR="004D4921" w:rsidRPr="004D4921" w14:paraId="61733987" w14:textId="77777777" w:rsidTr="00847DFD">
        <w:tc>
          <w:tcPr>
            <w:tcW w:w="0" w:type="auto"/>
            <w:tcBorders>
              <w:top w:val="single" w:sz="8" w:space="0" w:color="191616"/>
              <w:left w:val="single" w:sz="8" w:space="0" w:color="191616"/>
              <w:bottom w:val="single" w:sz="8" w:space="0" w:color="191616"/>
              <w:right w:val="single" w:sz="8" w:space="0" w:color="191616"/>
            </w:tcBorders>
            <w:vAlign w:val="center"/>
            <w:hideMark/>
          </w:tcPr>
          <w:p w14:paraId="2E104E33" w14:textId="77777777" w:rsidR="00847DFD" w:rsidRPr="004D4921" w:rsidRDefault="00847DFD" w:rsidP="004D4921">
            <w:r w:rsidRPr="004D4921">
              <w:t xml:space="preserve">Liten DVT nedom v.poplitea (= distal) </w:t>
            </w:r>
          </w:p>
        </w:tc>
        <w:tc>
          <w:tcPr>
            <w:tcW w:w="0" w:type="auto"/>
            <w:tcBorders>
              <w:top w:val="single" w:sz="8" w:space="0" w:color="191616"/>
              <w:left w:val="single" w:sz="8" w:space="0" w:color="191616"/>
              <w:bottom w:val="single" w:sz="8" w:space="0" w:color="191616"/>
              <w:right w:val="single" w:sz="8" w:space="0" w:color="191616"/>
            </w:tcBorders>
            <w:vAlign w:val="center"/>
            <w:hideMark/>
          </w:tcPr>
          <w:p w14:paraId="4294CC6D" w14:textId="77777777" w:rsidR="00847DFD" w:rsidRPr="004D4921" w:rsidRDefault="00847DFD" w:rsidP="004D4921">
            <w:r w:rsidRPr="004D4921">
              <w:t xml:space="preserve">Behandlingstid </w:t>
            </w:r>
          </w:p>
        </w:tc>
      </w:tr>
      <w:tr w:rsidR="004D4921" w:rsidRPr="004D4921" w14:paraId="296E5454" w14:textId="77777777" w:rsidTr="00847DFD">
        <w:tc>
          <w:tcPr>
            <w:tcW w:w="0" w:type="auto"/>
            <w:tcBorders>
              <w:top w:val="single" w:sz="8" w:space="0" w:color="191616"/>
              <w:left w:val="single" w:sz="8" w:space="0" w:color="191616"/>
              <w:bottom w:val="single" w:sz="8" w:space="0" w:color="191616"/>
              <w:right w:val="single" w:sz="8" w:space="0" w:color="191616"/>
            </w:tcBorders>
            <w:vAlign w:val="center"/>
            <w:hideMark/>
          </w:tcPr>
          <w:p w14:paraId="1C72D845" w14:textId="77777777" w:rsidR="00847DFD" w:rsidRPr="004D4921" w:rsidRDefault="00847DFD" w:rsidP="004D4921">
            <w:r w:rsidRPr="004D4921">
              <w:t xml:space="preserve">Helt besvärsfri pat. som haft tillfällig riskfaktor </w:t>
            </w:r>
          </w:p>
        </w:tc>
        <w:tc>
          <w:tcPr>
            <w:tcW w:w="0" w:type="auto"/>
            <w:tcBorders>
              <w:top w:val="single" w:sz="8" w:space="0" w:color="191616"/>
              <w:left w:val="single" w:sz="8" w:space="0" w:color="191616"/>
              <w:bottom w:val="single" w:sz="8" w:space="0" w:color="191616"/>
              <w:right w:val="single" w:sz="8" w:space="0" w:color="191616"/>
            </w:tcBorders>
            <w:vAlign w:val="center"/>
            <w:hideMark/>
          </w:tcPr>
          <w:p w14:paraId="7CDF9BF0" w14:textId="77777777" w:rsidR="00847DFD" w:rsidRPr="004D4921" w:rsidRDefault="00847DFD" w:rsidP="004D4921">
            <w:r w:rsidRPr="004D4921">
              <w:t xml:space="preserve">3 mån </w:t>
            </w:r>
          </w:p>
        </w:tc>
      </w:tr>
      <w:tr w:rsidR="004D4921" w:rsidRPr="004D4921" w14:paraId="54776B28" w14:textId="77777777" w:rsidTr="00847DFD">
        <w:tc>
          <w:tcPr>
            <w:tcW w:w="0" w:type="auto"/>
            <w:tcBorders>
              <w:top w:val="single" w:sz="8" w:space="0" w:color="191616"/>
              <w:left w:val="single" w:sz="8" w:space="0" w:color="161616"/>
              <w:bottom w:val="single" w:sz="8" w:space="0" w:color="191616"/>
              <w:right w:val="single" w:sz="8" w:space="0" w:color="161616"/>
            </w:tcBorders>
            <w:vAlign w:val="center"/>
            <w:hideMark/>
          </w:tcPr>
          <w:p w14:paraId="08A5E406" w14:textId="77777777" w:rsidR="00847DFD" w:rsidRPr="004D4921" w:rsidRDefault="00847DFD" w:rsidP="004D4921">
            <w:r w:rsidRPr="004D4921">
              <w:t xml:space="preserve">Övriga distala DVT individuell bedömning </w:t>
            </w:r>
          </w:p>
        </w:tc>
        <w:tc>
          <w:tcPr>
            <w:tcW w:w="0" w:type="auto"/>
            <w:tcBorders>
              <w:top w:val="single" w:sz="8" w:space="0" w:color="191616"/>
              <w:left w:val="single" w:sz="8" w:space="0" w:color="161616"/>
              <w:bottom w:val="single" w:sz="8" w:space="0" w:color="191616"/>
              <w:right w:val="single" w:sz="8" w:space="0" w:color="161616"/>
            </w:tcBorders>
            <w:vAlign w:val="center"/>
            <w:hideMark/>
          </w:tcPr>
          <w:p w14:paraId="5F2974EC" w14:textId="77777777" w:rsidR="00847DFD" w:rsidRPr="004D4921" w:rsidRDefault="00847DFD" w:rsidP="004D4921">
            <w:r w:rsidRPr="004D4921">
              <w:t xml:space="preserve">6 mån </w:t>
            </w:r>
          </w:p>
        </w:tc>
      </w:tr>
      <w:tr w:rsidR="004D4921" w:rsidRPr="004D4921" w14:paraId="483707A5" w14:textId="77777777" w:rsidTr="00847DFD">
        <w:tc>
          <w:tcPr>
            <w:tcW w:w="0" w:type="auto"/>
            <w:tcBorders>
              <w:top w:val="single" w:sz="8" w:space="0" w:color="191616"/>
              <w:left w:val="single" w:sz="8" w:space="0" w:color="191616"/>
              <w:bottom w:val="single" w:sz="8" w:space="0" w:color="191616"/>
              <w:right w:val="single" w:sz="8" w:space="0" w:color="191616"/>
            </w:tcBorders>
            <w:vAlign w:val="center"/>
            <w:hideMark/>
          </w:tcPr>
          <w:p w14:paraId="0456CD2E" w14:textId="77777777" w:rsidR="00847DFD" w:rsidRPr="004D4921" w:rsidRDefault="00847DFD" w:rsidP="004D4921">
            <w:r w:rsidRPr="004D4921">
              <w:t xml:space="preserve">Alla övriga förstagångs-DVT </w:t>
            </w:r>
          </w:p>
        </w:tc>
        <w:tc>
          <w:tcPr>
            <w:tcW w:w="0" w:type="auto"/>
            <w:tcBorders>
              <w:top w:val="single" w:sz="8" w:space="0" w:color="191616"/>
              <w:left w:val="single" w:sz="8" w:space="0" w:color="191616"/>
              <w:bottom w:val="single" w:sz="8" w:space="0" w:color="191616"/>
              <w:right w:val="single" w:sz="8" w:space="0" w:color="191616"/>
            </w:tcBorders>
            <w:vAlign w:val="center"/>
            <w:hideMark/>
          </w:tcPr>
          <w:p w14:paraId="110A038E" w14:textId="77777777" w:rsidR="00847DFD" w:rsidRPr="004D4921" w:rsidRDefault="00847DFD" w:rsidP="004D4921">
            <w:r w:rsidRPr="004D4921">
              <w:t xml:space="preserve">minst 6 mån </w:t>
            </w:r>
          </w:p>
        </w:tc>
      </w:tr>
      <w:tr w:rsidR="004D4921" w:rsidRPr="004D4921" w14:paraId="1E1D89BC" w14:textId="77777777" w:rsidTr="00847DFD">
        <w:tc>
          <w:tcPr>
            <w:tcW w:w="0" w:type="auto"/>
            <w:tcBorders>
              <w:top w:val="single" w:sz="8" w:space="0" w:color="191616"/>
              <w:left w:val="single" w:sz="8" w:space="0" w:color="161616"/>
              <w:bottom w:val="single" w:sz="8" w:space="0" w:color="191616"/>
              <w:right w:val="single" w:sz="8" w:space="0" w:color="161616"/>
            </w:tcBorders>
            <w:vAlign w:val="center"/>
            <w:hideMark/>
          </w:tcPr>
          <w:p w14:paraId="022D3377" w14:textId="77777777" w:rsidR="00847DFD" w:rsidRPr="004D4921" w:rsidRDefault="00847DFD" w:rsidP="004D4921">
            <w:r w:rsidRPr="004D4921">
              <w:t xml:space="preserve">Recidiv DVT (obs män har högre recidivrisk) </w:t>
            </w:r>
          </w:p>
        </w:tc>
        <w:tc>
          <w:tcPr>
            <w:tcW w:w="0" w:type="auto"/>
            <w:tcBorders>
              <w:top w:val="single" w:sz="8" w:space="0" w:color="191616"/>
              <w:left w:val="single" w:sz="8" w:space="0" w:color="161616"/>
              <w:bottom w:val="single" w:sz="8" w:space="0" w:color="191616"/>
              <w:right w:val="single" w:sz="8" w:space="0" w:color="161616"/>
            </w:tcBorders>
            <w:vAlign w:val="center"/>
            <w:hideMark/>
          </w:tcPr>
          <w:p w14:paraId="1B1C0CA3" w14:textId="77777777" w:rsidR="00847DFD" w:rsidRPr="004D4921" w:rsidRDefault="00847DFD" w:rsidP="004D4921">
            <w:r w:rsidRPr="004D4921">
              <w:t xml:space="preserve">12 mån-tillsvidare </w:t>
            </w:r>
          </w:p>
        </w:tc>
      </w:tr>
      <w:tr w:rsidR="004D4921" w:rsidRPr="004D4921" w14:paraId="045D72ED" w14:textId="77777777" w:rsidTr="00847DFD">
        <w:tc>
          <w:tcPr>
            <w:tcW w:w="0" w:type="auto"/>
            <w:tcBorders>
              <w:top w:val="single" w:sz="8" w:space="0" w:color="191616"/>
              <w:left w:val="single" w:sz="8" w:space="0" w:color="191616"/>
              <w:bottom w:val="single" w:sz="8" w:space="0" w:color="191616"/>
              <w:right w:val="single" w:sz="8" w:space="0" w:color="191616"/>
            </w:tcBorders>
            <w:vAlign w:val="center"/>
            <w:hideMark/>
          </w:tcPr>
          <w:p w14:paraId="6E39A478" w14:textId="77777777" w:rsidR="00847DFD" w:rsidRPr="004D4921" w:rsidRDefault="00847DFD" w:rsidP="004D4921">
            <w:r w:rsidRPr="004D4921">
              <w:t xml:space="preserve">Armvenstrombos </w:t>
            </w:r>
          </w:p>
        </w:tc>
        <w:tc>
          <w:tcPr>
            <w:tcW w:w="0" w:type="auto"/>
            <w:tcBorders>
              <w:top w:val="single" w:sz="8" w:space="0" w:color="191616"/>
              <w:left w:val="single" w:sz="8" w:space="0" w:color="191616"/>
              <w:bottom w:val="single" w:sz="8" w:space="0" w:color="191616"/>
              <w:right w:val="single" w:sz="8" w:space="0" w:color="191616"/>
            </w:tcBorders>
            <w:vAlign w:val="center"/>
            <w:hideMark/>
          </w:tcPr>
          <w:p w14:paraId="3467921F" w14:textId="77777777" w:rsidR="00847DFD" w:rsidRPr="004D4921" w:rsidRDefault="00847DFD" w:rsidP="004D4921">
            <w:r w:rsidRPr="004D4921">
              <w:t xml:space="preserve">3 (- 6) mån </w:t>
            </w:r>
          </w:p>
        </w:tc>
      </w:tr>
    </w:tbl>
    <w:p w14:paraId="1F735929" w14:textId="77777777" w:rsidR="00847DFD" w:rsidRDefault="00847DFD" w:rsidP="00835CF1">
      <w:pPr>
        <w:widowControl w:val="0"/>
        <w:autoSpaceDE w:val="0"/>
        <w:autoSpaceDN w:val="0"/>
        <w:adjustRightInd w:val="0"/>
        <w:spacing w:after="240" w:line="360" w:lineRule="atLeast"/>
        <w:rPr>
          <w:color w:val="010000"/>
        </w:rPr>
      </w:pPr>
    </w:p>
    <w:p w14:paraId="70CBE66E" w14:textId="22B55D49" w:rsidR="00835CF1" w:rsidRPr="0015533D" w:rsidRDefault="004D4921" w:rsidP="0015533D">
      <w:pPr>
        <w:widowControl w:val="0"/>
        <w:pBdr>
          <w:bottom w:val="single" w:sz="4" w:space="1" w:color="auto"/>
        </w:pBdr>
        <w:autoSpaceDE w:val="0"/>
        <w:autoSpaceDN w:val="0"/>
        <w:adjustRightInd w:val="0"/>
        <w:spacing w:after="240" w:line="360" w:lineRule="atLeast"/>
        <w:rPr>
          <w:rFonts w:eastAsia="MS Mincho"/>
          <w:color w:val="010000"/>
          <w:sz w:val="32"/>
          <w:szCs w:val="32"/>
        </w:rPr>
      </w:pPr>
      <w:r w:rsidRPr="0015533D">
        <w:rPr>
          <w:color w:val="010000"/>
          <w:sz w:val="32"/>
          <w:szCs w:val="32"/>
        </w:rPr>
        <w:lastRenderedPageBreak/>
        <w:t xml:space="preserve">4.3 </w:t>
      </w:r>
      <w:r w:rsidR="00835CF1" w:rsidRPr="0015533D">
        <w:rPr>
          <w:color w:val="010000"/>
          <w:sz w:val="32"/>
          <w:szCs w:val="32"/>
        </w:rPr>
        <w:t>Feber</w:t>
      </w:r>
      <w:r w:rsidR="00835CF1" w:rsidRPr="0015533D">
        <w:rPr>
          <w:rFonts w:ascii="MS Mincho" w:eastAsia="MS Mincho" w:hAnsi="MS Mincho" w:cs="MS Mincho"/>
          <w:color w:val="010000"/>
          <w:sz w:val="32"/>
          <w:szCs w:val="32"/>
        </w:rPr>
        <w:t> </w:t>
      </w:r>
    </w:p>
    <w:p w14:paraId="61887227" w14:textId="77777777" w:rsidR="0015533D" w:rsidRDefault="004D4921" w:rsidP="0015533D">
      <w:r w:rsidRPr="0015533D">
        <w:t xml:space="preserve">Feber försvinner oftast spontant inom 1-2 veckor eller så blir orsaken kliniskt uppenbar utan vidare utredning. Normal kroppstemperatur varierar mellan olika individer, tid på dygnet, omgivningens temperatur, och metod för temperaturmätning. </w:t>
      </w:r>
    </w:p>
    <w:p w14:paraId="6A0B021D" w14:textId="4A90388E" w:rsidR="0015533D" w:rsidRDefault="0015533D" w:rsidP="0015533D">
      <w:r w:rsidRPr="0015533D">
        <w:rPr>
          <w:b/>
        </w:rPr>
        <w:t>Definition:</w:t>
      </w:r>
      <w:r w:rsidRPr="0015533D">
        <w:t xml:space="preserve"> &gt;38 grader (&gt; 37,5 grader = subfebrilitet). Kroppstemperaturen höjs med ca 0,6 grader under dagen. </w:t>
      </w:r>
    </w:p>
    <w:p w14:paraId="278F9402" w14:textId="77777777" w:rsidR="0015533D" w:rsidRDefault="0015533D" w:rsidP="0015533D"/>
    <w:p w14:paraId="11B3E6E4" w14:textId="77777777" w:rsidR="0015533D" w:rsidRPr="0015533D" w:rsidRDefault="0015533D" w:rsidP="0015533D">
      <w:pPr>
        <w:rPr>
          <w:b/>
          <w:u w:val="single"/>
        </w:rPr>
      </w:pPr>
      <w:r w:rsidRPr="0015533D">
        <w:rPr>
          <w:b/>
          <w:u w:val="single"/>
        </w:rPr>
        <w:t>Orsaker</w:t>
      </w:r>
      <w:r>
        <w:rPr>
          <w:b/>
          <w:u w:val="single"/>
        </w:rPr>
        <w:t xml:space="preserve"> till feber</w:t>
      </w:r>
      <w:r w:rsidRPr="0015533D">
        <w:rPr>
          <w:b/>
          <w:u w:val="single"/>
        </w:rPr>
        <w:t>:</w:t>
      </w:r>
    </w:p>
    <w:p w14:paraId="3DAD76CB" w14:textId="77777777" w:rsidR="0015533D" w:rsidRPr="0015533D" w:rsidRDefault="0015533D" w:rsidP="001A6905">
      <w:pPr>
        <w:pStyle w:val="ListParagraph"/>
        <w:numPr>
          <w:ilvl w:val="0"/>
          <w:numId w:val="119"/>
        </w:numPr>
      </w:pPr>
      <w:r w:rsidRPr="0015533D">
        <w:t>Infektioner</w:t>
      </w:r>
    </w:p>
    <w:p w14:paraId="42B32BE7" w14:textId="77777777" w:rsidR="0015533D" w:rsidRPr="0015533D" w:rsidRDefault="0015533D" w:rsidP="001A6905">
      <w:pPr>
        <w:pStyle w:val="ListParagraph"/>
        <w:numPr>
          <w:ilvl w:val="0"/>
          <w:numId w:val="119"/>
        </w:numPr>
      </w:pPr>
      <w:r w:rsidRPr="0015533D">
        <w:t>Icke-infektiösa inflammationer, t ex autoimmuna sjukdomar</w:t>
      </w:r>
    </w:p>
    <w:p w14:paraId="6EA814CE" w14:textId="77777777" w:rsidR="0015533D" w:rsidRPr="0015533D" w:rsidRDefault="0015533D" w:rsidP="001A6905">
      <w:pPr>
        <w:pStyle w:val="ListParagraph"/>
        <w:numPr>
          <w:ilvl w:val="0"/>
          <w:numId w:val="119"/>
        </w:numPr>
      </w:pPr>
      <w:r w:rsidRPr="0015533D">
        <w:t>Maligniteter</w:t>
      </w:r>
    </w:p>
    <w:p w14:paraId="41332583" w14:textId="77777777" w:rsidR="0015533D" w:rsidRPr="0015533D" w:rsidRDefault="0015533D" w:rsidP="001A6905">
      <w:pPr>
        <w:pStyle w:val="ListParagraph"/>
        <w:numPr>
          <w:ilvl w:val="0"/>
          <w:numId w:val="119"/>
        </w:numPr>
      </w:pPr>
      <w:r w:rsidRPr="0015533D">
        <w:t>Läkemedel</w:t>
      </w:r>
    </w:p>
    <w:p w14:paraId="6232E409" w14:textId="77777777" w:rsidR="0015533D" w:rsidRPr="0015533D" w:rsidRDefault="0015533D" w:rsidP="001A6905">
      <w:pPr>
        <w:pStyle w:val="ListParagraph"/>
        <w:numPr>
          <w:ilvl w:val="0"/>
          <w:numId w:val="119"/>
        </w:numPr>
      </w:pPr>
      <w:r w:rsidRPr="0015533D">
        <w:t>Endokrina sjukdomar</w:t>
      </w:r>
    </w:p>
    <w:p w14:paraId="5563181E" w14:textId="77777777" w:rsidR="0015533D" w:rsidRPr="0015533D" w:rsidRDefault="0015533D" w:rsidP="001A6905">
      <w:pPr>
        <w:pStyle w:val="ListParagraph"/>
        <w:numPr>
          <w:ilvl w:val="0"/>
          <w:numId w:val="119"/>
        </w:numPr>
      </w:pPr>
      <w:r w:rsidRPr="0015533D">
        <w:t>Tromboembolisk sjukdom</w:t>
      </w:r>
    </w:p>
    <w:p w14:paraId="479252AA" w14:textId="5FB49007" w:rsidR="0015533D" w:rsidRDefault="0015533D" w:rsidP="001A6905">
      <w:pPr>
        <w:pStyle w:val="ListParagraph"/>
        <w:numPr>
          <w:ilvl w:val="0"/>
          <w:numId w:val="119"/>
        </w:numPr>
      </w:pPr>
      <w:r w:rsidRPr="0015533D">
        <w:t>Faktitia</w:t>
      </w:r>
    </w:p>
    <w:p w14:paraId="537A30ED" w14:textId="77777777" w:rsidR="0015533D" w:rsidRDefault="0015533D" w:rsidP="0015533D"/>
    <w:p w14:paraId="275BCD0E" w14:textId="44178163" w:rsidR="0015533D" w:rsidRPr="0015533D" w:rsidRDefault="0015533D" w:rsidP="0015533D">
      <w:pPr>
        <w:rPr>
          <w:b/>
          <w:u w:val="single"/>
        </w:rPr>
      </w:pPr>
      <w:r w:rsidRPr="0015533D">
        <w:rPr>
          <w:b/>
          <w:u w:val="single"/>
        </w:rPr>
        <w:t>Patofysiologi</w:t>
      </w:r>
      <w:r>
        <w:rPr>
          <w:b/>
          <w:u w:val="single"/>
        </w:rPr>
        <w:t>:</w:t>
      </w:r>
    </w:p>
    <w:p w14:paraId="0A6B296A" w14:textId="77777777" w:rsidR="0015533D" w:rsidRPr="0015533D" w:rsidRDefault="0015533D" w:rsidP="001A6905">
      <w:pPr>
        <w:pStyle w:val="ListParagraph"/>
        <w:numPr>
          <w:ilvl w:val="0"/>
          <w:numId w:val="120"/>
        </w:numPr>
        <w:rPr>
          <w:b/>
        </w:rPr>
      </w:pPr>
      <w:r w:rsidRPr="0015533D">
        <w:rPr>
          <w:b/>
        </w:rPr>
        <w:t>Exogena pyrogener</w:t>
      </w:r>
    </w:p>
    <w:p w14:paraId="4C208253" w14:textId="77777777" w:rsidR="0015533D" w:rsidRPr="0015533D" w:rsidRDefault="0015533D" w:rsidP="0015533D">
      <w:r w:rsidRPr="0015533D">
        <w:t>- Bakteriella molekyler , tex LPS, som på ett kraftfullt sätt kan aktivera makrofager till produktion av endogena pyrogener.</w:t>
      </w:r>
    </w:p>
    <w:p w14:paraId="4A2DDE94" w14:textId="77777777" w:rsidR="0015533D" w:rsidRPr="0015533D" w:rsidRDefault="0015533D" w:rsidP="0015533D"/>
    <w:p w14:paraId="5CAD43B4" w14:textId="77777777" w:rsidR="0015533D" w:rsidRPr="0015533D" w:rsidRDefault="0015533D" w:rsidP="001A6905">
      <w:pPr>
        <w:pStyle w:val="ListParagraph"/>
        <w:numPr>
          <w:ilvl w:val="0"/>
          <w:numId w:val="120"/>
        </w:numPr>
        <w:rPr>
          <w:b/>
        </w:rPr>
      </w:pPr>
      <w:r w:rsidRPr="0015533D">
        <w:rPr>
          <w:b/>
        </w:rPr>
        <w:t>Endogena pyrogener</w:t>
      </w:r>
    </w:p>
    <w:p w14:paraId="16349A8C" w14:textId="1B8943F7" w:rsidR="0015533D" w:rsidRDefault="0015533D" w:rsidP="0015533D">
      <w:r w:rsidRPr="0015533D">
        <w:t>Inflammatoriska mediatorer (ffa cytokiner, IL-1) har receptorer på BBB , vilkas aktivering leder till PG-bildning (PGE2) genom uppreglering av COX2 och mPGE-Syntas.  </w:t>
      </w:r>
      <w:r w:rsidRPr="0015533D">
        <w:br/>
        <w:t>- PG transporteras sedan in i hjärnan (aktiv transport) och utövar sin effekt (via receptorerna EP1-4).</w:t>
      </w:r>
    </w:p>
    <w:p w14:paraId="7C011BD7" w14:textId="77777777" w:rsidR="0015533D" w:rsidRPr="0015533D" w:rsidRDefault="0015533D" w:rsidP="0015533D"/>
    <w:p w14:paraId="7BB78551" w14:textId="77777777" w:rsidR="0015533D" w:rsidRPr="0015533D" w:rsidRDefault="0015533D" w:rsidP="001A6905">
      <w:pPr>
        <w:pStyle w:val="ListParagraph"/>
        <w:numPr>
          <w:ilvl w:val="0"/>
          <w:numId w:val="120"/>
        </w:numPr>
        <w:rPr>
          <w:b/>
        </w:rPr>
      </w:pPr>
      <w:r w:rsidRPr="0015533D">
        <w:rPr>
          <w:b/>
        </w:rPr>
        <w:t>Neural reglering av temperatur</w:t>
      </w:r>
    </w:p>
    <w:p w14:paraId="4A827DC5" w14:textId="77777777" w:rsidR="0015533D" w:rsidRPr="0015533D" w:rsidRDefault="0015533D" w:rsidP="0015533D">
      <w:r w:rsidRPr="0015533D">
        <w:t>- Raphekärnorna i hjärnstammen har projektioner till ryggmärgens sympatiska neuron (de har kärnor lateralt i ryggmärgen som projicerar ut till sympatiska gränssträngens ganglion).</w:t>
      </w:r>
      <w:r w:rsidRPr="0015533D">
        <w:br/>
        <w:t>- De innerveras i sin tur från främre hypothalamus där EP3-receptorer (receptorer för PGE2) finns. Neuronen som innerverar raphe har EP3-receptorer.</w:t>
      </w:r>
      <w:r w:rsidRPr="0015533D">
        <w:br/>
        <w:t>- Neuronen i hypothalamus hämmar raphe-neuronen normalt (via GABA) och hindrar därmed feberutveckling.</w:t>
      </w:r>
      <w:r w:rsidRPr="0015533D">
        <w:br/>
        <w:t>- Aktivering av EP3-receptorn inaktiverar dessa hämmande neuron (desinhibering) och inducerar därmed en stimulans av pregangliona sympatiska neuron. </w:t>
      </w:r>
      <w:r w:rsidRPr="0015533D">
        <w:br/>
        <w:t>- Detta inducerar de sympatiskt medierade kroppsförändringarna (ökad energianvändning och vasokonstriktion) som leder till höjning av kroppstemperaturen (feber)</w:t>
      </w:r>
    </w:p>
    <w:p w14:paraId="22C885F3" w14:textId="77777777" w:rsidR="004D4921" w:rsidRDefault="004D4921" w:rsidP="0015533D"/>
    <w:p w14:paraId="02C01D98" w14:textId="77777777" w:rsidR="0015533D" w:rsidRDefault="0015533D" w:rsidP="0015533D"/>
    <w:p w14:paraId="70ADF935" w14:textId="77777777" w:rsidR="0015533D" w:rsidRDefault="0015533D" w:rsidP="0015533D"/>
    <w:p w14:paraId="5D3E615C" w14:textId="77777777" w:rsidR="0015533D" w:rsidRDefault="0015533D" w:rsidP="0015533D"/>
    <w:p w14:paraId="3D29F10C" w14:textId="77777777" w:rsidR="0015533D" w:rsidRDefault="0015533D" w:rsidP="0015533D"/>
    <w:p w14:paraId="0D111F0C" w14:textId="77777777" w:rsidR="0015533D" w:rsidRDefault="0015533D" w:rsidP="0015533D"/>
    <w:p w14:paraId="04E4EE37" w14:textId="77777777" w:rsidR="0015533D" w:rsidRPr="0015533D" w:rsidRDefault="0015533D" w:rsidP="0015533D"/>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98"/>
        <w:gridCol w:w="4698"/>
      </w:tblGrid>
      <w:tr w:rsidR="0015533D" w14:paraId="1F61EF80" w14:textId="77777777" w:rsidTr="0015533D">
        <w:tc>
          <w:tcPr>
            <w:tcW w:w="4698" w:type="dxa"/>
          </w:tcPr>
          <w:p w14:paraId="6A7FF1C3" w14:textId="26C38460" w:rsidR="0015533D" w:rsidRPr="0015533D" w:rsidRDefault="0015533D" w:rsidP="0015533D">
            <w:pPr>
              <w:pStyle w:val="Heading3"/>
              <w:spacing w:before="0" w:beforeAutospacing="0" w:after="0" w:afterAutospacing="0"/>
              <w:rPr>
                <w:rFonts w:eastAsia="Times New Roman"/>
                <w:color w:val="191919"/>
                <w:sz w:val="24"/>
                <w:szCs w:val="24"/>
              </w:rPr>
            </w:pPr>
            <w:r w:rsidRPr="0015533D">
              <w:rPr>
                <w:rFonts w:eastAsia="Times New Roman"/>
                <w:color w:val="191919"/>
                <w:sz w:val="24"/>
                <w:szCs w:val="24"/>
              </w:rPr>
              <w:lastRenderedPageBreak/>
              <w:t>Anamnes</w:t>
            </w:r>
          </w:p>
        </w:tc>
        <w:tc>
          <w:tcPr>
            <w:tcW w:w="4698" w:type="dxa"/>
          </w:tcPr>
          <w:p w14:paraId="496AC059" w14:textId="35BA2374" w:rsidR="0015533D" w:rsidRPr="0015533D" w:rsidRDefault="0015533D" w:rsidP="0015533D">
            <w:pPr>
              <w:pStyle w:val="Heading3"/>
              <w:spacing w:before="0" w:beforeAutospacing="0" w:after="0" w:afterAutospacing="0"/>
              <w:rPr>
                <w:rFonts w:eastAsia="Times New Roman"/>
                <w:color w:val="191919"/>
                <w:sz w:val="24"/>
                <w:szCs w:val="24"/>
              </w:rPr>
            </w:pPr>
            <w:r w:rsidRPr="0015533D">
              <w:rPr>
                <w:rFonts w:eastAsia="Times New Roman"/>
                <w:color w:val="191919"/>
                <w:sz w:val="24"/>
                <w:szCs w:val="24"/>
              </w:rPr>
              <w:t>Status</w:t>
            </w:r>
          </w:p>
        </w:tc>
      </w:tr>
      <w:tr w:rsidR="0015533D" w14:paraId="5D4E7AA2" w14:textId="77777777" w:rsidTr="0015533D">
        <w:tc>
          <w:tcPr>
            <w:tcW w:w="4698" w:type="dxa"/>
          </w:tcPr>
          <w:p w14:paraId="2226AE16" w14:textId="77777777" w:rsidR="0015533D" w:rsidRPr="0015533D" w:rsidRDefault="0015533D" w:rsidP="0015533D">
            <w:r w:rsidRPr="0015533D">
              <w:t>Resor?</w:t>
            </w:r>
          </w:p>
          <w:p w14:paraId="40F13937" w14:textId="77777777" w:rsidR="0015533D" w:rsidRPr="0015533D" w:rsidRDefault="0015533D" w:rsidP="0015533D">
            <w:r w:rsidRPr="0015533D">
              <w:t>Geografisk uppväxt? </w:t>
            </w:r>
          </w:p>
          <w:p w14:paraId="012CC7CE" w14:textId="77777777" w:rsidR="0015533D" w:rsidRPr="0015533D" w:rsidRDefault="0015533D" w:rsidP="0015533D">
            <w:r w:rsidRPr="0015533D">
              <w:t>Hereditet?</w:t>
            </w:r>
          </w:p>
          <w:p w14:paraId="2DF9CEA1" w14:textId="77777777" w:rsidR="0015533D" w:rsidRPr="0015533D" w:rsidRDefault="0015533D" w:rsidP="0015533D">
            <w:r w:rsidRPr="0015533D">
              <w:t>Yrke? </w:t>
            </w:r>
          </w:p>
          <w:p w14:paraId="6378B115" w14:textId="77777777" w:rsidR="0015533D" w:rsidRPr="0015533D" w:rsidRDefault="0015533D" w:rsidP="0015533D">
            <w:r w:rsidRPr="0015533D">
              <w:t>Missbruk?</w:t>
            </w:r>
          </w:p>
          <w:p w14:paraId="282E599F" w14:textId="77777777" w:rsidR="0015533D" w:rsidRPr="0015533D" w:rsidRDefault="0015533D" w:rsidP="0015533D">
            <w:r w:rsidRPr="0015533D">
              <w:t>Blöjbarn i familjen? </w:t>
            </w:r>
          </w:p>
          <w:p w14:paraId="1530E29C" w14:textId="77777777" w:rsidR="0015533D" w:rsidRPr="0015533D" w:rsidRDefault="0015533D" w:rsidP="0015533D">
            <w:r w:rsidRPr="0015533D">
              <w:t>Sjukdomar i omgivningen?</w:t>
            </w:r>
          </w:p>
          <w:p w14:paraId="0F7236D8" w14:textId="77777777" w:rsidR="0015533D" w:rsidRPr="0015533D" w:rsidRDefault="0015533D" w:rsidP="0015533D">
            <w:r w:rsidRPr="0015533D">
              <w:t>Tidigare sjukdomar, speciellt hjärtsjukdom eller autoimmun sjukdom? </w:t>
            </w:r>
          </w:p>
          <w:p w14:paraId="2BAEAA7A" w14:textId="77777777" w:rsidR="0015533D" w:rsidRPr="0015533D" w:rsidRDefault="0015533D" w:rsidP="0015533D">
            <w:r w:rsidRPr="0015533D">
              <w:t>Främmande kroppsmaterial? </w:t>
            </w:r>
          </w:p>
          <w:p w14:paraId="66CED206" w14:textId="77777777" w:rsidR="0015533D" w:rsidRPr="0015533D" w:rsidRDefault="0015533D" w:rsidP="0015533D">
            <w:r w:rsidRPr="0015533D">
              <w:t>Läkemedel? </w:t>
            </w:r>
          </w:p>
          <w:p w14:paraId="275C29DD" w14:textId="77777777" w:rsidR="0015533D" w:rsidRPr="0015533D" w:rsidRDefault="0015533D" w:rsidP="0015533D">
            <w:r w:rsidRPr="0015533D">
              <w:t>Ledvärk?</w:t>
            </w:r>
          </w:p>
          <w:p w14:paraId="15BEDC87" w14:textId="77777777" w:rsidR="0015533D" w:rsidRPr="0015533D" w:rsidRDefault="0015533D" w:rsidP="0015533D">
            <w:r w:rsidRPr="0015533D">
              <w:t>Takykardi?</w:t>
            </w:r>
          </w:p>
          <w:p w14:paraId="561EE755" w14:textId="77777777" w:rsidR="0015533D" w:rsidRPr="0015533D" w:rsidRDefault="0015533D" w:rsidP="0015533D">
            <w:r w:rsidRPr="0015533D">
              <w:t>Viktnedgång?</w:t>
            </w:r>
          </w:p>
          <w:p w14:paraId="7A9D7BDF" w14:textId="77777777" w:rsidR="0015533D" w:rsidRPr="0015533D" w:rsidRDefault="0015533D" w:rsidP="0015533D">
            <w:r w:rsidRPr="0015533D">
              <w:t>Nattliga svettningar?</w:t>
            </w:r>
          </w:p>
          <w:p w14:paraId="0B2DBAD3" w14:textId="732E1917" w:rsidR="0015533D" w:rsidRPr="0015533D" w:rsidRDefault="0015533D" w:rsidP="0015533D">
            <w:r w:rsidRPr="0015533D">
              <w:t>Fokala symtom? Snuva? Hosta? UVI-symtom? Diarré?</w:t>
            </w:r>
          </w:p>
        </w:tc>
        <w:tc>
          <w:tcPr>
            <w:tcW w:w="4698" w:type="dxa"/>
          </w:tcPr>
          <w:p w14:paraId="48B13AF8" w14:textId="77777777" w:rsidR="0015533D" w:rsidRPr="0015533D" w:rsidRDefault="0015533D" w:rsidP="0015533D">
            <w:r w:rsidRPr="0015533D">
              <w:t>Har patienten verkligen feber?</w:t>
            </w:r>
          </w:p>
          <w:p w14:paraId="523022F8" w14:textId="77777777" w:rsidR="0015533D" w:rsidRPr="0015533D" w:rsidRDefault="0015533D" w:rsidP="0015533D">
            <w:r w:rsidRPr="0015533D">
              <w:t>Munhåla och svalg normalt? Tryckömma tänder? </w:t>
            </w:r>
          </w:p>
          <w:p w14:paraId="1BBA6CFF" w14:textId="77777777" w:rsidR="0015533D" w:rsidRPr="0015533D" w:rsidRDefault="0015533D" w:rsidP="0015533D">
            <w:r w:rsidRPr="0015533D">
              <w:t>Stötöm över sinus?</w:t>
            </w:r>
          </w:p>
          <w:p w14:paraId="59F43180" w14:textId="77777777" w:rsidR="0015533D" w:rsidRPr="0015533D" w:rsidRDefault="0015533D" w:rsidP="0015533D">
            <w:r w:rsidRPr="0015533D">
              <w:t>Ömhet över temporalisartären?</w:t>
            </w:r>
          </w:p>
          <w:p w14:paraId="081BE48E" w14:textId="77777777" w:rsidR="0015533D" w:rsidRPr="0015533D" w:rsidRDefault="0015533D" w:rsidP="0015533D">
            <w:r w:rsidRPr="0015533D">
              <w:t>Blåsljud över hjärtat? Takykardi?</w:t>
            </w:r>
          </w:p>
          <w:p w14:paraId="311BC207" w14:textId="77777777" w:rsidR="0015533D" w:rsidRPr="0015533D" w:rsidRDefault="0015533D" w:rsidP="0015533D">
            <w:r w:rsidRPr="0015533D">
              <w:t>Lungauskultation normal?</w:t>
            </w:r>
          </w:p>
          <w:p w14:paraId="10EF40FE" w14:textId="77777777" w:rsidR="0015533D" w:rsidRPr="0015533D" w:rsidRDefault="0015533D" w:rsidP="0015533D">
            <w:r w:rsidRPr="0015533D">
              <w:t>Körtlar? Resistens eller ömhet i buken?</w:t>
            </w:r>
          </w:p>
          <w:p w14:paraId="459CF776" w14:textId="77777777" w:rsidR="0015533D" w:rsidRPr="0015533D" w:rsidRDefault="0015533D" w:rsidP="0015533D">
            <w:r w:rsidRPr="0015533D">
              <w:t>Ömhet över tyroidea?</w:t>
            </w:r>
          </w:p>
          <w:p w14:paraId="31CE43A2" w14:textId="77777777" w:rsidR="0015533D" w:rsidRPr="0015533D" w:rsidRDefault="0015533D" w:rsidP="0015533D">
            <w:r w:rsidRPr="0015533D">
              <w:t>Dunkömhet över njurlogerna?</w:t>
            </w:r>
          </w:p>
          <w:p w14:paraId="5105688E" w14:textId="77777777" w:rsidR="0015533D" w:rsidRPr="0015533D" w:rsidRDefault="0015533D" w:rsidP="0015533D">
            <w:r w:rsidRPr="0015533D">
              <w:t>Prostataömhet? Rektalpalpation normal?</w:t>
            </w:r>
          </w:p>
          <w:p w14:paraId="5788ED18" w14:textId="77777777" w:rsidR="0015533D" w:rsidRPr="0015533D" w:rsidRDefault="0015533D" w:rsidP="0015533D">
            <w:r w:rsidRPr="0015533D">
              <w:t>Hudförändringar? Rodnader i nagelbädden?</w:t>
            </w:r>
          </w:p>
          <w:p w14:paraId="3AFCA5EF" w14:textId="77777777" w:rsidR="0015533D" w:rsidRPr="0015533D" w:rsidRDefault="0015533D" w:rsidP="0015533D">
            <w:r w:rsidRPr="0015533D">
              <w:t>Ledsvullnad?</w:t>
            </w:r>
          </w:p>
          <w:p w14:paraId="0976911A" w14:textId="77777777" w:rsidR="0015533D" w:rsidRPr="0015533D" w:rsidRDefault="0015533D" w:rsidP="0015533D">
            <w:r w:rsidRPr="0015533D">
              <w:t>Skelettömhet?</w:t>
            </w:r>
          </w:p>
          <w:p w14:paraId="7464E267" w14:textId="72122A31" w:rsidR="0015533D" w:rsidRPr="0015533D" w:rsidRDefault="0015533D" w:rsidP="0015533D">
            <w:r w:rsidRPr="0015533D">
              <w:t>Neurologiskt normalt? Tremor?</w:t>
            </w:r>
          </w:p>
        </w:tc>
      </w:tr>
    </w:tbl>
    <w:p w14:paraId="01C7793F" w14:textId="452E79F7" w:rsidR="004D4921" w:rsidRDefault="0015533D" w:rsidP="0015533D">
      <w:pPr>
        <w:pStyle w:val="Heading3"/>
        <w:spacing w:before="0" w:beforeAutospacing="0" w:after="0" w:afterAutospacing="0"/>
        <w:rPr>
          <w:rFonts w:ascii="Verdana" w:eastAsia="Times New Roman" w:hAnsi="Verdana"/>
          <w:color w:val="191919"/>
          <w:sz w:val="20"/>
          <w:szCs w:val="20"/>
        </w:rPr>
      </w:pPr>
      <w:r>
        <w:rPr>
          <w:rFonts w:ascii="Verdana" w:eastAsia="Times New Roman" w:hAnsi="Verdana"/>
          <w:color w:val="191919"/>
          <w:sz w:val="20"/>
          <w:szCs w:val="20"/>
        </w:rPr>
        <w:t> </w:t>
      </w:r>
    </w:p>
    <w:p w14:paraId="2309D040" w14:textId="77777777" w:rsidR="0015533D" w:rsidRPr="0015533D" w:rsidRDefault="0015533D" w:rsidP="0015533D">
      <w:pPr>
        <w:pStyle w:val="Heading3"/>
        <w:spacing w:before="0" w:beforeAutospacing="0" w:after="0" w:afterAutospacing="0"/>
        <w:rPr>
          <w:rFonts w:ascii="Verdana" w:eastAsia="Times New Roman" w:hAnsi="Verdana"/>
          <w:color w:val="191919"/>
          <w:sz w:val="20"/>
          <w:szCs w:val="20"/>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98"/>
        <w:gridCol w:w="4698"/>
      </w:tblGrid>
      <w:tr w:rsidR="0015533D" w14:paraId="715E896D" w14:textId="77777777" w:rsidTr="0015533D">
        <w:tc>
          <w:tcPr>
            <w:tcW w:w="4698" w:type="dxa"/>
          </w:tcPr>
          <w:p w14:paraId="1ECBE5F7" w14:textId="1B752D6E" w:rsidR="0015533D" w:rsidRPr="0015533D" w:rsidRDefault="0015533D" w:rsidP="0015533D">
            <w:pPr>
              <w:rPr>
                <w:b/>
              </w:rPr>
            </w:pPr>
            <w:r w:rsidRPr="0015533D">
              <w:rPr>
                <w:b/>
              </w:rPr>
              <w:t>Basalutredning</w:t>
            </w:r>
          </w:p>
        </w:tc>
        <w:tc>
          <w:tcPr>
            <w:tcW w:w="4698" w:type="dxa"/>
          </w:tcPr>
          <w:p w14:paraId="0F41FB9E" w14:textId="79930DD5" w:rsidR="0015533D" w:rsidRPr="0015533D" w:rsidRDefault="0015533D" w:rsidP="0015533D">
            <w:pPr>
              <w:rPr>
                <w:b/>
              </w:rPr>
            </w:pPr>
            <w:r w:rsidRPr="0015533D">
              <w:rPr>
                <w:b/>
              </w:rPr>
              <w:t>Utvidgad eller kompletterande utredningar</w:t>
            </w:r>
          </w:p>
        </w:tc>
      </w:tr>
      <w:tr w:rsidR="0015533D" w14:paraId="676A1989" w14:textId="77777777" w:rsidTr="0015533D">
        <w:tc>
          <w:tcPr>
            <w:tcW w:w="4698" w:type="dxa"/>
          </w:tcPr>
          <w:p w14:paraId="5C4DE48A" w14:textId="77777777" w:rsidR="0015533D" w:rsidRPr="0015533D" w:rsidRDefault="0015533D" w:rsidP="0015533D">
            <w:r w:rsidRPr="0015533D">
              <w:t>Blododling</w:t>
            </w:r>
          </w:p>
          <w:p w14:paraId="334560C5" w14:textId="77777777" w:rsidR="0015533D" w:rsidRPr="0015533D" w:rsidRDefault="0015533D" w:rsidP="0015533D">
            <w:r w:rsidRPr="0015533D">
              <w:t>Urinodling</w:t>
            </w:r>
          </w:p>
          <w:p w14:paraId="079E28DB" w14:textId="77777777" w:rsidR="0015533D" w:rsidRPr="0015533D" w:rsidRDefault="0015533D" w:rsidP="0015533D">
            <w:r w:rsidRPr="0015533D">
              <w:t>SR</w:t>
            </w:r>
          </w:p>
          <w:p w14:paraId="59921161" w14:textId="77777777" w:rsidR="0015533D" w:rsidRPr="0015533D" w:rsidRDefault="0015533D" w:rsidP="0015533D">
            <w:r w:rsidRPr="0015533D">
              <w:t>CRP</w:t>
            </w:r>
          </w:p>
          <w:p w14:paraId="53B19C71" w14:textId="77777777" w:rsidR="0015533D" w:rsidRPr="0015533D" w:rsidRDefault="0015533D" w:rsidP="0015533D">
            <w:r w:rsidRPr="0015533D">
              <w:t>LPK</w:t>
            </w:r>
          </w:p>
          <w:p w14:paraId="5FCB6B99" w14:textId="77777777" w:rsidR="0015533D" w:rsidRPr="0015533D" w:rsidRDefault="0015533D" w:rsidP="0015533D">
            <w:r w:rsidRPr="0015533D">
              <w:t>Diff</w:t>
            </w:r>
          </w:p>
          <w:p w14:paraId="19EBB08A" w14:textId="77777777" w:rsidR="0015533D" w:rsidRPr="0015533D" w:rsidRDefault="0015533D" w:rsidP="0015533D">
            <w:r w:rsidRPr="0015533D">
              <w:t>TPK</w:t>
            </w:r>
          </w:p>
          <w:p w14:paraId="01E05D74" w14:textId="77777777" w:rsidR="0015533D" w:rsidRPr="0015533D" w:rsidRDefault="0015533D" w:rsidP="0015533D">
            <w:r w:rsidRPr="0015533D">
              <w:t>ASAT</w:t>
            </w:r>
          </w:p>
          <w:p w14:paraId="176DCAEA" w14:textId="77777777" w:rsidR="0015533D" w:rsidRPr="0015533D" w:rsidRDefault="0015533D" w:rsidP="0015533D">
            <w:r w:rsidRPr="0015533D">
              <w:t>ALAT</w:t>
            </w:r>
          </w:p>
          <w:p w14:paraId="6A0E2715" w14:textId="77777777" w:rsidR="0015533D" w:rsidRPr="0015533D" w:rsidRDefault="0015533D" w:rsidP="0015533D">
            <w:r w:rsidRPr="0015533D">
              <w:t>ALP</w:t>
            </w:r>
          </w:p>
          <w:p w14:paraId="3BFE4AB0" w14:textId="77777777" w:rsidR="0015533D" w:rsidRPr="0015533D" w:rsidRDefault="0015533D" w:rsidP="0015533D">
            <w:r w:rsidRPr="0015533D">
              <w:t>Bilirubin</w:t>
            </w:r>
          </w:p>
          <w:p w14:paraId="258417A8" w14:textId="77777777" w:rsidR="0015533D" w:rsidRPr="0015533D" w:rsidRDefault="0015533D" w:rsidP="0015533D">
            <w:r w:rsidRPr="0015533D">
              <w:t>Natrium</w:t>
            </w:r>
          </w:p>
          <w:p w14:paraId="578C5A14" w14:textId="77777777" w:rsidR="0015533D" w:rsidRPr="0015533D" w:rsidRDefault="0015533D" w:rsidP="0015533D">
            <w:r w:rsidRPr="0015533D">
              <w:t>Kalium</w:t>
            </w:r>
          </w:p>
          <w:p w14:paraId="3E688722" w14:textId="77777777" w:rsidR="0015533D" w:rsidRPr="0015533D" w:rsidRDefault="0015533D" w:rsidP="0015533D">
            <w:r w:rsidRPr="0015533D">
              <w:t>Kreatinin</w:t>
            </w:r>
          </w:p>
          <w:p w14:paraId="4B150356" w14:textId="77777777" w:rsidR="0015533D" w:rsidRPr="0015533D" w:rsidRDefault="0015533D" w:rsidP="0015533D">
            <w:r w:rsidRPr="0015533D">
              <w:t>Calcium</w:t>
            </w:r>
          </w:p>
          <w:p w14:paraId="002DC7DF" w14:textId="77777777" w:rsidR="0015533D" w:rsidRPr="0015533D" w:rsidRDefault="0015533D" w:rsidP="0015533D">
            <w:r w:rsidRPr="0015533D">
              <w:t>S-elfores</w:t>
            </w:r>
          </w:p>
          <w:p w14:paraId="77597061" w14:textId="77777777" w:rsidR="0015533D" w:rsidRPr="0015533D" w:rsidRDefault="0015533D" w:rsidP="0015533D">
            <w:r w:rsidRPr="0015533D">
              <w:t>S-LD</w:t>
            </w:r>
          </w:p>
          <w:p w14:paraId="3D392630" w14:textId="77777777" w:rsidR="0015533D" w:rsidRPr="0015533D" w:rsidRDefault="0015533D" w:rsidP="0015533D">
            <w:r w:rsidRPr="0015533D">
              <w:t>Urinsticka</w:t>
            </w:r>
          </w:p>
          <w:p w14:paraId="547AC558" w14:textId="77777777" w:rsidR="0015533D" w:rsidRPr="0015533D" w:rsidRDefault="0015533D" w:rsidP="0015533D">
            <w:r w:rsidRPr="0015533D">
              <w:t>Lungröntgen</w:t>
            </w:r>
          </w:p>
          <w:p w14:paraId="52CB212B" w14:textId="77777777" w:rsidR="0015533D" w:rsidRPr="0015533D" w:rsidRDefault="0015533D" w:rsidP="0015533D"/>
        </w:tc>
        <w:tc>
          <w:tcPr>
            <w:tcW w:w="4698" w:type="dxa"/>
          </w:tcPr>
          <w:p w14:paraId="5BEEFDDE" w14:textId="77777777" w:rsidR="0015533D" w:rsidRPr="0015533D" w:rsidRDefault="0015533D" w:rsidP="0015533D">
            <w:r w:rsidRPr="0015533D">
              <w:t>CMV-serologi</w:t>
            </w:r>
          </w:p>
          <w:p w14:paraId="7A8E047D" w14:textId="77777777" w:rsidR="0015533D" w:rsidRPr="0015533D" w:rsidRDefault="0015533D" w:rsidP="0015533D">
            <w:r w:rsidRPr="0015533D">
              <w:t>EBV-serologi</w:t>
            </w:r>
          </w:p>
          <w:p w14:paraId="354F1D42" w14:textId="77777777" w:rsidR="0015533D" w:rsidRPr="0015533D" w:rsidRDefault="0015533D" w:rsidP="0015533D">
            <w:r w:rsidRPr="0015533D">
              <w:t>Monospot</w:t>
            </w:r>
          </w:p>
          <w:p w14:paraId="37222B8B" w14:textId="77777777" w:rsidR="0015533D" w:rsidRPr="0015533D" w:rsidRDefault="0015533D" w:rsidP="0015533D">
            <w:r w:rsidRPr="0015533D">
              <w:t>Tyroideaprover</w:t>
            </w:r>
          </w:p>
          <w:p w14:paraId="34ED40AC" w14:textId="77777777" w:rsidR="0015533D" w:rsidRPr="0015533D" w:rsidRDefault="0015533D" w:rsidP="0015533D">
            <w:r w:rsidRPr="0015533D">
              <w:t>Temporalisbiopsi</w:t>
            </w:r>
          </w:p>
          <w:p w14:paraId="0CD6E3C6" w14:textId="77777777" w:rsidR="0015533D" w:rsidRPr="0015533D" w:rsidRDefault="0015533D" w:rsidP="0015533D">
            <w:r w:rsidRPr="0015533D">
              <w:t>ANA</w:t>
            </w:r>
          </w:p>
          <w:p w14:paraId="2AECDBE0" w14:textId="77777777" w:rsidR="0015533D" w:rsidRPr="0015533D" w:rsidRDefault="0015533D" w:rsidP="0015533D">
            <w:r w:rsidRPr="0015533D">
              <w:t>Reumatoid faktor</w:t>
            </w:r>
          </w:p>
          <w:p w14:paraId="5BBBFC03" w14:textId="77777777" w:rsidR="0015533D" w:rsidRPr="0015533D" w:rsidRDefault="0015533D" w:rsidP="0015533D">
            <w:r w:rsidRPr="0015533D">
              <w:t>ANCA</w:t>
            </w:r>
          </w:p>
          <w:p w14:paraId="55BFDE8C" w14:textId="77777777" w:rsidR="0015533D" w:rsidRPr="0015533D" w:rsidRDefault="0015533D" w:rsidP="0015533D">
            <w:r w:rsidRPr="0015533D">
              <w:t>CT-buk</w:t>
            </w:r>
          </w:p>
          <w:p w14:paraId="3CC98A6F" w14:textId="77777777" w:rsidR="0015533D" w:rsidRPr="0015533D" w:rsidRDefault="0015533D" w:rsidP="0015533D">
            <w:r w:rsidRPr="0015533D">
              <w:t>Ultraljud lever-galla</w:t>
            </w:r>
          </w:p>
          <w:p w14:paraId="1AD09B8B" w14:textId="77777777" w:rsidR="0015533D" w:rsidRPr="0015533D" w:rsidRDefault="0015533D" w:rsidP="0015533D">
            <w:r w:rsidRPr="0015533D">
              <w:t>Transesofagalt ultraljud hjärta</w:t>
            </w:r>
          </w:p>
          <w:p w14:paraId="4FEBE775" w14:textId="77777777" w:rsidR="0015533D" w:rsidRPr="0015533D" w:rsidRDefault="0015533D" w:rsidP="0015533D">
            <w:r w:rsidRPr="0015533D">
              <w:t>PPD</w:t>
            </w:r>
          </w:p>
          <w:p w14:paraId="281B43AE" w14:textId="77777777" w:rsidR="0015533D" w:rsidRPr="0015533D" w:rsidRDefault="0015533D" w:rsidP="0015533D">
            <w:r w:rsidRPr="0015533D">
              <w:t>Gynekologisk undersökning </w:t>
            </w:r>
          </w:p>
          <w:p w14:paraId="39002B53" w14:textId="77777777" w:rsidR="0015533D" w:rsidRPr="0015533D" w:rsidRDefault="0015533D" w:rsidP="0015533D">
            <w:r w:rsidRPr="0015533D">
              <w:t>Leverbiopsi </w:t>
            </w:r>
          </w:p>
          <w:p w14:paraId="568AE312" w14:textId="77777777" w:rsidR="0015533D" w:rsidRPr="0015533D" w:rsidRDefault="0015533D" w:rsidP="0015533D">
            <w:r w:rsidRPr="0015533D">
              <w:t>Benmärgsundersökning</w:t>
            </w:r>
          </w:p>
          <w:p w14:paraId="2936142A" w14:textId="77777777" w:rsidR="0015533D" w:rsidRPr="0015533D" w:rsidRDefault="0015533D" w:rsidP="0015533D">
            <w:r w:rsidRPr="0015533D">
              <w:t>HIV-antikroppar</w:t>
            </w:r>
          </w:p>
          <w:p w14:paraId="1AB054F2" w14:textId="77777777" w:rsidR="0015533D" w:rsidRPr="0015533D" w:rsidRDefault="0015533D" w:rsidP="0015533D">
            <w:r w:rsidRPr="0015533D">
              <w:t>Wasserman (WR)</w:t>
            </w:r>
          </w:p>
          <w:p w14:paraId="79B7788A" w14:textId="77777777" w:rsidR="0015533D" w:rsidRPr="0015533D" w:rsidRDefault="0015533D" w:rsidP="0015533D">
            <w:r w:rsidRPr="0015533D">
              <w:t>F-Hb</w:t>
            </w:r>
          </w:p>
          <w:p w14:paraId="0E9841EB" w14:textId="77777777" w:rsidR="0015533D" w:rsidRPr="0015533D" w:rsidRDefault="0015533D" w:rsidP="0015533D">
            <w:r w:rsidRPr="0015533D">
              <w:t>S-Urat</w:t>
            </w:r>
          </w:p>
          <w:p w14:paraId="02258A8C" w14:textId="77777777" w:rsidR="0015533D" w:rsidRPr="0015533D" w:rsidRDefault="0015533D" w:rsidP="0015533D">
            <w:r w:rsidRPr="0015533D">
              <w:t>Angioconverting enzyme</w:t>
            </w:r>
          </w:p>
          <w:p w14:paraId="7540DCD8" w14:textId="77777777" w:rsidR="0015533D" w:rsidRPr="0015533D" w:rsidRDefault="0015533D" w:rsidP="0015533D">
            <w:r w:rsidRPr="0015533D">
              <w:t>Malariautstryk</w:t>
            </w:r>
          </w:p>
          <w:p w14:paraId="54654F51" w14:textId="77777777" w:rsidR="0015533D" w:rsidRPr="0015533D" w:rsidRDefault="0015533D" w:rsidP="0015533D">
            <w:r w:rsidRPr="0015533D">
              <w:t>Mykobakterieodling</w:t>
            </w:r>
          </w:p>
          <w:p w14:paraId="4DA0C924" w14:textId="77777777" w:rsidR="0015533D" w:rsidRPr="0015533D" w:rsidRDefault="0015533D" w:rsidP="0015533D">
            <w:r w:rsidRPr="0015533D">
              <w:t>TNF receptor 1</w:t>
            </w:r>
          </w:p>
          <w:p w14:paraId="2C514771" w14:textId="77777777" w:rsidR="0015533D" w:rsidRPr="0015533D" w:rsidRDefault="0015533D" w:rsidP="0015533D">
            <w:r w:rsidRPr="0015533D">
              <w:t>Pet Scan</w:t>
            </w:r>
          </w:p>
          <w:p w14:paraId="55C45127" w14:textId="77777777" w:rsidR="0015533D" w:rsidRPr="0015533D" w:rsidRDefault="0015533D" w:rsidP="0015533D"/>
        </w:tc>
      </w:tr>
    </w:tbl>
    <w:p w14:paraId="2D917BBA" w14:textId="77777777" w:rsidR="0015533D" w:rsidRDefault="0015533D" w:rsidP="0015533D">
      <w:pPr>
        <w:pStyle w:val="Heading3"/>
        <w:spacing w:before="0" w:beforeAutospacing="0" w:after="0" w:afterAutospacing="0"/>
        <w:rPr>
          <w:rFonts w:ascii="Verdana" w:eastAsia="Times New Roman" w:hAnsi="Verdana"/>
          <w:color w:val="191919"/>
          <w:sz w:val="20"/>
          <w:szCs w:val="20"/>
        </w:rPr>
      </w:pPr>
    </w:p>
    <w:p w14:paraId="693C0CD7" w14:textId="77777777" w:rsidR="0015533D" w:rsidRPr="001A6905" w:rsidRDefault="0015533D" w:rsidP="001A6905">
      <w:pPr>
        <w:rPr>
          <w:b/>
          <w:i/>
          <w:u w:val="single"/>
        </w:rPr>
      </w:pPr>
      <w:r w:rsidRPr="001A6905">
        <w:rPr>
          <w:b/>
          <w:i/>
          <w:u w:val="single"/>
        </w:rPr>
        <w:lastRenderedPageBreak/>
        <w:t>Differentialdiagnoser när orsaken till febern saknar fokus vid första anblick:</w:t>
      </w:r>
    </w:p>
    <w:p w14:paraId="152E820B" w14:textId="77777777" w:rsidR="0015533D" w:rsidRPr="001A6905" w:rsidRDefault="0015533D" w:rsidP="001A6905"/>
    <w:p w14:paraId="0AD77F72" w14:textId="343FA947" w:rsidR="0015533D" w:rsidRPr="001A6905" w:rsidRDefault="0015533D" w:rsidP="001A6905">
      <w:pPr>
        <w:ind w:left="360"/>
        <w:rPr>
          <w:b/>
          <w:u w:val="single"/>
        </w:rPr>
      </w:pPr>
      <w:r w:rsidRPr="001A6905">
        <w:rPr>
          <w:b/>
          <w:u w:val="single"/>
        </w:rPr>
        <w:t>Infektiöst </w:t>
      </w:r>
    </w:p>
    <w:p w14:paraId="0840EB4B" w14:textId="77777777" w:rsidR="0015533D" w:rsidRPr="001A6905" w:rsidRDefault="00491A27" w:rsidP="00832524">
      <w:pPr>
        <w:pStyle w:val="ListParagraph"/>
        <w:numPr>
          <w:ilvl w:val="0"/>
          <w:numId w:val="121"/>
        </w:numPr>
      </w:pPr>
      <w:hyperlink r:id="rId298" w:history="1">
        <w:r w:rsidR="0015533D" w:rsidRPr="001A6905">
          <w:rPr>
            <w:u w:val="single"/>
          </w:rPr>
          <w:t>Endokardit</w:t>
        </w:r>
      </w:hyperlink>
      <w:r w:rsidR="0015533D" w:rsidRPr="001A6905">
        <w:br/>
        <w:t>Lyssna efter blåsljud! Viktigt med blododling! CRP och SR kan ofta ligga nära normalgränsen.</w:t>
      </w:r>
      <w:r w:rsidR="0015533D" w:rsidRPr="001A6905">
        <w:br/>
        <w:t> </w:t>
      </w:r>
    </w:p>
    <w:p w14:paraId="3D8F5C89" w14:textId="77777777" w:rsidR="0015533D" w:rsidRPr="001A6905" w:rsidRDefault="0015533D" w:rsidP="00832524">
      <w:pPr>
        <w:pStyle w:val="ListParagraph"/>
        <w:numPr>
          <w:ilvl w:val="0"/>
          <w:numId w:val="121"/>
        </w:numPr>
      </w:pPr>
      <w:r w:rsidRPr="001A6905">
        <w:rPr>
          <w:u w:val="single"/>
        </w:rPr>
        <w:t>Djupa abscesser t ex </w:t>
      </w:r>
      <w:hyperlink r:id="rId299" w:history="1">
        <w:r w:rsidRPr="001A6905">
          <w:rPr>
            <w:u w:val="single"/>
          </w:rPr>
          <w:t>leverabscess</w:t>
        </w:r>
      </w:hyperlink>
      <w:r w:rsidRPr="001A6905">
        <w:rPr>
          <w:u w:val="single"/>
        </w:rPr>
        <w:t> och lungabscess</w:t>
      </w:r>
      <w:r w:rsidRPr="001A6905">
        <w:br/>
        <w:t>Patienter med nedsatt allmäntillstånd eller etylbesvär är överrepresenterade. Kan ibland ge en malign sjukdomsbild med långsam viktnedgång och subfebrilitet.</w:t>
      </w:r>
      <w:r w:rsidRPr="001A6905">
        <w:br/>
        <w:t> </w:t>
      </w:r>
    </w:p>
    <w:p w14:paraId="3FDDC7C4" w14:textId="77777777" w:rsidR="0015533D" w:rsidRPr="001A6905" w:rsidRDefault="00491A27" w:rsidP="00832524">
      <w:pPr>
        <w:pStyle w:val="ListParagraph"/>
        <w:numPr>
          <w:ilvl w:val="0"/>
          <w:numId w:val="121"/>
        </w:numPr>
      </w:pPr>
      <w:hyperlink r:id="rId300" w:history="1">
        <w:r w:rsidR="0015533D" w:rsidRPr="001A6905">
          <w:rPr>
            <w:u w:val="single"/>
          </w:rPr>
          <w:t>Osteomyelit</w:t>
        </w:r>
      </w:hyperlink>
      <w:r w:rsidR="0015533D" w:rsidRPr="001A6905">
        <w:rPr>
          <w:u w:val="single"/>
        </w:rPr>
        <w:t> och </w:t>
      </w:r>
      <w:hyperlink r:id="rId301" w:history="1">
        <w:r w:rsidR="0015533D" w:rsidRPr="001A6905">
          <w:rPr>
            <w:u w:val="single"/>
          </w:rPr>
          <w:t>septisk artrit</w:t>
        </w:r>
      </w:hyperlink>
      <w:r w:rsidR="0015533D" w:rsidRPr="001A6905">
        <w:br/>
        <w:t>Ofta fokala symtom från det drabbade området.</w:t>
      </w:r>
      <w:r w:rsidR="0015533D" w:rsidRPr="001A6905">
        <w:br/>
        <w:t> </w:t>
      </w:r>
    </w:p>
    <w:p w14:paraId="3A45756F" w14:textId="77777777" w:rsidR="0015533D" w:rsidRPr="001A6905" w:rsidRDefault="00491A27" w:rsidP="00832524">
      <w:pPr>
        <w:pStyle w:val="ListParagraph"/>
        <w:numPr>
          <w:ilvl w:val="0"/>
          <w:numId w:val="121"/>
        </w:numPr>
      </w:pPr>
      <w:hyperlink r:id="rId302" w:history="1">
        <w:r w:rsidR="0015533D" w:rsidRPr="001A6905">
          <w:rPr>
            <w:u w:val="single"/>
          </w:rPr>
          <w:t>Cytomegalovirus</w:t>
        </w:r>
      </w:hyperlink>
      <w:r w:rsidR="0015533D" w:rsidRPr="001A6905">
        <w:br/>
        <w:t>Inte sällan tidigare seronegativa nyblivna pappor eller mor-farföräldrar som smittas via blöjbyte från asymtomatisk virusutsöndring i barnurin. Förhöjda transaminaser. Positivt IgM CMV.</w:t>
      </w:r>
      <w:r w:rsidR="0015533D" w:rsidRPr="001A6905">
        <w:br/>
        <w:t> </w:t>
      </w:r>
    </w:p>
    <w:p w14:paraId="15B6E4E4" w14:textId="77777777" w:rsidR="0015533D" w:rsidRPr="001A6905" w:rsidRDefault="0015533D" w:rsidP="00832524">
      <w:pPr>
        <w:pStyle w:val="ListParagraph"/>
        <w:numPr>
          <w:ilvl w:val="0"/>
          <w:numId w:val="121"/>
        </w:numPr>
      </w:pPr>
      <w:r w:rsidRPr="001A6905">
        <w:rPr>
          <w:u w:val="single"/>
        </w:rPr>
        <w:t>Epstein Barr virus</w:t>
      </w:r>
      <w:r w:rsidRPr="001A6905">
        <w:br/>
        <w:t>Förekommer i septisk form som inte har synlig körtelförstoring eller halsstatus. Diagnos via monospot, blodbild och eventuellt serologi.</w:t>
      </w:r>
      <w:r w:rsidRPr="001A6905">
        <w:br/>
        <w:t> </w:t>
      </w:r>
    </w:p>
    <w:p w14:paraId="2477AFD5" w14:textId="77777777" w:rsidR="0015533D" w:rsidRPr="001A6905" w:rsidRDefault="00491A27" w:rsidP="00832524">
      <w:pPr>
        <w:pStyle w:val="ListParagraph"/>
        <w:numPr>
          <w:ilvl w:val="0"/>
          <w:numId w:val="121"/>
        </w:numPr>
      </w:pPr>
      <w:hyperlink r:id="rId303" w:history="1">
        <w:r w:rsidR="0015533D" w:rsidRPr="001A6905">
          <w:rPr>
            <w:u w:val="single"/>
          </w:rPr>
          <w:t>Tuberkulos</w:t>
        </w:r>
      </w:hyperlink>
      <w:r w:rsidR="0015533D" w:rsidRPr="001A6905">
        <w:br/>
        <w:t>Oftast invandrare (fr a från Afrika och Asien) och äldre svenska personer. Odlingar från lokaler med symtom och PAD från körtlar för diagnos. Lungröntgen.</w:t>
      </w:r>
    </w:p>
    <w:p w14:paraId="49AA352A" w14:textId="77777777" w:rsidR="001A6905" w:rsidRDefault="001A6905" w:rsidP="001A6905"/>
    <w:p w14:paraId="74D6AB96" w14:textId="15D5D1F7" w:rsidR="001A6905" w:rsidRDefault="001A6905" w:rsidP="001A6905">
      <w:pPr>
        <w:rPr>
          <w:b/>
          <w:u w:val="single"/>
        </w:rPr>
      </w:pPr>
      <w:r w:rsidRPr="001A6905">
        <w:rPr>
          <w:b/>
          <w:u w:val="single"/>
        </w:rPr>
        <w:t>Icke infektiösa autoinflammationer och autoimmuna sjukdomar </w:t>
      </w:r>
    </w:p>
    <w:p w14:paraId="46E4ABD9" w14:textId="77777777" w:rsidR="001A6905" w:rsidRPr="001A6905" w:rsidRDefault="001A6905" w:rsidP="001A6905">
      <w:pPr>
        <w:rPr>
          <w:b/>
          <w:u w:val="single"/>
        </w:rPr>
      </w:pPr>
    </w:p>
    <w:p w14:paraId="6A81A2C2" w14:textId="77777777" w:rsidR="001A6905" w:rsidRPr="001A6905" w:rsidRDefault="00491A27" w:rsidP="00832524">
      <w:pPr>
        <w:pStyle w:val="ListParagraph"/>
        <w:numPr>
          <w:ilvl w:val="0"/>
          <w:numId w:val="121"/>
        </w:numPr>
      </w:pPr>
      <w:hyperlink r:id="rId304" w:history="1">
        <w:r w:rsidR="001A6905" w:rsidRPr="001A6905">
          <w:rPr>
            <w:u w:val="single"/>
          </w:rPr>
          <w:t>Temporalisarterit</w:t>
        </w:r>
      </w:hyperlink>
      <w:r w:rsidR="001A6905" w:rsidRPr="001A6905">
        <w:rPr>
          <w:u w:val="single"/>
        </w:rPr>
        <w:t>, jättecellsarterit, </w:t>
      </w:r>
      <w:hyperlink r:id="rId305" w:history="1">
        <w:r w:rsidR="001A6905" w:rsidRPr="001A6905">
          <w:rPr>
            <w:u w:val="single"/>
          </w:rPr>
          <w:t>polymyalgia rheumatica</w:t>
        </w:r>
      </w:hyperlink>
      <w:r w:rsidR="001A6905" w:rsidRPr="001A6905">
        <w:br/>
        <w:t>Värk och stelhet i stora muskelgrupper fr a på morgonen. Förhöjd SR, CRP, ALP, TPK. Biopsi av temporalisartär kan ge diagnos vid temporalisarterit. Patienten skall bli dramatiskt och snabbt förbättrad efter insatt kortikosteroider i doser enligt behandlingsrekommendation. </w:t>
      </w:r>
      <w:r w:rsidR="001A6905" w:rsidRPr="001A6905">
        <w:br/>
        <w:t> </w:t>
      </w:r>
    </w:p>
    <w:p w14:paraId="0A4DE3B1" w14:textId="77777777" w:rsidR="001A6905" w:rsidRPr="001A6905" w:rsidRDefault="00491A27" w:rsidP="00832524">
      <w:pPr>
        <w:pStyle w:val="ListParagraph"/>
        <w:numPr>
          <w:ilvl w:val="0"/>
          <w:numId w:val="121"/>
        </w:numPr>
      </w:pPr>
      <w:hyperlink r:id="rId306" w:history="1">
        <w:r w:rsidR="001A6905" w:rsidRPr="001A6905">
          <w:rPr>
            <w:u w:val="single"/>
          </w:rPr>
          <w:t>SLE</w:t>
        </w:r>
      </w:hyperlink>
      <w:r w:rsidR="001A6905" w:rsidRPr="001A6905">
        <w:br/>
        <w:t>Ofta multiorganpåverkan, ibland fjärilsexanthem </w:t>
      </w:r>
      <w:r w:rsidR="001A6905" w:rsidRPr="001A6905">
        <w:br/>
        <w:t> </w:t>
      </w:r>
    </w:p>
    <w:p w14:paraId="0587967A" w14:textId="1C58CDA4" w:rsidR="001A6905" w:rsidRPr="001A6905" w:rsidRDefault="00491A27" w:rsidP="00832524">
      <w:pPr>
        <w:pStyle w:val="ListParagraph"/>
        <w:numPr>
          <w:ilvl w:val="0"/>
          <w:numId w:val="121"/>
        </w:numPr>
      </w:pPr>
      <w:hyperlink r:id="rId307" w:history="1">
        <w:r w:rsidR="001A6905" w:rsidRPr="001A6905">
          <w:rPr>
            <w:u w:val="single"/>
          </w:rPr>
          <w:t>Wegeners granulomatos</w:t>
        </w:r>
      </w:hyperlink>
      <w:r w:rsidR="001A6905" w:rsidRPr="001A6905">
        <w:br/>
        <w:t>Ofta lungsymtom eller symtom från sinus</w:t>
      </w:r>
      <w:r w:rsidR="001A6905" w:rsidRPr="001A6905">
        <w:br/>
        <w:t> </w:t>
      </w:r>
    </w:p>
    <w:p w14:paraId="3DA47D51" w14:textId="4DA189BC" w:rsidR="001A6905" w:rsidRPr="001A6905" w:rsidRDefault="001A6905" w:rsidP="00832524">
      <w:pPr>
        <w:pStyle w:val="ListParagraph"/>
        <w:numPr>
          <w:ilvl w:val="0"/>
          <w:numId w:val="122"/>
        </w:numPr>
        <w:rPr>
          <w:u w:val="single"/>
        </w:rPr>
      </w:pPr>
      <w:r w:rsidRPr="001A6905">
        <w:rPr>
          <w:u w:val="single"/>
        </w:rPr>
        <w:t>Familjär medelhavsfeber; ofta myalgi och peritonit, intermittent feber.</w:t>
      </w:r>
      <w:r w:rsidRPr="001A6905">
        <w:rPr>
          <w:u w:val="single"/>
        </w:rPr>
        <w:br/>
      </w:r>
    </w:p>
    <w:p w14:paraId="6A6872B3" w14:textId="77777777" w:rsidR="001A6905" w:rsidRPr="001A6905" w:rsidRDefault="00491A27" w:rsidP="00832524">
      <w:pPr>
        <w:pStyle w:val="ListParagraph"/>
        <w:numPr>
          <w:ilvl w:val="0"/>
          <w:numId w:val="122"/>
        </w:numPr>
      </w:pPr>
      <w:hyperlink r:id="rId308" w:history="1">
        <w:r w:rsidR="001A6905" w:rsidRPr="001A6905">
          <w:rPr>
            <w:u w:val="single"/>
          </w:rPr>
          <w:t>Sarkoidos</w:t>
        </w:r>
      </w:hyperlink>
      <w:r w:rsidR="001A6905" w:rsidRPr="001A6905">
        <w:br/>
        <w:t>Ofta extrapulmonell sjukdom vid oklar feber.</w:t>
      </w:r>
      <w:r w:rsidR="001A6905" w:rsidRPr="001A6905">
        <w:br/>
        <w:t> </w:t>
      </w:r>
    </w:p>
    <w:p w14:paraId="44053AE8" w14:textId="77777777" w:rsidR="001A6905" w:rsidRDefault="001A6905" w:rsidP="00832524">
      <w:pPr>
        <w:pStyle w:val="ListParagraph"/>
        <w:numPr>
          <w:ilvl w:val="0"/>
          <w:numId w:val="122"/>
        </w:numPr>
      </w:pPr>
      <w:r w:rsidRPr="001A6905">
        <w:rPr>
          <w:u w:val="single"/>
        </w:rPr>
        <w:lastRenderedPageBreak/>
        <w:t>Gikt</w:t>
      </w:r>
      <w:r w:rsidRPr="001A6905">
        <w:br/>
        <w:t>Vanligast med inflammerad stortåled, men sjukdomen kan även drabba andra leder och organ. Vid gikt ses oftast förhöjt S-Urat.</w:t>
      </w:r>
    </w:p>
    <w:p w14:paraId="492DCC56" w14:textId="77777777" w:rsidR="001A6905" w:rsidRPr="001A6905" w:rsidRDefault="001A6905" w:rsidP="001A6905">
      <w:pPr>
        <w:pStyle w:val="ListParagraph"/>
      </w:pPr>
    </w:p>
    <w:p w14:paraId="6C0170B6" w14:textId="7D04CD50" w:rsidR="001A6905" w:rsidRPr="001A6905" w:rsidRDefault="001A6905" w:rsidP="001A6905">
      <w:pPr>
        <w:rPr>
          <w:b/>
          <w:u w:val="single"/>
        </w:rPr>
      </w:pPr>
      <w:r w:rsidRPr="001A6905">
        <w:rPr>
          <w:b/>
          <w:u w:val="single"/>
        </w:rPr>
        <w:t>Maligniteter </w:t>
      </w:r>
    </w:p>
    <w:p w14:paraId="0E4DE131" w14:textId="7761E483" w:rsidR="001A6905" w:rsidRPr="001A6905" w:rsidRDefault="001A6905" w:rsidP="001A6905">
      <w:r w:rsidRPr="001A6905">
        <w:t>Malign feber har nästan alltid en inflammatorisk komponent (t ex SR-, hapto-, TPK -förhöjning) och vanligen är även S-LD förhöjt som ett tecken på cellsönderfall. </w:t>
      </w:r>
    </w:p>
    <w:p w14:paraId="5CC4DE01" w14:textId="77777777" w:rsidR="001A6905" w:rsidRPr="001A6905" w:rsidRDefault="00491A27" w:rsidP="00832524">
      <w:pPr>
        <w:pStyle w:val="ListParagraph"/>
        <w:numPr>
          <w:ilvl w:val="0"/>
          <w:numId w:val="123"/>
        </w:numPr>
      </w:pPr>
      <w:hyperlink r:id="rId309" w:history="1">
        <w:r w:rsidR="001A6905" w:rsidRPr="001A6905">
          <w:t>Hodgkin-lymfom</w:t>
        </w:r>
      </w:hyperlink>
    </w:p>
    <w:p w14:paraId="0785B7F7" w14:textId="77777777" w:rsidR="001A6905" w:rsidRPr="001A6905" w:rsidRDefault="001A6905" w:rsidP="00832524">
      <w:pPr>
        <w:pStyle w:val="ListParagraph"/>
        <w:numPr>
          <w:ilvl w:val="0"/>
          <w:numId w:val="123"/>
        </w:numPr>
      </w:pPr>
      <w:r w:rsidRPr="001A6905">
        <w:t>Non-Hodgkin-lymfom</w:t>
      </w:r>
    </w:p>
    <w:p w14:paraId="2FEF2BEA" w14:textId="77777777" w:rsidR="001A6905" w:rsidRPr="001A6905" w:rsidRDefault="001A6905" w:rsidP="00832524">
      <w:pPr>
        <w:pStyle w:val="ListParagraph"/>
        <w:numPr>
          <w:ilvl w:val="0"/>
          <w:numId w:val="123"/>
        </w:numPr>
      </w:pPr>
      <w:r w:rsidRPr="001A6905">
        <w:t>Leukemi</w:t>
      </w:r>
    </w:p>
    <w:p w14:paraId="057477CB" w14:textId="77777777" w:rsidR="001A6905" w:rsidRPr="001A6905" w:rsidRDefault="001A6905" w:rsidP="00832524">
      <w:pPr>
        <w:pStyle w:val="ListParagraph"/>
        <w:numPr>
          <w:ilvl w:val="0"/>
          <w:numId w:val="123"/>
        </w:numPr>
      </w:pPr>
      <w:r w:rsidRPr="001A6905">
        <w:t>Hypernefrom</w:t>
      </w:r>
    </w:p>
    <w:p w14:paraId="60245AAB" w14:textId="77777777" w:rsidR="001A6905" w:rsidRPr="001A6905" w:rsidRDefault="00491A27" w:rsidP="00832524">
      <w:pPr>
        <w:pStyle w:val="ListParagraph"/>
        <w:numPr>
          <w:ilvl w:val="0"/>
          <w:numId w:val="123"/>
        </w:numPr>
      </w:pPr>
      <w:hyperlink r:id="rId310" w:history="1">
        <w:r w:rsidR="001A6905" w:rsidRPr="001A6905">
          <w:t>Myelom</w:t>
        </w:r>
      </w:hyperlink>
    </w:p>
    <w:p w14:paraId="6DB74D9A" w14:textId="77777777" w:rsidR="001A6905" w:rsidRPr="001A6905" w:rsidRDefault="00491A27" w:rsidP="00832524">
      <w:pPr>
        <w:pStyle w:val="ListParagraph"/>
        <w:numPr>
          <w:ilvl w:val="0"/>
          <w:numId w:val="123"/>
        </w:numPr>
      </w:pPr>
      <w:hyperlink r:id="rId311" w:history="1">
        <w:r w:rsidR="001A6905" w:rsidRPr="001A6905">
          <w:t>Ovarialcancer</w:t>
        </w:r>
      </w:hyperlink>
    </w:p>
    <w:p w14:paraId="2C28F3F9" w14:textId="77777777" w:rsidR="001A6905" w:rsidRPr="001A6905" w:rsidRDefault="00491A27" w:rsidP="00832524">
      <w:pPr>
        <w:pStyle w:val="ListParagraph"/>
        <w:numPr>
          <w:ilvl w:val="0"/>
          <w:numId w:val="123"/>
        </w:numPr>
      </w:pPr>
      <w:hyperlink r:id="rId312" w:history="1">
        <w:r w:rsidR="001A6905" w:rsidRPr="001A6905">
          <w:t>Lungcancer</w:t>
        </w:r>
      </w:hyperlink>
    </w:p>
    <w:p w14:paraId="3C45809B" w14:textId="77777777" w:rsidR="001A6905" w:rsidRDefault="001A6905" w:rsidP="001A6905"/>
    <w:p w14:paraId="3A246801" w14:textId="0188750C" w:rsidR="001A6905" w:rsidRPr="001A6905" w:rsidRDefault="001A6905" w:rsidP="001A6905">
      <w:pPr>
        <w:rPr>
          <w:b/>
          <w:u w:val="single"/>
        </w:rPr>
      </w:pPr>
      <w:r w:rsidRPr="001A6905">
        <w:rPr>
          <w:b/>
          <w:u w:val="single"/>
        </w:rPr>
        <w:t>Läkemedel </w:t>
      </w:r>
    </w:p>
    <w:p w14:paraId="21B6D252" w14:textId="20DA8C38" w:rsidR="001A6905" w:rsidRPr="001A6905" w:rsidRDefault="001A6905" w:rsidP="001A6905">
      <w:r w:rsidRPr="001A6905">
        <w:t>Många läkemedel kan ge feber. De vanligaste är: </w:t>
      </w:r>
    </w:p>
    <w:p w14:paraId="7DAF531A" w14:textId="77777777" w:rsidR="001A6905" w:rsidRPr="001A6905" w:rsidRDefault="001A6905" w:rsidP="00832524">
      <w:pPr>
        <w:pStyle w:val="ListParagraph"/>
        <w:numPr>
          <w:ilvl w:val="0"/>
          <w:numId w:val="124"/>
        </w:numPr>
      </w:pPr>
      <w:r w:rsidRPr="001A6905">
        <w:t>Angiotensin II-antagonister</w:t>
      </w:r>
    </w:p>
    <w:p w14:paraId="4A13F8F1" w14:textId="77777777" w:rsidR="001A6905" w:rsidRPr="001A6905" w:rsidRDefault="001A6905" w:rsidP="00832524">
      <w:pPr>
        <w:pStyle w:val="ListParagraph"/>
        <w:numPr>
          <w:ilvl w:val="0"/>
          <w:numId w:val="124"/>
        </w:numPr>
      </w:pPr>
      <w:r w:rsidRPr="001A6905">
        <w:t>ACE-hämmare</w:t>
      </w:r>
    </w:p>
    <w:p w14:paraId="7B420FFC" w14:textId="77777777" w:rsidR="001A6905" w:rsidRPr="001A6905" w:rsidRDefault="001A6905" w:rsidP="00832524">
      <w:pPr>
        <w:pStyle w:val="ListParagraph"/>
        <w:numPr>
          <w:ilvl w:val="0"/>
          <w:numId w:val="124"/>
        </w:numPr>
      </w:pPr>
      <w:r w:rsidRPr="001A6905">
        <w:t>Fenytoin</w:t>
      </w:r>
    </w:p>
    <w:p w14:paraId="306C3FF7" w14:textId="77777777" w:rsidR="001A6905" w:rsidRPr="001A6905" w:rsidRDefault="001A6905" w:rsidP="00832524">
      <w:pPr>
        <w:pStyle w:val="ListParagraph"/>
        <w:numPr>
          <w:ilvl w:val="0"/>
          <w:numId w:val="124"/>
        </w:numPr>
      </w:pPr>
      <w:r w:rsidRPr="001A6905">
        <w:t>Lamotrigin</w:t>
      </w:r>
    </w:p>
    <w:p w14:paraId="43DEC5AA" w14:textId="77777777" w:rsidR="001A6905" w:rsidRPr="001A6905" w:rsidRDefault="001A6905" w:rsidP="00832524">
      <w:pPr>
        <w:pStyle w:val="ListParagraph"/>
        <w:numPr>
          <w:ilvl w:val="0"/>
          <w:numId w:val="124"/>
        </w:numPr>
      </w:pPr>
      <w:r w:rsidRPr="001A6905">
        <w:t>Rifampicin</w:t>
      </w:r>
    </w:p>
    <w:p w14:paraId="5451E9EA" w14:textId="77777777" w:rsidR="001A6905" w:rsidRPr="001A6905" w:rsidRDefault="001A6905" w:rsidP="00832524">
      <w:pPr>
        <w:pStyle w:val="ListParagraph"/>
        <w:numPr>
          <w:ilvl w:val="0"/>
          <w:numId w:val="124"/>
        </w:numPr>
      </w:pPr>
      <w:r w:rsidRPr="001A6905">
        <w:t>Apresolin</w:t>
      </w:r>
    </w:p>
    <w:p w14:paraId="6587AA12" w14:textId="77777777" w:rsidR="001A6905" w:rsidRPr="001A6905" w:rsidRDefault="001A6905" w:rsidP="00832524">
      <w:pPr>
        <w:pStyle w:val="ListParagraph"/>
        <w:numPr>
          <w:ilvl w:val="0"/>
          <w:numId w:val="124"/>
        </w:numPr>
      </w:pPr>
      <w:r w:rsidRPr="001A6905">
        <w:t>Furadantin</w:t>
      </w:r>
    </w:p>
    <w:p w14:paraId="20945C3E" w14:textId="77777777" w:rsidR="001A6905" w:rsidRPr="001A6905" w:rsidRDefault="001A6905" w:rsidP="00832524">
      <w:pPr>
        <w:pStyle w:val="ListParagraph"/>
        <w:numPr>
          <w:ilvl w:val="0"/>
          <w:numId w:val="124"/>
        </w:numPr>
      </w:pPr>
      <w:r w:rsidRPr="001A6905">
        <w:t>Långvarig behandling med beta-laktam antibiotika</w:t>
      </w:r>
    </w:p>
    <w:p w14:paraId="76A378FB" w14:textId="77777777" w:rsidR="001A6905" w:rsidRPr="001A6905" w:rsidRDefault="001A6905" w:rsidP="00832524">
      <w:pPr>
        <w:pStyle w:val="ListParagraph"/>
        <w:numPr>
          <w:ilvl w:val="0"/>
          <w:numId w:val="124"/>
        </w:numPr>
      </w:pPr>
      <w:r w:rsidRPr="001A6905">
        <w:t>Cytostatika</w:t>
      </w:r>
    </w:p>
    <w:p w14:paraId="786539CE" w14:textId="77777777" w:rsidR="001A6905" w:rsidRPr="001A6905" w:rsidRDefault="001A6905" w:rsidP="00832524">
      <w:pPr>
        <w:pStyle w:val="ListParagraph"/>
        <w:numPr>
          <w:ilvl w:val="0"/>
          <w:numId w:val="124"/>
        </w:numPr>
      </w:pPr>
      <w:r w:rsidRPr="001A6905">
        <w:t>Interferon</w:t>
      </w:r>
    </w:p>
    <w:p w14:paraId="5E678128" w14:textId="77777777" w:rsidR="001A6905" w:rsidRPr="001A6905" w:rsidRDefault="001A6905" w:rsidP="00832524">
      <w:pPr>
        <w:pStyle w:val="ListParagraph"/>
        <w:numPr>
          <w:ilvl w:val="0"/>
          <w:numId w:val="124"/>
        </w:numPr>
      </w:pPr>
      <w:r w:rsidRPr="001A6905">
        <w:t>Neuroleptika</w:t>
      </w:r>
    </w:p>
    <w:p w14:paraId="7B420F8A" w14:textId="77777777" w:rsidR="001A6905" w:rsidRDefault="001A6905" w:rsidP="001A6905"/>
    <w:p w14:paraId="43D2B5F8" w14:textId="305B211D" w:rsidR="001A6905" w:rsidRPr="001A6905" w:rsidRDefault="001A6905" w:rsidP="001A6905">
      <w:pPr>
        <w:rPr>
          <w:b/>
          <w:u w:val="single"/>
        </w:rPr>
      </w:pPr>
      <w:r w:rsidRPr="001A6905">
        <w:rPr>
          <w:b/>
          <w:u w:val="single"/>
        </w:rPr>
        <w:t>Endokrina sjukdomar </w:t>
      </w:r>
    </w:p>
    <w:p w14:paraId="059BCE27" w14:textId="77777777" w:rsidR="001A6905" w:rsidRPr="001A6905" w:rsidRDefault="00491A27" w:rsidP="00832524">
      <w:pPr>
        <w:pStyle w:val="ListParagraph"/>
        <w:numPr>
          <w:ilvl w:val="0"/>
          <w:numId w:val="125"/>
        </w:numPr>
      </w:pPr>
      <w:hyperlink r:id="rId313" w:history="1">
        <w:r w:rsidR="001A6905" w:rsidRPr="001A6905">
          <w:rPr>
            <w:u w:val="single"/>
          </w:rPr>
          <w:t>Hypertyreos</w:t>
        </w:r>
      </w:hyperlink>
      <w:r w:rsidR="001A6905" w:rsidRPr="001A6905">
        <w:br/>
        <w:t>Ofta takykardi, viktnedgång och diarré. Vid subakut tyreoidit (de Quervain) smärtor vid sväljning och palpationsömhet över tyreoidea.</w:t>
      </w:r>
    </w:p>
    <w:p w14:paraId="14B4CB6D" w14:textId="77777777" w:rsidR="0015533D" w:rsidRPr="001A6905" w:rsidRDefault="0015533D" w:rsidP="001A6905"/>
    <w:p w14:paraId="76ECD7A8" w14:textId="77777777" w:rsidR="0015533D" w:rsidRPr="001A6905" w:rsidRDefault="0015533D" w:rsidP="001A6905"/>
    <w:p w14:paraId="5C8321AE" w14:textId="77777777" w:rsidR="004D4921" w:rsidRDefault="004D4921" w:rsidP="001A6905"/>
    <w:p w14:paraId="734A9A1D" w14:textId="77777777" w:rsidR="001A6905" w:rsidRDefault="001A6905" w:rsidP="001A6905"/>
    <w:p w14:paraId="1007463F" w14:textId="77777777" w:rsidR="001A6905" w:rsidRDefault="001A6905" w:rsidP="001A6905"/>
    <w:p w14:paraId="021E99B6" w14:textId="77777777" w:rsidR="001A6905" w:rsidRDefault="001A6905" w:rsidP="001A6905"/>
    <w:p w14:paraId="6AFB7EC8" w14:textId="77777777" w:rsidR="001A6905" w:rsidRDefault="001A6905" w:rsidP="001A6905"/>
    <w:p w14:paraId="4D3BAA2E" w14:textId="77777777" w:rsidR="001A6905" w:rsidRDefault="001A6905" w:rsidP="001A6905"/>
    <w:p w14:paraId="04FC8A4B" w14:textId="77777777" w:rsidR="001A6905" w:rsidRPr="001A6905" w:rsidRDefault="001A6905" w:rsidP="001A6905"/>
    <w:p w14:paraId="2DAFE81B" w14:textId="77777777" w:rsidR="004D4921" w:rsidRPr="001A6905" w:rsidRDefault="004D4921" w:rsidP="001A6905"/>
    <w:p w14:paraId="506820C2" w14:textId="77777777" w:rsidR="004D4921" w:rsidRPr="001A6905" w:rsidRDefault="004D4921" w:rsidP="001A6905"/>
    <w:p w14:paraId="45BDA138" w14:textId="77777777" w:rsidR="004D4921" w:rsidRDefault="004D4921" w:rsidP="00835CF1">
      <w:pPr>
        <w:widowControl w:val="0"/>
        <w:autoSpaceDE w:val="0"/>
        <w:autoSpaceDN w:val="0"/>
        <w:adjustRightInd w:val="0"/>
        <w:spacing w:after="240" w:line="360" w:lineRule="atLeast"/>
        <w:rPr>
          <w:color w:val="010000"/>
        </w:rPr>
      </w:pPr>
    </w:p>
    <w:p w14:paraId="43CC9718" w14:textId="7E4C05E0" w:rsidR="001A6905" w:rsidRPr="001A6905" w:rsidRDefault="001A6905" w:rsidP="001A6905">
      <w:pPr>
        <w:widowControl w:val="0"/>
        <w:pBdr>
          <w:bottom w:val="single" w:sz="4" w:space="1" w:color="auto"/>
        </w:pBdr>
        <w:autoSpaceDE w:val="0"/>
        <w:autoSpaceDN w:val="0"/>
        <w:adjustRightInd w:val="0"/>
        <w:spacing w:after="240" w:line="360" w:lineRule="atLeast"/>
        <w:rPr>
          <w:color w:val="010000"/>
          <w:sz w:val="32"/>
          <w:szCs w:val="32"/>
        </w:rPr>
      </w:pPr>
      <w:r>
        <w:rPr>
          <w:color w:val="010000"/>
          <w:sz w:val="32"/>
          <w:szCs w:val="32"/>
        </w:rPr>
        <w:lastRenderedPageBreak/>
        <w:t xml:space="preserve">4.4 </w:t>
      </w:r>
      <w:r w:rsidR="00835CF1" w:rsidRPr="001A6905">
        <w:rPr>
          <w:color w:val="010000"/>
          <w:sz w:val="32"/>
          <w:szCs w:val="32"/>
        </w:rPr>
        <w:t xml:space="preserve">Förstorade lymfkörtlar </w:t>
      </w:r>
    </w:p>
    <w:p w14:paraId="5DAD3AAC" w14:textId="6C9E95D6" w:rsidR="00FF2080" w:rsidRPr="00FF2080" w:rsidRDefault="00FF2080" w:rsidP="001A6905">
      <w:pPr>
        <w:rPr>
          <w:b/>
          <w:u w:val="single"/>
        </w:rPr>
      </w:pPr>
      <w:r w:rsidRPr="00FF2080">
        <w:rPr>
          <w:b/>
          <w:u w:val="single"/>
        </w:rPr>
        <w:t>Lymfoioda organ:</w:t>
      </w:r>
    </w:p>
    <w:p w14:paraId="68D1FFEB" w14:textId="6EC97EC7" w:rsidR="00FF2080" w:rsidRPr="00FF2080" w:rsidRDefault="00FF2080" w:rsidP="00FF2080">
      <w:r w:rsidRPr="00FF2080">
        <w:t xml:space="preserve">Thymus  </w:t>
      </w:r>
    </w:p>
    <w:p w14:paraId="5B53D7F3" w14:textId="77777777" w:rsidR="00FF2080" w:rsidRPr="00FF2080" w:rsidRDefault="00FF2080" w:rsidP="00FF2080">
      <w:r w:rsidRPr="00FF2080">
        <w:t xml:space="preserve">Benmärg </w:t>
      </w:r>
    </w:p>
    <w:p w14:paraId="3A906F9A" w14:textId="77777777" w:rsidR="00FF2080" w:rsidRPr="00FF2080" w:rsidRDefault="00FF2080" w:rsidP="00FF2080">
      <w:r w:rsidRPr="00FF2080">
        <w:t xml:space="preserve">Mjälte </w:t>
      </w:r>
    </w:p>
    <w:p w14:paraId="5216371E" w14:textId="77777777" w:rsidR="00FF2080" w:rsidRPr="00FF2080" w:rsidRDefault="00FF2080" w:rsidP="00FF2080">
      <w:r w:rsidRPr="00FF2080">
        <w:t xml:space="preserve">Tonsiller </w:t>
      </w:r>
    </w:p>
    <w:p w14:paraId="394D6160" w14:textId="36E46F4C" w:rsidR="00FF2080" w:rsidRPr="00FF2080" w:rsidRDefault="00FF2080" w:rsidP="00FF2080">
      <w:r w:rsidRPr="00FF2080">
        <w:t xml:space="preserve">Lymfkörtlar </w:t>
      </w:r>
    </w:p>
    <w:p w14:paraId="7B701D5E" w14:textId="685D489E" w:rsidR="00FF2080" w:rsidRPr="00FF2080" w:rsidRDefault="00FF2080" w:rsidP="00FF2080">
      <w:r w:rsidRPr="00FF2080">
        <w:t>Små ansamlingar av lymfvävnad i andra organ, t ex MALT (Mucosa associerad lymfvävnad)</w:t>
      </w:r>
    </w:p>
    <w:p w14:paraId="59B0BF0F" w14:textId="77777777" w:rsidR="00FF2080" w:rsidRDefault="00FF2080" w:rsidP="001A6905">
      <w:pPr>
        <w:rPr>
          <w:b/>
        </w:rPr>
      </w:pPr>
    </w:p>
    <w:p w14:paraId="43118CA8" w14:textId="134DE652" w:rsidR="00FF2080" w:rsidRPr="00FF2080" w:rsidRDefault="00FF2080" w:rsidP="001A6905">
      <w:pPr>
        <w:rPr>
          <w:b/>
          <w:u w:val="single"/>
        </w:rPr>
      </w:pPr>
      <w:r w:rsidRPr="00FF2080">
        <w:rPr>
          <w:b/>
          <w:u w:val="single"/>
        </w:rPr>
        <w:t>Orsaker till förstorade lymfkörtlar:</w:t>
      </w:r>
    </w:p>
    <w:p w14:paraId="5E242234" w14:textId="712D36A1" w:rsidR="001A6905" w:rsidRPr="00466E04" w:rsidRDefault="001A6905" w:rsidP="00832524">
      <w:pPr>
        <w:pStyle w:val="ListParagraph"/>
        <w:numPr>
          <w:ilvl w:val="0"/>
          <w:numId w:val="126"/>
        </w:numPr>
      </w:pPr>
      <w:r w:rsidRPr="00FF2080">
        <w:rPr>
          <w:b/>
        </w:rPr>
        <w:t>Infektioner</w:t>
      </w:r>
      <w:r w:rsidRPr="00466E04">
        <w:t>: tonsillit (exv Gr</w:t>
      </w:r>
      <w:r>
        <w:t>upp</w:t>
      </w:r>
      <w:r w:rsidRPr="00466E04">
        <w:t xml:space="preserve"> A Streptokocker), mo</w:t>
      </w:r>
      <w:r>
        <w:t>nonukleos (EBV), virusinf (CMV</w:t>
      </w:r>
      <w:r w:rsidRPr="00466E04">
        <w:t>, rubella, HIV etc), hudinf</w:t>
      </w:r>
      <w:r>
        <w:t>ektioner</w:t>
      </w:r>
      <w:r w:rsidRPr="00466E04">
        <w:t xml:space="preserve"> (exv inf eksem), TBC, syfilis, toxoplasmos &amp; malaria.</w:t>
      </w:r>
    </w:p>
    <w:p w14:paraId="2B411A28" w14:textId="77777777" w:rsidR="001A6905" w:rsidRPr="00466E04" w:rsidRDefault="001A6905" w:rsidP="001A6905">
      <w:pPr>
        <w:rPr>
          <w:b/>
        </w:rPr>
      </w:pPr>
    </w:p>
    <w:p w14:paraId="7B952E45" w14:textId="77777777" w:rsidR="001A6905" w:rsidRPr="00466E04" w:rsidRDefault="001A6905" w:rsidP="00832524">
      <w:pPr>
        <w:pStyle w:val="ListParagraph"/>
        <w:numPr>
          <w:ilvl w:val="0"/>
          <w:numId w:val="126"/>
        </w:numPr>
      </w:pPr>
      <w:r w:rsidRPr="00FF2080">
        <w:rPr>
          <w:b/>
        </w:rPr>
        <w:t>Reumatologiska sjukdomar</w:t>
      </w:r>
      <w:r w:rsidRPr="00466E04">
        <w:t>: RA/Reumatoid Artrit, SLE och dermatomyosit.</w:t>
      </w:r>
    </w:p>
    <w:p w14:paraId="251D00AF" w14:textId="77777777" w:rsidR="001A6905" w:rsidRPr="00466E04" w:rsidRDefault="001A6905" w:rsidP="001A6905"/>
    <w:p w14:paraId="64AFF78A" w14:textId="77777777" w:rsidR="001A6905" w:rsidRPr="00466E04" w:rsidRDefault="001A6905" w:rsidP="00832524">
      <w:pPr>
        <w:pStyle w:val="ListParagraph"/>
        <w:numPr>
          <w:ilvl w:val="0"/>
          <w:numId w:val="126"/>
        </w:numPr>
      </w:pPr>
      <w:r w:rsidRPr="00FF2080">
        <w:rPr>
          <w:b/>
        </w:rPr>
        <w:t>Maligna sjukdomar</w:t>
      </w:r>
      <w:r w:rsidRPr="00466E04">
        <w:t>: Lymfom, leukemi och metastaser.</w:t>
      </w:r>
    </w:p>
    <w:p w14:paraId="4DB84B4A" w14:textId="77777777" w:rsidR="001A6905" w:rsidRPr="00466E04" w:rsidRDefault="001A6905" w:rsidP="001A6905"/>
    <w:p w14:paraId="322D2DC6" w14:textId="77777777" w:rsidR="001A6905" w:rsidRPr="00466E04" w:rsidRDefault="001A6905" w:rsidP="00832524">
      <w:pPr>
        <w:pStyle w:val="ListParagraph"/>
        <w:numPr>
          <w:ilvl w:val="0"/>
          <w:numId w:val="126"/>
        </w:numPr>
      </w:pPr>
      <w:r w:rsidRPr="00FF2080">
        <w:rPr>
          <w:b/>
        </w:rPr>
        <w:t>Övrigt</w:t>
      </w:r>
      <w:r w:rsidRPr="00466E04">
        <w:t xml:space="preserve">: Sarkoidos, hypertyreos, normalt palpabra lymfkörtlar eller resttillstånd efter infektion. Vid det sistnämnda sker en fibros, ofta hyalin sklerotisk. Det är också vanligt att man med åren ersätter vävnaden med fett i knutan så att den därför blir stor. Detta brukar märkas då man blir gammal och magrar av. Fettet i knutan försvinner långsammare än det i fettdepåerna. </w:t>
      </w:r>
    </w:p>
    <w:p w14:paraId="6694FCC0" w14:textId="77777777" w:rsidR="00FF2080" w:rsidRPr="00FF2080" w:rsidRDefault="00FF2080" w:rsidP="00FF2080"/>
    <w:p w14:paraId="7CB14D14" w14:textId="541F4BAA" w:rsidR="00FF2080" w:rsidRPr="00FF2080" w:rsidRDefault="00FF2080" w:rsidP="00FF2080">
      <w:pPr>
        <w:rPr>
          <w:b/>
          <w:u w:val="single"/>
        </w:rPr>
      </w:pPr>
      <w:r w:rsidRPr="00FF2080">
        <w:rPr>
          <w:b/>
          <w:u w:val="single"/>
        </w:rPr>
        <w:t>Anamnestiskt</w:t>
      </w:r>
    </w:p>
    <w:p w14:paraId="492B7B56" w14:textId="46B70DB5" w:rsidR="00FF2080" w:rsidRPr="00FF2080" w:rsidRDefault="00FF2080" w:rsidP="00832524">
      <w:pPr>
        <w:pStyle w:val="ListParagraph"/>
        <w:numPr>
          <w:ilvl w:val="0"/>
          <w:numId w:val="127"/>
        </w:numPr>
      </w:pPr>
      <w:r w:rsidRPr="00FF2080">
        <w:t>Tidsfaktorn</w:t>
      </w:r>
    </w:p>
    <w:p w14:paraId="1A63F108" w14:textId="458F5BC7" w:rsidR="00FF2080" w:rsidRPr="00FF2080" w:rsidRDefault="00FF2080" w:rsidP="00832524">
      <w:pPr>
        <w:pStyle w:val="ListParagraph"/>
        <w:numPr>
          <w:ilvl w:val="0"/>
          <w:numId w:val="127"/>
        </w:numPr>
      </w:pPr>
      <w:r w:rsidRPr="00FF2080">
        <w:t>Infektionssymptom</w:t>
      </w:r>
    </w:p>
    <w:p w14:paraId="6005B113" w14:textId="1ACDF35E" w:rsidR="00FF2080" w:rsidRPr="00FF2080" w:rsidRDefault="00FF2080" w:rsidP="00832524">
      <w:pPr>
        <w:pStyle w:val="ListParagraph"/>
        <w:numPr>
          <w:ilvl w:val="0"/>
          <w:numId w:val="127"/>
        </w:numPr>
      </w:pPr>
      <w:r w:rsidRPr="00FF2080">
        <w:t>B-symptom</w:t>
      </w:r>
      <w:r>
        <w:t>:</w:t>
      </w:r>
      <w:r w:rsidRPr="00FF2080">
        <w:t>Feber</w:t>
      </w:r>
      <w:r>
        <w:t>, n</w:t>
      </w:r>
      <w:r w:rsidRPr="00FF2080">
        <w:t xml:space="preserve">attsvettningar </w:t>
      </w:r>
      <w:r>
        <w:t>eller v</w:t>
      </w:r>
      <w:r w:rsidRPr="00FF2080">
        <w:t>iktnedgång</w:t>
      </w:r>
    </w:p>
    <w:p w14:paraId="138C3919" w14:textId="77777777" w:rsidR="00FF2080" w:rsidRPr="00FF2080" w:rsidRDefault="00FF2080" w:rsidP="00832524">
      <w:pPr>
        <w:pStyle w:val="ListParagraph"/>
        <w:numPr>
          <w:ilvl w:val="0"/>
          <w:numId w:val="127"/>
        </w:numPr>
      </w:pPr>
      <w:r w:rsidRPr="00FF2080">
        <w:t>Andra associerade symptom</w:t>
      </w:r>
    </w:p>
    <w:p w14:paraId="1F092D49" w14:textId="66851C97" w:rsidR="00FF2080" w:rsidRPr="00FF2080" w:rsidRDefault="00FF2080" w:rsidP="00832524">
      <w:pPr>
        <w:pStyle w:val="ListParagraph"/>
        <w:numPr>
          <w:ilvl w:val="0"/>
          <w:numId w:val="127"/>
        </w:numPr>
      </w:pPr>
      <w:r w:rsidRPr="00FF2080">
        <w:t>Sexual</w:t>
      </w:r>
      <w:r>
        <w:t xml:space="preserve"> </w:t>
      </w:r>
      <w:r w:rsidRPr="00FF2080">
        <w:t>och missbruksanamnes (HIV)</w:t>
      </w:r>
    </w:p>
    <w:p w14:paraId="55671E76" w14:textId="77777777" w:rsidR="00FF2080" w:rsidRPr="00FF2080" w:rsidRDefault="00FF2080" w:rsidP="00FF2080"/>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98"/>
        <w:gridCol w:w="4698"/>
      </w:tblGrid>
      <w:tr w:rsidR="00FF2080" w14:paraId="6045D7CF" w14:textId="77777777" w:rsidTr="00FF2080">
        <w:tc>
          <w:tcPr>
            <w:tcW w:w="4698" w:type="dxa"/>
          </w:tcPr>
          <w:p w14:paraId="5FF4576A" w14:textId="3CC338E4" w:rsidR="00FF2080" w:rsidRPr="00FF2080" w:rsidRDefault="00FF2080" w:rsidP="00FF2080">
            <w:pPr>
              <w:rPr>
                <w:b/>
              </w:rPr>
            </w:pPr>
            <w:r w:rsidRPr="00FF2080">
              <w:rPr>
                <w:b/>
              </w:rPr>
              <w:t>Konsistens</w:t>
            </w:r>
          </w:p>
        </w:tc>
        <w:tc>
          <w:tcPr>
            <w:tcW w:w="4698" w:type="dxa"/>
          </w:tcPr>
          <w:p w14:paraId="3BCA7060" w14:textId="286A6775" w:rsidR="00FF2080" w:rsidRPr="00FF2080" w:rsidRDefault="00FF2080" w:rsidP="00FF2080">
            <w:pPr>
              <w:rPr>
                <w:b/>
              </w:rPr>
            </w:pPr>
            <w:r w:rsidRPr="00FF2080">
              <w:rPr>
                <w:b/>
              </w:rPr>
              <w:t>Ömhet</w:t>
            </w:r>
          </w:p>
        </w:tc>
      </w:tr>
      <w:tr w:rsidR="00FF2080" w14:paraId="6F236AC0" w14:textId="77777777" w:rsidTr="00FF2080">
        <w:tc>
          <w:tcPr>
            <w:tcW w:w="4698" w:type="dxa"/>
          </w:tcPr>
          <w:p w14:paraId="3B1FE70F" w14:textId="191C6F34" w:rsidR="00FF2080" w:rsidRPr="00FF2080" w:rsidRDefault="00FF2080" w:rsidP="00FF2080">
            <w:r w:rsidRPr="00FF2080">
              <w:rPr>
                <w:u w:val="single"/>
              </w:rPr>
              <w:t>Lymfom</w:t>
            </w:r>
            <w:r>
              <w:t xml:space="preserve">: </w:t>
            </w:r>
            <w:r w:rsidRPr="00FF2080">
              <w:t xml:space="preserve">Fasta, elastiska, gummiartade </w:t>
            </w:r>
          </w:p>
          <w:p w14:paraId="51EFF800" w14:textId="77777777" w:rsidR="00FF2080" w:rsidRPr="00FF2080" w:rsidRDefault="00FF2080" w:rsidP="00FF2080">
            <w:r w:rsidRPr="00FF2080">
              <w:rPr>
                <w:u w:val="single"/>
              </w:rPr>
              <w:t>Metastas</w:t>
            </w:r>
            <w:r>
              <w:t xml:space="preserve">: </w:t>
            </w:r>
            <w:r w:rsidRPr="00FF2080">
              <w:t>Hårda, adherenta till vävnader</w:t>
            </w:r>
          </w:p>
          <w:p w14:paraId="7E09F1C3" w14:textId="77777777" w:rsidR="00FF2080" w:rsidRPr="00FF2080" w:rsidRDefault="00FF2080" w:rsidP="00FF2080">
            <w:r w:rsidRPr="00FF2080">
              <w:rPr>
                <w:u w:val="single"/>
              </w:rPr>
              <w:t>Infektion</w:t>
            </w:r>
            <w:r>
              <w:t>: Fasta och hårda.</w:t>
            </w:r>
          </w:p>
          <w:p w14:paraId="7274FE3B" w14:textId="77777777" w:rsidR="00FF2080" w:rsidRDefault="00FF2080" w:rsidP="00FF2080"/>
        </w:tc>
        <w:tc>
          <w:tcPr>
            <w:tcW w:w="4698" w:type="dxa"/>
          </w:tcPr>
          <w:p w14:paraId="0C32CA6C" w14:textId="087F5CEC" w:rsidR="00FF2080" w:rsidRPr="00FF2080" w:rsidRDefault="00FF2080" w:rsidP="00FF2080">
            <w:r w:rsidRPr="00FF2080">
              <w:t>Ömma</w:t>
            </w:r>
            <w:r>
              <w:t xml:space="preserve">: </w:t>
            </w:r>
            <w:r w:rsidRPr="00FF2080">
              <w:t>Infektion</w:t>
            </w:r>
            <w:r>
              <w:t xml:space="preserve"> och a</w:t>
            </w:r>
            <w:r w:rsidRPr="00FF2080">
              <w:t>ggressiva lymfom (sällsynt)</w:t>
            </w:r>
          </w:p>
          <w:p w14:paraId="138C4D54" w14:textId="77777777" w:rsidR="00FF2080" w:rsidRPr="00FF2080" w:rsidRDefault="00FF2080" w:rsidP="00FF2080">
            <w:r w:rsidRPr="00FF2080">
              <w:t>Oömma</w:t>
            </w:r>
            <w:r>
              <w:t xml:space="preserve">: </w:t>
            </w:r>
            <w:r w:rsidRPr="00FF2080">
              <w:t>Lymfom</w:t>
            </w:r>
            <w:r>
              <w:t xml:space="preserve"> och m</w:t>
            </w:r>
            <w:r w:rsidRPr="00FF2080">
              <w:t>etastas</w:t>
            </w:r>
          </w:p>
          <w:p w14:paraId="0D4A1C11" w14:textId="77777777" w:rsidR="00FF2080" w:rsidRDefault="00FF2080" w:rsidP="00FF2080"/>
        </w:tc>
      </w:tr>
    </w:tbl>
    <w:p w14:paraId="3E1B0BC2" w14:textId="77777777" w:rsidR="00FF2080" w:rsidRPr="00FF2080" w:rsidRDefault="00FF2080" w:rsidP="00FF2080"/>
    <w:p w14:paraId="03D2D494" w14:textId="77777777" w:rsidR="00832524" w:rsidRPr="00466E04" w:rsidRDefault="00832524" w:rsidP="00832524">
      <w:r w:rsidRPr="00832524">
        <w:rPr>
          <w:u w:val="single"/>
        </w:rPr>
        <w:t>Man kan göra en ganska grov indelning av lymfadenit genom att kalla den för akut eller kronisk</w:t>
      </w:r>
      <w:r w:rsidRPr="00466E04">
        <w:t xml:space="preserve">. </w:t>
      </w:r>
    </w:p>
    <w:p w14:paraId="4A31EAC9" w14:textId="77777777" w:rsidR="00832524" w:rsidRPr="00466E04" w:rsidRDefault="00832524" w:rsidP="00832524">
      <w:pPr>
        <w:numPr>
          <w:ilvl w:val="0"/>
          <w:numId w:val="128"/>
        </w:numPr>
      </w:pPr>
      <w:r w:rsidRPr="00466E04">
        <w:t xml:space="preserve">Den </w:t>
      </w:r>
      <w:r w:rsidRPr="00466E04">
        <w:rPr>
          <w:b/>
        </w:rPr>
        <w:t>akuta</w:t>
      </w:r>
      <w:r w:rsidRPr="00466E04">
        <w:t xml:space="preserve"> karakteriseras av att den är smärtsam samt av ödem, sinushistiocyter, fagocytos och granulocyter i knutan. Smärtan verkar uppkomma pga att knutan växer snabbare än vad kapseln runt den hinner tänjas ut.</w:t>
      </w:r>
    </w:p>
    <w:p w14:paraId="7809039F" w14:textId="77777777" w:rsidR="00832524" w:rsidRPr="00466E04" w:rsidRDefault="00832524" w:rsidP="00832524">
      <w:pPr>
        <w:numPr>
          <w:ilvl w:val="0"/>
          <w:numId w:val="128"/>
        </w:numPr>
      </w:pPr>
      <w:r w:rsidRPr="00466E04">
        <w:rPr>
          <w:b/>
        </w:rPr>
        <w:t>Kronisk</w:t>
      </w:r>
      <w:r w:rsidRPr="00466E04">
        <w:t xml:space="preserve"> lymfadenit innebär en förstorad, inte smärtsam knuta innehållande histiocyter, B- och T-lymfocyter samt fibros. Sker då stimulering kvarstått under en längre period.</w:t>
      </w:r>
    </w:p>
    <w:p w14:paraId="0CDCEC77" w14:textId="77777777" w:rsidR="00832524" w:rsidRPr="00466E04" w:rsidRDefault="00832524" w:rsidP="00832524"/>
    <w:p w14:paraId="126854E5" w14:textId="77777777" w:rsidR="00832524" w:rsidRPr="00832524" w:rsidRDefault="00832524" w:rsidP="00832524">
      <w:pPr>
        <w:jc w:val="center"/>
        <w:rPr>
          <w:i/>
        </w:rPr>
      </w:pPr>
      <w:r w:rsidRPr="00832524">
        <w:rPr>
          <w:i/>
        </w:rPr>
        <w:t>Lymfadeniten kan sedan vara lokal, då pga en infektion i knutans dräneringsområde. Den kan också vara generell, då för att infektionen är systemisk: viremi eller bakteremi.</w:t>
      </w:r>
    </w:p>
    <w:p w14:paraId="478D897E" w14:textId="77777777" w:rsidR="00832524" w:rsidRPr="00466E04" w:rsidRDefault="00832524" w:rsidP="00832524"/>
    <w:p w14:paraId="1BE0785F" w14:textId="77777777" w:rsidR="00832524" w:rsidRPr="00466E04" w:rsidRDefault="00832524" w:rsidP="00832524">
      <w:r w:rsidRPr="00466E04">
        <w:t>Hyperplasin/lymfadeniten kan se ut på olika sett i mikroskop beroende på aktiverad celltyp. Det kan handla om B-lymfocyter, T-lymfocyter, mononukleära fagocyterande celler eller en blandning av dessa. Man talar därför om sex typer av reaktiv hyperplasi: follikulär, interfollikulär, sinusoidal, blandad, nekrotiserande och granulomatös.</w:t>
      </w:r>
    </w:p>
    <w:p w14:paraId="0D76A6F0" w14:textId="77777777" w:rsidR="00832524" w:rsidRPr="00466E04" w:rsidRDefault="00832524" w:rsidP="00832524"/>
    <w:p w14:paraId="1BEEF12C" w14:textId="77777777" w:rsidR="00832524" w:rsidRPr="00466E04" w:rsidRDefault="00832524" w:rsidP="00832524">
      <w:pPr>
        <w:pStyle w:val="ListParagraph"/>
        <w:numPr>
          <w:ilvl w:val="0"/>
          <w:numId w:val="129"/>
        </w:numPr>
      </w:pPr>
      <w:r w:rsidRPr="00832524">
        <w:rPr>
          <w:b/>
        </w:rPr>
        <w:t>Follikulär lymfadenit</w:t>
      </w:r>
      <w:r w:rsidRPr="00466E04">
        <w:t xml:space="preserve"> karakteriseras av en B-cellshyperplasi, dvs en ökning i antal celler i vävnaden. Syns som hyperplastiska folliklar med germinalcentra främst i knutans cortex. De är väl avgränsade genom att de i utkanten består av normala B-lymfocyter. I mitten kan de vara allt från små celler till stora immunoblaster. Många mitoser syns även. Dessutom syns makrofager som ljusare större celler.</w:t>
      </w:r>
    </w:p>
    <w:p w14:paraId="38A6F05D" w14:textId="77777777" w:rsidR="00832524" w:rsidRPr="00466E04" w:rsidRDefault="00832524" w:rsidP="00832524">
      <w:pPr>
        <w:ind w:left="720"/>
      </w:pPr>
      <w:r w:rsidRPr="00466E04">
        <w:t>Den misstänkta orsaken är oftast virell eller inflammatorisk men syns ofta även vid reumatoid artrit.</w:t>
      </w:r>
    </w:p>
    <w:p w14:paraId="775FEF48" w14:textId="77777777" w:rsidR="00832524" w:rsidRPr="00466E04" w:rsidRDefault="00832524" w:rsidP="00832524">
      <w:pPr>
        <w:pStyle w:val="ListParagraph"/>
        <w:numPr>
          <w:ilvl w:val="0"/>
          <w:numId w:val="129"/>
        </w:numPr>
      </w:pPr>
      <w:r w:rsidRPr="00832524">
        <w:rPr>
          <w:b/>
        </w:rPr>
        <w:t>Interfollikulär hyperplasi</w:t>
      </w:r>
      <w:r w:rsidRPr="00466E04">
        <w:t xml:space="preserve"> är en hyperplasi i den parakortikala zonen. Man kan då här se en blandning av små lymfocyter, celler i olika aktiveringsstadier, immunoblaster och makrofager. Lymffolliklarna ser ut som vanligt och tar upp mindre plats av knutan än vanligt. Är typiskt för T-cells immunoreaktivitet och beror ofta på virusinf.</w:t>
      </w:r>
    </w:p>
    <w:p w14:paraId="366B92A5" w14:textId="77777777" w:rsidR="00832524" w:rsidRPr="00466E04" w:rsidRDefault="00832524" w:rsidP="00832524">
      <w:pPr>
        <w:pStyle w:val="ListParagraph"/>
        <w:numPr>
          <w:ilvl w:val="0"/>
          <w:numId w:val="129"/>
        </w:numPr>
      </w:pPr>
      <w:r w:rsidRPr="00832524">
        <w:rPr>
          <w:b/>
        </w:rPr>
        <w:t>Sinusoidal hyperplasi</w:t>
      </w:r>
      <w:r w:rsidRPr="00466E04">
        <w:t xml:space="preserve"> karakteriseras av större lymfatiska sinus pga makrofager vid reaktiv proliferation i mononukleära fagocytsystemet.</w:t>
      </w:r>
    </w:p>
    <w:p w14:paraId="57E59696" w14:textId="77777777" w:rsidR="00832524" w:rsidRPr="00466E04" w:rsidRDefault="00832524" w:rsidP="00832524">
      <w:pPr>
        <w:pStyle w:val="ListParagraph"/>
        <w:numPr>
          <w:ilvl w:val="0"/>
          <w:numId w:val="129"/>
        </w:numPr>
      </w:pPr>
      <w:r w:rsidRPr="00832524">
        <w:rPr>
          <w:b/>
        </w:rPr>
        <w:t>Blandad/mixed hyperplasi</w:t>
      </w:r>
      <w:r w:rsidRPr="00466E04">
        <w:t xml:space="preserve"> är vanlig vid en del blandade immunreaktioner och kommer att uppvisa hyperplasi av folliklar, parakortikal zon och lymfatiska sinus.</w:t>
      </w:r>
    </w:p>
    <w:p w14:paraId="246A6167" w14:textId="4A45E33C" w:rsidR="00832524" w:rsidRPr="00466E04" w:rsidRDefault="00832524" w:rsidP="00832524">
      <w:pPr>
        <w:pStyle w:val="ListParagraph"/>
        <w:numPr>
          <w:ilvl w:val="0"/>
          <w:numId w:val="129"/>
        </w:numPr>
      </w:pPr>
      <w:r w:rsidRPr="00466E04">
        <w:t xml:space="preserve">Vid </w:t>
      </w:r>
      <w:r w:rsidRPr="00832524">
        <w:rPr>
          <w:b/>
        </w:rPr>
        <w:t>nekrotiserande lymfadenit</w:t>
      </w:r>
      <w:r w:rsidRPr="00466E04">
        <w:t xml:space="preserve"> ser man att i knutan olika grader av nekros med celldebris.</w:t>
      </w:r>
      <w:r>
        <w:t xml:space="preserve"> </w:t>
      </w:r>
      <w:r w:rsidRPr="00466E04">
        <w:t>Lymfknutsarkitekturen kommer på dessa ställen att vara borta.</w:t>
      </w:r>
    </w:p>
    <w:p w14:paraId="20277D0B" w14:textId="77777777" w:rsidR="00832524" w:rsidRPr="00466E04" w:rsidRDefault="00832524" w:rsidP="00832524">
      <w:pPr>
        <w:pStyle w:val="ListParagraph"/>
        <w:numPr>
          <w:ilvl w:val="0"/>
          <w:numId w:val="129"/>
        </w:numPr>
      </w:pPr>
      <w:r w:rsidRPr="00832524">
        <w:rPr>
          <w:b/>
        </w:rPr>
        <w:t>Granulomatös lymfadenit</w:t>
      </w:r>
      <w:r w:rsidRPr="00466E04">
        <w:t xml:space="preserve"> kommer att innebära granulombildning. Sker vid TBC, sarkoidos, reaktion mot främmande kropp, maligna tumörer, antrakos, cat-scratch disease mm.</w:t>
      </w:r>
    </w:p>
    <w:p w14:paraId="6815BFB2" w14:textId="77777777" w:rsidR="00FF2080" w:rsidRPr="00FF2080" w:rsidRDefault="00FF2080" w:rsidP="00FF2080"/>
    <w:p w14:paraId="53B1BB43" w14:textId="77777777" w:rsidR="001A6905" w:rsidRDefault="001A6905" w:rsidP="00FF2080"/>
    <w:p w14:paraId="1E2EE665" w14:textId="77777777" w:rsidR="00832524" w:rsidRDefault="00832524" w:rsidP="00FF2080"/>
    <w:p w14:paraId="08496080" w14:textId="77777777" w:rsidR="00832524" w:rsidRDefault="00832524" w:rsidP="00FF2080"/>
    <w:p w14:paraId="0207BDA2" w14:textId="77777777" w:rsidR="00832524" w:rsidRDefault="00832524" w:rsidP="00FF2080"/>
    <w:p w14:paraId="7E02ACFD" w14:textId="77777777" w:rsidR="00832524" w:rsidRDefault="00832524" w:rsidP="00FF2080"/>
    <w:p w14:paraId="47B36E82" w14:textId="77777777" w:rsidR="00832524" w:rsidRDefault="00832524" w:rsidP="00FF2080"/>
    <w:p w14:paraId="49A340BA" w14:textId="77777777" w:rsidR="00832524" w:rsidRDefault="00832524" w:rsidP="00FF2080"/>
    <w:p w14:paraId="16F6EEB3" w14:textId="77777777" w:rsidR="00832524" w:rsidRDefault="00832524" w:rsidP="00FF2080"/>
    <w:p w14:paraId="1A2FF550" w14:textId="77777777" w:rsidR="00832524" w:rsidRDefault="00832524" w:rsidP="00FF2080"/>
    <w:p w14:paraId="3CE2BEF3" w14:textId="77777777" w:rsidR="00832524" w:rsidRDefault="00832524" w:rsidP="00FF2080"/>
    <w:p w14:paraId="61C455A7" w14:textId="77777777" w:rsidR="00832524" w:rsidRDefault="00832524" w:rsidP="00FF2080"/>
    <w:p w14:paraId="4416DEA7" w14:textId="77777777" w:rsidR="00832524" w:rsidRDefault="00832524" w:rsidP="00FF2080"/>
    <w:p w14:paraId="3C689797" w14:textId="77777777" w:rsidR="00832524" w:rsidRDefault="00832524" w:rsidP="00FF2080"/>
    <w:p w14:paraId="138C5D6A" w14:textId="77777777" w:rsidR="00832524" w:rsidRDefault="00832524" w:rsidP="00FF2080"/>
    <w:p w14:paraId="0AE87205" w14:textId="77777777" w:rsidR="00832524" w:rsidRDefault="00832524" w:rsidP="00FF2080"/>
    <w:p w14:paraId="126ADA60" w14:textId="77777777" w:rsidR="00832524" w:rsidRDefault="00832524" w:rsidP="00FF2080"/>
    <w:p w14:paraId="28483CF7" w14:textId="77777777" w:rsidR="00832524" w:rsidRDefault="00832524" w:rsidP="00FF2080"/>
    <w:p w14:paraId="1756EE29" w14:textId="77777777" w:rsidR="00832524" w:rsidRPr="00FF2080" w:rsidRDefault="00832524" w:rsidP="00FF2080"/>
    <w:p w14:paraId="6469EA54" w14:textId="77777777" w:rsidR="001A6905" w:rsidRPr="00FF2080" w:rsidRDefault="001A6905" w:rsidP="00FF2080"/>
    <w:p w14:paraId="4E4F956C" w14:textId="77777777" w:rsidR="001A6905" w:rsidRPr="00FF2080" w:rsidRDefault="001A6905" w:rsidP="00FF2080"/>
    <w:p w14:paraId="056D7DBC" w14:textId="27A3CBBB" w:rsidR="00835CF1" w:rsidRPr="00832524" w:rsidRDefault="00832524" w:rsidP="00832524">
      <w:pPr>
        <w:pBdr>
          <w:bottom w:val="single" w:sz="4" w:space="1" w:color="auto"/>
        </w:pBdr>
        <w:rPr>
          <w:rFonts w:ascii="MS Mincho" w:eastAsia="MS Mincho" w:hAnsi="MS Mincho" w:cs="MS Mincho"/>
          <w:sz w:val="32"/>
          <w:szCs w:val="32"/>
        </w:rPr>
      </w:pPr>
      <w:r>
        <w:rPr>
          <w:sz w:val="32"/>
          <w:szCs w:val="32"/>
        </w:rPr>
        <w:lastRenderedPageBreak/>
        <w:t xml:space="preserve">4.5 </w:t>
      </w:r>
      <w:r w:rsidR="00835CF1" w:rsidRPr="00832524">
        <w:rPr>
          <w:sz w:val="32"/>
          <w:szCs w:val="32"/>
        </w:rPr>
        <w:t>Knöl i ljumsken</w:t>
      </w:r>
      <w:r w:rsidR="00835CF1" w:rsidRPr="00832524">
        <w:rPr>
          <w:rFonts w:ascii="MS Mincho" w:eastAsia="MS Mincho" w:hAnsi="MS Mincho" w:cs="MS Mincho"/>
          <w:sz w:val="32"/>
          <w:szCs w:val="32"/>
        </w:rPr>
        <w:t> </w:t>
      </w:r>
    </w:p>
    <w:p w14:paraId="7CFB569C" w14:textId="77777777" w:rsidR="00832524" w:rsidRDefault="00832524" w:rsidP="00FF2080">
      <w:pPr>
        <w:rPr>
          <w:rFonts w:ascii="MS Mincho" w:eastAsia="MS Mincho" w:hAnsi="MS Mincho" w:cs="MS Mincho"/>
        </w:rPr>
      </w:pPr>
    </w:p>
    <w:p w14:paraId="7C096492" w14:textId="77777777" w:rsidR="00832524" w:rsidRPr="00DE4565" w:rsidRDefault="00832524" w:rsidP="00DE4565">
      <w:r w:rsidRPr="00DE4565">
        <w:t>Med ljumskbråck avses inguinala och femorala bråck. Bråcket är en utbuktning av bukhinnan som bildar en säck, i vilken tarm eller oment tränger fram genom bukväggen. </w:t>
      </w:r>
    </w:p>
    <w:p w14:paraId="20D9BD3C" w14:textId="227E732A" w:rsidR="00832524" w:rsidRPr="00DE4565" w:rsidRDefault="00832524" w:rsidP="00DE4565">
      <w:r w:rsidRPr="00DE4565">
        <w:t>Ljumskbråck kan indelas i kongenitala bråck och förvärvade bråck. De kongenitala bråcken beror på inkomplett slutning av processus vaginalis efter det att testikeln vandrat ner under fosterstadiet. De förvärvade bråcken utvecklas i vuxen ålder och anses delvis bero på medfödd sämre bindvävskvalitet i ljumsken</w:t>
      </w:r>
    </w:p>
    <w:p w14:paraId="04B89DED" w14:textId="6A71A0DF" w:rsidR="00DE4565" w:rsidRPr="00DE4565" w:rsidRDefault="00832524" w:rsidP="00DE4565">
      <w:r w:rsidRPr="00DE4565">
        <w:t>En resistens i ljumsken som försvinner i liggande eller som kan reponeras är att betrakta som ett ljumskbråck. Differentialdiagnostiska problem uppstår om/när resistensen inte kan reponeras. Det kan då röra sig om ett irreponibelt bråck, men diagnosen kan behöva säkerställas med någon röntgenologisk metod. Viktiga differentialdiagnoser kan vara lymfom eller lymfkörtelmetastas (se 4.4 Förstorade lymfkörtlar)</w:t>
      </w:r>
      <w:r w:rsidR="00DE4565" w:rsidRPr="00DE4565">
        <w:t>. Tänk även på lipom, Aterom, A. femoralis-aneurysm, Varicer och Hydrocele.</w:t>
      </w:r>
    </w:p>
    <w:p w14:paraId="23658C8F" w14:textId="27B74546" w:rsidR="00832524" w:rsidRPr="00DE4565" w:rsidRDefault="00DE4565" w:rsidP="00DE4565">
      <w:pPr>
        <w:jc w:val="center"/>
        <w:rPr>
          <w:b/>
          <w:i/>
        </w:rPr>
      </w:pPr>
      <w:r w:rsidRPr="00DE4565">
        <w:rPr>
          <w:b/>
          <w:i/>
        </w:rPr>
        <w:t>Status</w:t>
      </w:r>
    </w:p>
    <w:p w14:paraId="1F660663" w14:textId="77777777" w:rsidR="00DE4565" w:rsidRDefault="00DE4565" w:rsidP="00DE4565">
      <w:pPr>
        <w:pBdr>
          <w:top w:val="single" w:sz="4" w:space="1" w:color="auto"/>
          <w:left w:val="single" w:sz="4" w:space="4" w:color="auto"/>
          <w:bottom w:val="single" w:sz="4" w:space="1" w:color="auto"/>
          <w:right w:val="single" w:sz="4" w:space="4" w:color="auto"/>
        </w:pBdr>
      </w:pPr>
      <w:r w:rsidRPr="00DE4565">
        <w:t xml:space="preserve">Patienten undersöks i både stående och liggande. Inspektion. </w:t>
      </w:r>
      <w:r>
        <w:t>Palpation av bråcket i stående,</w:t>
      </w:r>
    </w:p>
    <w:p w14:paraId="6CCAFBBE" w14:textId="77777777" w:rsidR="00DE4565" w:rsidRDefault="00DE4565" w:rsidP="00DE4565">
      <w:pPr>
        <w:pBdr>
          <w:top w:val="single" w:sz="4" w:space="1" w:color="auto"/>
          <w:left w:val="single" w:sz="4" w:space="4" w:color="auto"/>
          <w:bottom w:val="single" w:sz="4" w:space="1" w:color="auto"/>
          <w:right w:val="single" w:sz="4" w:space="4" w:color="auto"/>
        </w:pBdr>
      </w:pPr>
      <w:r w:rsidRPr="00DE4565">
        <w:t xml:space="preserve">jämfört båda sidorna. Palpera bråckport (upp via skrotalhuden, </w:t>
      </w:r>
      <w:r>
        <w:t>längs med funikeln). I liggande</w:t>
      </w:r>
    </w:p>
    <w:p w14:paraId="6D32AF76" w14:textId="4228865C" w:rsidR="00DE4565" w:rsidRPr="00DE4565" w:rsidRDefault="00DE4565" w:rsidP="00DE4565">
      <w:pPr>
        <w:pBdr>
          <w:top w:val="single" w:sz="4" w:space="1" w:color="auto"/>
          <w:left w:val="single" w:sz="4" w:space="4" w:color="auto"/>
          <w:bottom w:val="single" w:sz="4" w:space="1" w:color="auto"/>
          <w:right w:val="single" w:sz="4" w:space="4" w:color="auto"/>
        </w:pBdr>
      </w:pPr>
      <w:r w:rsidRPr="00DE4565">
        <w:t>reponeras bråcket ofta spontant eller med ett lätt tryck. Testispalpation ingår i undersökningen.</w:t>
      </w:r>
    </w:p>
    <w:p w14:paraId="51A97678" w14:textId="77777777" w:rsidR="00DE4565" w:rsidRPr="00DE4565" w:rsidRDefault="00DE4565" w:rsidP="00DE4565"/>
    <w:p w14:paraId="3C09005C" w14:textId="77777777" w:rsidR="00DE4565" w:rsidRDefault="00DE4565" w:rsidP="00DE4565">
      <w:pPr>
        <w:rPr>
          <w:i/>
        </w:rPr>
      </w:pPr>
    </w:p>
    <w:p w14:paraId="6160AA96" w14:textId="781269F0" w:rsidR="00DE4565" w:rsidRPr="00DE4565" w:rsidRDefault="00DE4565" w:rsidP="00DE4565">
      <w:r w:rsidRPr="00DE4565">
        <w:rPr>
          <w:b/>
          <w:u w:val="single"/>
        </w:rPr>
        <w:t>Allvarligaste komplikationen är en inklämning av tarm i bråcket. </w:t>
      </w:r>
      <w:r w:rsidRPr="00DE4565">
        <w:br/>
        <w:t>Bråck kan debutera med inklämning. Vid femoralbråck är inklämningen det första symtomet hos över en tredjedel av fallen. Undersökning av ljumskarna är mycket viktigt vid ileus, framför allt hos äldre eller överviktiga kvinnor.</w:t>
      </w:r>
    </w:p>
    <w:p w14:paraId="3FA75A8D" w14:textId="7577126C" w:rsidR="00DE4565" w:rsidRPr="00DE4565" w:rsidRDefault="00DE4565" w:rsidP="00DE4565"/>
    <w:p w14:paraId="12499E61" w14:textId="77777777" w:rsidR="00DE4565" w:rsidRPr="00DE4565" w:rsidRDefault="00DE4565" w:rsidP="00DE4565">
      <w:pPr>
        <w:pStyle w:val="ListParagraph"/>
        <w:numPr>
          <w:ilvl w:val="0"/>
          <w:numId w:val="130"/>
        </w:numPr>
      </w:pPr>
      <w:r w:rsidRPr="00DE4565">
        <w:t>Herniografi är en kontraströntgenundersökning med avbildning av konturen på peritoneum parietale i ljumskarna och lilla bäckenet. Metoden har hög träffsäkerhet oavsett om bråcken har kliniska manifestationer eller ej. </w:t>
      </w:r>
    </w:p>
    <w:p w14:paraId="547D2F6E" w14:textId="25CAEB8F" w:rsidR="00DE4565" w:rsidRPr="00DE4565" w:rsidRDefault="00DE4565" w:rsidP="00DE4565">
      <w:pPr>
        <w:pStyle w:val="ListParagraph"/>
        <w:numPr>
          <w:ilvl w:val="0"/>
          <w:numId w:val="130"/>
        </w:numPr>
      </w:pPr>
      <w:r w:rsidRPr="00DE4565">
        <w:t>Ultraljud och datortomografi är utmärkta metoder för att undersöka resistenser i ljumskarna och klarlägga typen av förändring. </w:t>
      </w:r>
    </w:p>
    <w:p w14:paraId="2D974F14" w14:textId="77777777" w:rsidR="00DE4565" w:rsidRDefault="00DE4565" w:rsidP="00DE4565">
      <w:pPr>
        <w:rPr>
          <w:i/>
        </w:rPr>
      </w:pPr>
    </w:p>
    <w:p w14:paraId="2D4265D2" w14:textId="29DF7170" w:rsidR="00832524" w:rsidRPr="00DE4565" w:rsidRDefault="00832524" w:rsidP="00DE4565">
      <w:pPr>
        <w:rPr>
          <w:i/>
        </w:rPr>
      </w:pPr>
      <w:r w:rsidRPr="00DE4565">
        <w:rPr>
          <w:i/>
        </w:rPr>
        <w:t>Studier har visat att man hos män med medialt eller lateralt bråck och ringa eller inga symtom tryggt kan exspektera. Risken för inklämning är vid dessa bråcktyper 0,3–3 procent per år. Vid femoralbråck är dock inklämningsrisken betydligt högre, och femoralbråck hos män bör därför alltid opereras. Alla kvinnor med ljumskbråck bör erbjudas operation, oavsett om symtom föreligger eller inte, eftersom kvinnor har hög andel primära femoralbråck och det kliniskt kan vara mycket svårt – till och med omöjligt – att skilja ljumskbråck från femoralbråck. </w:t>
      </w:r>
    </w:p>
    <w:p w14:paraId="026BD7E6" w14:textId="7E463AF0" w:rsidR="00832524" w:rsidRPr="00DE4565" w:rsidRDefault="00832524" w:rsidP="00DE4565"/>
    <w:p w14:paraId="24BD42B2" w14:textId="09CE134F" w:rsidR="00832524" w:rsidRPr="00DE4565" w:rsidRDefault="00832524" w:rsidP="00DE4565">
      <w:r w:rsidRPr="00DE4565">
        <w:t xml:space="preserve"> </w:t>
      </w:r>
    </w:p>
    <w:p w14:paraId="552EEF93" w14:textId="711098A7" w:rsidR="00832524" w:rsidRPr="00DE4565" w:rsidRDefault="00832524" w:rsidP="00DE4565"/>
    <w:p w14:paraId="12BE2D64" w14:textId="77777777" w:rsidR="00832524" w:rsidRDefault="00832524" w:rsidP="00832524">
      <w:pPr>
        <w:rPr>
          <w:rFonts w:eastAsia="Times New Roman"/>
        </w:rPr>
      </w:pPr>
    </w:p>
    <w:p w14:paraId="74BB81FF" w14:textId="77777777" w:rsidR="00DE4565" w:rsidRDefault="00DE4565" w:rsidP="00832524">
      <w:pPr>
        <w:rPr>
          <w:rFonts w:eastAsia="Times New Roman"/>
        </w:rPr>
      </w:pPr>
    </w:p>
    <w:p w14:paraId="5877048D" w14:textId="77777777" w:rsidR="00DE4565" w:rsidRDefault="00DE4565" w:rsidP="00832524">
      <w:pPr>
        <w:rPr>
          <w:rFonts w:eastAsia="Times New Roman"/>
        </w:rPr>
      </w:pPr>
    </w:p>
    <w:p w14:paraId="513695F5" w14:textId="77777777" w:rsidR="00832524" w:rsidRDefault="00832524" w:rsidP="00FF2080">
      <w:pPr>
        <w:rPr>
          <w:rFonts w:ascii="MS Mincho" w:eastAsia="MS Mincho" w:hAnsi="MS Mincho" w:cs="MS Mincho"/>
        </w:rPr>
      </w:pPr>
    </w:p>
    <w:p w14:paraId="691709B9" w14:textId="597334CE" w:rsidR="00832524" w:rsidRPr="00DE4565" w:rsidRDefault="00832524" w:rsidP="00DE4565">
      <w:pPr>
        <w:rPr>
          <w:rFonts w:ascii="MS Mincho" w:eastAsia="MS Mincho" w:hAnsi="MS Mincho" w:cs="MS Mincho"/>
        </w:rPr>
      </w:pPr>
    </w:p>
    <w:p w14:paraId="547D4181" w14:textId="6622CBA3" w:rsidR="00835CF1" w:rsidRPr="00DE4565" w:rsidRDefault="00DE4565" w:rsidP="00DE4565">
      <w:pPr>
        <w:pBdr>
          <w:bottom w:val="single" w:sz="4" w:space="1" w:color="auto"/>
        </w:pBdr>
        <w:rPr>
          <w:sz w:val="32"/>
          <w:szCs w:val="32"/>
        </w:rPr>
      </w:pPr>
      <w:r w:rsidRPr="00DE4565">
        <w:rPr>
          <w:sz w:val="32"/>
          <w:szCs w:val="32"/>
        </w:rPr>
        <w:lastRenderedPageBreak/>
        <w:t xml:space="preserve">4.6 </w:t>
      </w:r>
      <w:r w:rsidR="00835CF1" w:rsidRPr="00DE4565">
        <w:rPr>
          <w:sz w:val="32"/>
          <w:szCs w:val="32"/>
        </w:rPr>
        <w:t xml:space="preserve">Knöl på halsen </w:t>
      </w:r>
    </w:p>
    <w:p w14:paraId="6446D225" w14:textId="77777777" w:rsidR="00835CF1" w:rsidRPr="00FF2080" w:rsidRDefault="00835CF1" w:rsidP="00FF2080"/>
    <w:p w14:paraId="74F9793C" w14:textId="0F81630A" w:rsidR="00EA6491" w:rsidRPr="001447CF" w:rsidRDefault="00D35F90" w:rsidP="001447CF">
      <w:r w:rsidRPr="001447CF">
        <w:t>Förstorade knölar (&gt;1cm) längs med halsens laterala mjukdelar. </w:t>
      </w:r>
      <w:r w:rsidR="00EA6491" w:rsidRPr="001447CF">
        <w:t>Man kan särskilja mellan knölar som uppkommer i samband med infektion och knölar utan föregående infektion. Om knölen uppkommit utan förgående infektion måste underliggande tumörsjukdom misstänkas till dess motsatsen bevisats.</w:t>
      </w:r>
    </w:p>
    <w:p w14:paraId="21ACEB95" w14:textId="77777777" w:rsidR="00EA6491" w:rsidRPr="001447CF" w:rsidRDefault="00EA6491" w:rsidP="001447CF">
      <w:r w:rsidRPr="001447CF">
        <w:t>Knölar på halsen som uppkommit i samband med ÖLI (lymfadeniter) ska gå i regress. Om knölen kvarstår ska även den utredas som potentiell malignitet (lymfom eller metastas). Cirka 25% av alla ÖNH-tumörer presenterar sig primärt som en knöl på halsen.</w:t>
      </w:r>
    </w:p>
    <w:p w14:paraId="1DCB64B3" w14:textId="1AF4E049" w:rsidR="00EA6491" w:rsidRPr="001447CF" w:rsidRDefault="00EA6491" w:rsidP="001447CF">
      <w:r w:rsidRPr="001447CF">
        <w:t>Lateral halscysta hos vuxen kan vara en cystisk metastas och risken ökar med ökande ålder hos patienten.</w:t>
      </w:r>
      <w:r w:rsidR="001447CF">
        <w:t xml:space="preserve"> </w:t>
      </w:r>
      <w:r w:rsidRPr="001447CF">
        <w:t>Joniserande strålning, exponering för trädamm, skavande protes, A-vitaminbrist, liksom tobak och överkonsumtion av alkohol är predisponerande för tumörutveckling inom ÖNH-området. Dessutom finns ett samband mellan humant papillomvirus (HPV) i tungbas- och tonsillcancer och Epstein Barr-virus (EBV) i epifarynxcancer.</w:t>
      </w:r>
    </w:p>
    <w:p w14:paraId="0BB2C78F" w14:textId="77777777" w:rsidR="00835CF1" w:rsidRPr="001447CF" w:rsidRDefault="00835CF1" w:rsidP="001447CF"/>
    <w:p w14:paraId="72549C96" w14:textId="77777777" w:rsidR="00D35F90" w:rsidRPr="001447CF" w:rsidRDefault="00D35F90" w:rsidP="001447CF">
      <w:r w:rsidRPr="001447CF">
        <w:t>Endemiskt finns skillnader för infektionssjukdomar som presenterar sig med knölar på halsen. Till exempel är tularemi vanligare i norra delen av Sverige. Tänk alltid på TBC om knöl på halsen upptäcks hos personer som härstammar från länder med hög TBC-prevalens. </w:t>
      </w:r>
    </w:p>
    <w:p w14:paraId="32F37838" w14:textId="77777777" w:rsidR="00D35F90" w:rsidRDefault="00D35F90" w:rsidP="001447CF"/>
    <w:p w14:paraId="2B4CCC25" w14:textId="19CA3269" w:rsidR="00D702BD" w:rsidRPr="00D702BD" w:rsidRDefault="00D702BD" w:rsidP="00D702BD">
      <w:pPr>
        <w:rPr>
          <w:b/>
          <w:u w:val="single"/>
        </w:rPr>
      </w:pPr>
      <w:r w:rsidRPr="00D702BD">
        <w:rPr>
          <w:b/>
          <w:u w:val="single"/>
        </w:rPr>
        <w:t>Palpationsfynd av betydelse:</w:t>
      </w:r>
    </w:p>
    <w:p w14:paraId="3C40681B" w14:textId="65B2729F" w:rsidR="00D702BD" w:rsidRPr="00D702BD" w:rsidRDefault="00D702BD" w:rsidP="00D702BD">
      <w:pPr>
        <w:pStyle w:val="ListParagraph"/>
        <w:numPr>
          <w:ilvl w:val="0"/>
          <w:numId w:val="131"/>
        </w:numPr>
      </w:pPr>
      <w:r w:rsidRPr="00D702BD">
        <w:t>Om knutan är ilsket ömmande och rodnad</w:t>
      </w:r>
      <w:r>
        <w:t xml:space="preserve"> talar det för en akut inflam</w:t>
      </w:r>
      <w:r w:rsidRPr="00D702BD">
        <w:t xml:space="preserve">merad lymfkörtel </w:t>
      </w:r>
    </w:p>
    <w:p w14:paraId="0DE6A449" w14:textId="4CBF65D5" w:rsidR="00D702BD" w:rsidRPr="00D702BD" w:rsidRDefault="00D702BD" w:rsidP="00D702BD">
      <w:pPr>
        <w:pStyle w:val="ListParagraph"/>
        <w:numPr>
          <w:ilvl w:val="0"/>
          <w:numId w:val="131"/>
        </w:numPr>
      </w:pPr>
      <w:r w:rsidRPr="00D702BD">
        <w:t>Om knutan är mjuk och fluktuerande talar det för</w:t>
      </w:r>
      <w:r>
        <w:t xml:space="preserve"> en kongenital förändring.</w:t>
      </w:r>
      <w:r w:rsidRPr="00D702BD">
        <w:t xml:space="preserve"> </w:t>
      </w:r>
    </w:p>
    <w:p w14:paraId="64393B24" w14:textId="77F6A907" w:rsidR="00D702BD" w:rsidRPr="00D702BD" w:rsidRDefault="00D702BD" w:rsidP="00D702BD">
      <w:pPr>
        <w:pStyle w:val="ListParagraph"/>
        <w:numPr>
          <w:ilvl w:val="0"/>
          <w:numId w:val="131"/>
        </w:numPr>
      </w:pPr>
      <w:r w:rsidRPr="00D702BD">
        <w:t>Om knutan är stenhård och sitter fast mot underlaget talar det</w:t>
      </w:r>
      <w:r>
        <w:t xml:space="preserve"> för en malignitet.</w:t>
      </w:r>
    </w:p>
    <w:p w14:paraId="7CFCA887" w14:textId="77777777" w:rsidR="00D702BD" w:rsidRDefault="00D702BD" w:rsidP="00D702BD"/>
    <w:p w14:paraId="1EE72680" w14:textId="0DB45A65" w:rsidR="00D702BD" w:rsidRPr="00D702BD" w:rsidRDefault="00D702BD" w:rsidP="00D702BD">
      <w:pPr>
        <w:pStyle w:val="ListParagraph"/>
        <w:numPr>
          <w:ilvl w:val="0"/>
          <w:numId w:val="131"/>
        </w:numPr>
      </w:pPr>
      <w:r w:rsidRPr="00D702BD">
        <w:t>Om knutan är belägen i medellinjen, tänk i för</w:t>
      </w:r>
      <w:r>
        <w:t>sta hand på medial hals</w:t>
      </w:r>
      <w:r w:rsidRPr="00D702BD">
        <w:t>cysta, derm</w:t>
      </w:r>
      <w:r>
        <w:t>oidcysta eller tyreoideatumör.</w:t>
      </w:r>
      <w:r w:rsidRPr="00D702BD">
        <w:t xml:space="preserve"> </w:t>
      </w:r>
    </w:p>
    <w:p w14:paraId="24BCB41A" w14:textId="5E2A0951" w:rsidR="00D702BD" w:rsidRPr="00D702BD" w:rsidRDefault="00D702BD" w:rsidP="00D702BD">
      <w:pPr>
        <w:pStyle w:val="ListParagraph"/>
        <w:numPr>
          <w:ilvl w:val="0"/>
          <w:numId w:val="131"/>
        </w:numPr>
      </w:pPr>
      <w:r w:rsidRPr="00D702BD">
        <w:t xml:space="preserve">Om knutan är belägen i trigonum submandibulare, tänk i första hand på förändringar i glandula submandibularis. </w:t>
      </w:r>
    </w:p>
    <w:p w14:paraId="76560B61" w14:textId="68C16419" w:rsidR="00D702BD" w:rsidRPr="00D702BD" w:rsidRDefault="00D702BD" w:rsidP="00D702BD">
      <w:pPr>
        <w:pStyle w:val="ListParagraph"/>
        <w:numPr>
          <w:ilvl w:val="0"/>
          <w:numId w:val="131"/>
        </w:numPr>
      </w:pPr>
      <w:r w:rsidRPr="00D702BD">
        <w:t>Om knutan är belägen i regio sternokleidomastoideum, tänk i första hand på lateral halscysta, lymfom</w:t>
      </w:r>
      <w:r>
        <w:t>, lipom, hygrom eller metastas.</w:t>
      </w:r>
      <w:r w:rsidRPr="00D702BD">
        <w:t xml:space="preserve"> </w:t>
      </w:r>
    </w:p>
    <w:p w14:paraId="264F7F24" w14:textId="2B1892B8" w:rsidR="00D702BD" w:rsidRDefault="00D702BD" w:rsidP="00D702BD">
      <w:pPr>
        <w:pStyle w:val="ListParagraph"/>
        <w:numPr>
          <w:ilvl w:val="0"/>
          <w:numId w:val="131"/>
        </w:numPr>
      </w:pPr>
      <w:r w:rsidRPr="00D702BD">
        <w:t xml:space="preserve">Om knutan är belägen invid käkvinkeln, tänk i första hand på metastaser. </w:t>
      </w:r>
    </w:p>
    <w:p w14:paraId="2E3C3325" w14:textId="52CD5A93" w:rsidR="00D702BD" w:rsidRPr="00D702BD" w:rsidRDefault="00D702BD" w:rsidP="00D702BD">
      <w:pPr>
        <w:pStyle w:val="ListParagraph"/>
        <w:numPr>
          <w:ilvl w:val="0"/>
          <w:numId w:val="131"/>
        </w:numPr>
      </w:pPr>
      <w:r w:rsidRPr="00D702BD">
        <w:t>Om knutan är belägen i parotissvansen, tänk i första hand på parotistumör</w:t>
      </w:r>
      <w:r>
        <w:t>.</w:t>
      </w:r>
      <w:r w:rsidRPr="00D702BD">
        <w:t xml:space="preserve"> </w:t>
      </w:r>
    </w:p>
    <w:p w14:paraId="7D812CA2" w14:textId="0ECEDC18" w:rsidR="00D702BD" w:rsidRPr="00D702BD" w:rsidRDefault="00D702BD" w:rsidP="00D702BD">
      <w:pPr>
        <w:pStyle w:val="ListParagraph"/>
        <w:numPr>
          <w:ilvl w:val="0"/>
          <w:numId w:val="131"/>
        </w:numPr>
      </w:pPr>
      <w:r w:rsidRPr="00D702BD">
        <w:t xml:space="preserve">Om knutan är belägen i regio colli lateralis, tänk på lymfom – särskilt om du känner flera knutor. </w:t>
      </w:r>
    </w:p>
    <w:p w14:paraId="394261E8" w14:textId="09E41A3A" w:rsidR="00D702BD" w:rsidRPr="00D702BD" w:rsidRDefault="00D702BD" w:rsidP="00D702BD">
      <w:pPr>
        <w:pStyle w:val="ListParagraph"/>
        <w:numPr>
          <w:ilvl w:val="0"/>
          <w:numId w:val="131"/>
        </w:numPr>
      </w:pPr>
      <w:r w:rsidRPr="00D702BD">
        <w:t>Om knutan är belägen i fossa supraclavicularis, tänk i första hand på metastase</w:t>
      </w:r>
      <w:r>
        <w:t>r från ventrikel eller lungor.</w:t>
      </w:r>
      <w:r w:rsidRPr="00D702BD">
        <w:t xml:space="preserve"> </w:t>
      </w:r>
    </w:p>
    <w:p w14:paraId="3DE6A829" w14:textId="77777777" w:rsidR="00D702BD" w:rsidRDefault="00D702BD" w:rsidP="001447CF"/>
    <w:p w14:paraId="3F4D123B" w14:textId="0AC146BD" w:rsidR="001447CF" w:rsidRPr="001447CF" w:rsidRDefault="001447CF" w:rsidP="001447CF">
      <w:pPr>
        <w:rPr>
          <w:b/>
          <w:u w:val="single"/>
        </w:rPr>
      </w:pPr>
      <w:r w:rsidRPr="001447CF">
        <w:rPr>
          <w:b/>
          <w:u w:val="single"/>
        </w:rPr>
        <w:t>Lite vägledning av ålder:</w:t>
      </w:r>
    </w:p>
    <w:p w14:paraId="0399369E" w14:textId="15CA5535" w:rsidR="001447CF" w:rsidRDefault="001447CF" w:rsidP="001447CF">
      <w:r w:rsidRPr="00D702BD">
        <w:rPr>
          <w:b/>
        </w:rPr>
        <w:t>&lt; 20 år:</w:t>
      </w:r>
      <w:r>
        <w:t xml:space="preserve"> K</w:t>
      </w:r>
      <w:r w:rsidR="00D35F90" w:rsidRPr="001447CF">
        <w:t>ongenitala</w:t>
      </w:r>
      <w:r>
        <w:t xml:space="preserve"> cystor eller inflammatorisk lymfkörtel</w:t>
      </w:r>
      <w:r w:rsidR="00D35F90" w:rsidRPr="001447CF">
        <w:t>förstoring </w:t>
      </w:r>
    </w:p>
    <w:p w14:paraId="27D0ED7E" w14:textId="2D93AFC1" w:rsidR="001447CF" w:rsidRDefault="00D35F90" w:rsidP="001447CF">
      <w:r w:rsidRPr="00D702BD">
        <w:rPr>
          <w:b/>
        </w:rPr>
        <w:t>20-40 år:</w:t>
      </w:r>
      <w:r w:rsidRPr="001447CF">
        <w:t xml:space="preserve"> ospecifik/specifik lymfadenit, malign/benign tumör i thyroidea eller spottkörtel samt lymfom </w:t>
      </w:r>
    </w:p>
    <w:p w14:paraId="5451A987" w14:textId="6E2103BC" w:rsidR="00D35F90" w:rsidRPr="001447CF" w:rsidRDefault="001447CF" w:rsidP="001447CF">
      <w:r w:rsidRPr="00D702BD">
        <w:rPr>
          <w:b/>
        </w:rPr>
        <w:t>&gt;40 år:</w:t>
      </w:r>
      <w:r>
        <w:t xml:space="preserve"> Lymfkörtel</w:t>
      </w:r>
      <w:r w:rsidR="00D35F90" w:rsidRPr="001447CF">
        <w:t>metastas</w:t>
      </w:r>
    </w:p>
    <w:p w14:paraId="4157B849" w14:textId="77777777" w:rsidR="00D35F90" w:rsidRPr="001447CF" w:rsidRDefault="00D35F90" w:rsidP="001447CF"/>
    <w:p w14:paraId="6732E8C4" w14:textId="77777777" w:rsidR="001447CF" w:rsidRDefault="001447CF" w:rsidP="001447CF"/>
    <w:p w14:paraId="271899D8" w14:textId="77777777" w:rsidR="001447CF" w:rsidRDefault="001447CF" w:rsidP="001447CF"/>
    <w:p w14:paraId="75D2C9DC" w14:textId="77777777" w:rsidR="001447CF" w:rsidRDefault="001447CF" w:rsidP="001447CF"/>
    <w:p w14:paraId="3296E752" w14:textId="77777777" w:rsidR="001447CF" w:rsidRDefault="001447CF" w:rsidP="001447CF"/>
    <w:p w14:paraId="2A820239" w14:textId="7BE2EC2A" w:rsidR="001447CF" w:rsidRDefault="00D702BD" w:rsidP="00D702BD">
      <w:pPr>
        <w:rPr>
          <w:b/>
          <w:u w:val="single"/>
        </w:rPr>
      </w:pPr>
      <w:r w:rsidRPr="00D702BD">
        <w:rPr>
          <w:b/>
          <w:u w:val="single"/>
        </w:rPr>
        <w:t>Differentialdiagnoser</w:t>
      </w:r>
    </w:p>
    <w:p w14:paraId="4B8AF660" w14:textId="77777777" w:rsidR="00D702BD" w:rsidRPr="00D702BD" w:rsidRDefault="00D702BD" w:rsidP="00D702BD">
      <w:pPr>
        <w:jc w:val="center"/>
        <w:rPr>
          <w:b/>
          <w:u w:val="single"/>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98"/>
        <w:gridCol w:w="4698"/>
      </w:tblGrid>
      <w:tr w:rsidR="001447CF" w14:paraId="77C2560B" w14:textId="77777777" w:rsidTr="001447CF">
        <w:tc>
          <w:tcPr>
            <w:tcW w:w="4698" w:type="dxa"/>
          </w:tcPr>
          <w:p w14:paraId="4804D295" w14:textId="06E4EFDD" w:rsidR="001447CF" w:rsidRPr="001447CF" w:rsidRDefault="001447CF" w:rsidP="001447CF">
            <w:pPr>
              <w:rPr>
                <w:b/>
              </w:rPr>
            </w:pPr>
            <w:r w:rsidRPr="001447CF">
              <w:rPr>
                <w:b/>
              </w:rPr>
              <w:t>Maligniteter</w:t>
            </w:r>
          </w:p>
        </w:tc>
        <w:tc>
          <w:tcPr>
            <w:tcW w:w="4698" w:type="dxa"/>
          </w:tcPr>
          <w:p w14:paraId="7C0F732C" w14:textId="6A83A19F" w:rsidR="001447CF" w:rsidRPr="001447CF" w:rsidRDefault="001447CF" w:rsidP="001447CF">
            <w:pPr>
              <w:rPr>
                <w:b/>
              </w:rPr>
            </w:pPr>
            <w:r w:rsidRPr="001447CF">
              <w:rPr>
                <w:b/>
              </w:rPr>
              <w:t>Infektiöst</w:t>
            </w:r>
          </w:p>
        </w:tc>
      </w:tr>
      <w:tr w:rsidR="001447CF" w14:paraId="17D1A8A4" w14:textId="77777777" w:rsidTr="001447CF">
        <w:tc>
          <w:tcPr>
            <w:tcW w:w="4698" w:type="dxa"/>
          </w:tcPr>
          <w:p w14:paraId="00E46C8F" w14:textId="77777777" w:rsidR="001447CF" w:rsidRPr="001447CF" w:rsidRDefault="001447CF" w:rsidP="001447CF">
            <w:r w:rsidRPr="001447CF">
              <w:t>Lymfkörtelmetastas (oftast från ÖNH-området)</w:t>
            </w:r>
          </w:p>
          <w:p w14:paraId="562568BD" w14:textId="77777777" w:rsidR="001447CF" w:rsidRPr="001447CF" w:rsidRDefault="001447CF" w:rsidP="001447CF">
            <w:r w:rsidRPr="001447CF">
              <w:t>Tumörgenomväxt</w:t>
            </w:r>
          </w:p>
          <w:p w14:paraId="742FFCBD" w14:textId="77777777" w:rsidR="001447CF" w:rsidRPr="001447CF" w:rsidRDefault="001447CF" w:rsidP="001447CF">
            <w:r w:rsidRPr="001447CF">
              <w:t>Lymfom</w:t>
            </w:r>
          </w:p>
          <w:p w14:paraId="6FFFE168" w14:textId="77777777" w:rsidR="001447CF" w:rsidRPr="001447CF" w:rsidRDefault="001447CF" w:rsidP="001447CF">
            <w:r w:rsidRPr="001447CF">
              <w:t>Spottkörteltumör </w:t>
            </w:r>
          </w:p>
          <w:p w14:paraId="756BD5F6" w14:textId="20B1FC90" w:rsidR="001447CF" w:rsidRDefault="001447CF" w:rsidP="001447CF">
            <w:r w:rsidRPr="001447CF">
              <w:br/>
            </w:r>
          </w:p>
        </w:tc>
        <w:tc>
          <w:tcPr>
            <w:tcW w:w="4698" w:type="dxa"/>
          </w:tcPr>
          <w:p w14:paraId="36E63BA2" w14:textId="77777777" w:rsidR="001447CF" w:rsidRPr="001447CF" w:rsidRDefault="001447CF" w:rsidP="001447CF">
            <w:r w:rsidRPr="001447CF">
              <w:t>Bakteriellt eller viralt orsakad lymfadenopati (vid ÖLI)</w:t>
            </w:r>
          </w:p>
          <w:p w14:paraId="398A7790" w14:textId="77777777" w:rsidR="001447CF" w:rsidRPr="001447CF" w:rsidRDefault="001447CF" w:rsidP="001447CF">
            <w:r w:rsidRPr="001447CF">
              <w:t>Infekterad lateral halscysta eller thymuscysta</w:t>
            </w:r>
          </w:p>
          <w:p w14:paraId="1019B49E" w14:textId="77777777" w:rsidR="001447CF" w:rsidRPr="001447CF" w:rsidRDefault="001447CF" w:rsidP="001447CF">
            <w:r w:rsidRPr="001447CF">
              <w:t>Mononukleos</w:t>
            </w:r>
          </w:p>
          <w:p w14:paraId="4532DB0E" w14:textId="77777777" w:rsidR="001447CF" w:rsidRPr="001447CF" w:rsidRDefault="001447CF" w:rsidP="001447CF">
            <w:r w:rsidRPr="001447CF">
              <w:t>Tulare</w:t>
            </w:r>
          </w:p>
          <w:p w14:paraId="4B0A70C4" w14:textId="77777777" w:rsidR="001447CF" w:rsidRPr="001447CF" w:rsidRDefault="001447CF" w:rsidP="001447CF">
            <w:r w:rsidRPr="001447CF">
              <w:t>Tbc</w:t>
            </w:r>
          </w:p>
          <w:p w14:paraId="6A94F062" w14:textId="77777777" w:rsidR="001447CF" w:rsidRPr="001447CF" w:rsidRDefault="001447CF" w:rsidP="001447CF">
            <w:r w:rsidRPr="001447CF">
              <w:t>Hiv</w:t>
            </w:r>
          </w:p>
          <w:p w14:paraId="6ED6CFFE" w14:textId="77777777" w:rsidR="001447CF" w:rsidRPr="001447CF" w:rsidRDefault="001447CF" w:rsidP="001447CF">
            <w:r w:rsidRPr="001447CF">
              <w:t>Toxoplasmos</w:t>
            </w:r>
          </w:p>
          <w:p w14:paraId="44FC22D9" w14:textId="77777777" w:rsidR="001447CF" w:rsidRDefault="001447CF" w:rsidP="001447CF"/>
        </w:tc>
      </w:tr>
    </w:tbl>
    <w:p w14:paraId="4C6C8F83" w14:textId="77777777" w:rsidR="001447CF" w:rsidRDefault="001447CF" w:rsidP="001447CF"/>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98"/>
        <w:gridCol w:w="4698"/>
      </w:tblGrid>
      <w:tr w:rsidR="001447CF" w:rsidRPr="001447CF" w14:paraId="6A7490CC" w14:textId="77777777" w:rsidTr="00617CA7">
        <w:tc>
          <w:tcPr>
            <w:tcW w:w="4698" w:type="dxa"/>
          </w:tcPr>
          <w:p w14:paraId="20B61B3B" w14:textId="77777777" w:rsidR="001447CF" w:rsidRDefault="001447CF" w:rsidP="00617CA7">
            <w:r w:rsidRPr="001447CF">
              <w:rPr>
                <w:b/>
              </w:rPr>
              <w:t>Utvecklingsrubbningar</w:t>
            </w:r>
            <w:r>
              <w:t xml:space="preserve"> </w:t>
            </w:r>
          </w:p>
        </w:tc>
        <w:tc>
          <w:tcPr>
            <w:tcW w:w="4698" w:type="dxa"/>
          </w:tcPr>
          <w:p w14:paraId="053F5A37" w14:textId="77777777" w:rsidR="001447CF" w:rsidRPr="001447CF" w:rsidRDefault="001447CF" w:rsidP="00617CA7">
            <w:pPr>
              <w:rPr>
                <w:b/>
              </w:rPr>
            </w:pPr>
            <w:r w:rsidRPr="001447CF">
              <w:rPr>
                <w:b/>
              </w:rPr>
              <w:t>Benigna tumörer</w:t>
            </w:r>
            <w:r>
              <w:rPr>
                <w:b/>
              </w:rPr>
              <w:t xml:space="preserve"> mm</w:t>
            </w:r>
          </w:p>
        </w:tc>
      </w:tr>
      <w:tr w:rsidR="001447CF" w14:paraId="42868BBC" w14:textId="77777777" w:rsidTr="00617CA7">
        <w:tc>
          <w:tcPr>
            <w:tcW w:w="4698" w:type="dxa"/>
          </w:tcPr>
          <w:p w14:paraId="14E3D161" w14:textId="77777777" w:rsidR="001447CF" w:rsidRPr="001447CF" w:rsidRDefault="001447CF" w:rsidP="00617CA7">
            <w:pPr>
              <w:rPr>
                <w:u w:val="single"/>
              </w:rPr>
            </w:pPr>
            <w:r w:rsidRPr="001447CF">
              <w:rPr>
                <w:u w:val="single"/>
              </w:rPr>
              <w:t>Medial halscysta</w:t>
            </w:r>
          </w:p>
          <w:p w14:paraId="02E445F7" w14:textId="77777777" w:rsidR="001447CF" w:rsidRPr="001447CF" w:rsidRDefault="001447CF" w:rsidP="00617CA7">
            <w:r>
              <w:t>K</w:t>
            </w:r>
            <w:r w:rsidRPr="001447CF">
              <w:t>varvarande rest av ductus thyreoglossus (där thyroidea har vandrat ner från tungbasen) </w:t>
            </w:r>
          </w:p>
          <w:p w14:paraId="0A5CD266" w14:textId="77777777" w:rsidR="001447CF" w:rsidRPr="001447CF" w:rsidRDefault="001447CF" w:rsidP="00617CA7">
            <w:r w:rsidRPr="001447CF">
              <w:t>kanalen återbildas vanligen</w:t>
            </w:r>
            <w:r>
              <w:t>.</w:t>
            </w:r>
            <w:r w:rsidRPr="001447CF">
              <w:t> </w:t>
            </w:r>
            <w:r>
              <w:t xml:space="preserve"> B</w:t>
            </w:r>
            <w:r w:rsidRPr="001447CF">
              <w:t>elägen i medellinjen i nära anslutning till tungbenet och lyfts vid sväljning eller utsträckning av tungan</w:t>
            </w:r>
            <w:r>
              <w:t>.</w:t>
            </w:r>
          </w:p>
          <w:p w14:paraId="26005957" w14:textId="77777777" w:rsidR="001447CF" w:rsidRDefault="001447CF" w:rsidP="00617CA7">
            <w:r>
              <w:t>Debut</w:t>
            </w:r>
            <w:r w:rsidRPr="001447CF">
              <w:t xml:space="preserve"> ofta i samband med en övre luftvägsinfektion, i regel i 5-6-årsåldern, men ibland senare</w:t>
            </w:r>
            <w:r>
              <w:t>. K</w:t>
            </w:r>
            <w:r w:rsidRPr="001447CF">
              <w:t>linisk diagnos</w:t>
            </w:r>
            <w:r>
              <w:t>. E</w:t>
            </w:r>
            <w:r w:rsidRPr="001447CF">
              <w:t>v kirurgi</w:t>
            </w:r>
            <w:r>
              <w:t>.</w:t>
            </w:r>
          </w:p>
          <w:p w14:paraId="7670379C" w14:textId="77777777" w:rsidR="001447CF" w:rsidRPr="001447CF" w:rsidRDefault="001447CF" w:rsidP="00617CA7">
            <w:r w:rsidRPr="001447CF">
              <w:t> </w:t>
            </w:r>
          </w:p>
          <w:p w14:paraId="4A124489" w14:textId="77777777" w:rsidR="001447CF" w:rsidRPr="001447CF" w:rsidRDefault="001447CF" w:rsidP="00617CA7">
            <w:pPr>
              <w:rPr>
                <w:u w:val="single"/>
              </w:rPr>
            </w:pPr>
            <w:r w:rsidRPr="001447CF">
              <w:rPr>
                <w:u w:val="single"/>
              </w:rPr>
              <w:t>Lateral halscysta</w:t>
            </w:r>
          </w:p>
          <w:p w14:paraId="39DC0A5F" w14:textId="77777777" w:rsidR="001447CF" w:rsidRPr="001447CF" w:rsidRDefault="001447CF" w:rsidP="00617CA7">
            <w:r>
              <w:t>R</w:t>
            </w:r>
            <w:r w:rsidRPr="001447CF">
              <w:t>est efter amnionhålan mellan andra gälbågen och gälfickan</w:t>
            </w:r>
            <w:r>
              <w:t>.</w:t>
            </w:r>
            <w:r w:rsidRPr="001447CF">
              <w:t> </w:t>
            </w:r>
            <w:r>
              <w:t>B</w:t>
            </w:r>
            <w:r w:rsidRPr="001447CF">
              <w:t>elägen vid framkanten av m sternocleidomastoideus övre tredjedel och täcks delvis av muskeln</w:t>
            </w:r>
            <w:r>
              <w:t xml:space="preserve">, </w:t>
            </w:r>
            <w:r w:rsidRPr="001447CF">
              <w:t>ibland med en fistelgång upp i tonsillogen i nära anslutning till vagina carotica</w:t>
            </w:r>
            <w:r>
              <w:t>.</w:t>
            </w:r>
            <w:r w:rsidRPr="001447CF">
              <w:t> </w:t>
            </w:r>
          </w:p>
          <w:p w14:paraId="4986A6BE" w14:textId="77777777" w:rsidR="001447CF" w:rsidRPr="001447CF" w:rsidRDefault="001447CF" w:rsidP="00617CA7">
            <w:r>
              <w:t>S</w:t>
            </w:r>
            <w:r w:rsidRPr="001447CF">
              <w:t>ymptomdebut i 20-årsåldern,vanligen efter en övre luftvägsinfektion </w:t>
            </w:r>
          </w:p>
          <w:p w14:paraId="6E175275" w14:textId="396A60AD" w:rsidR="001447CF" w:rsidRDefault="001447CF" w:rsidP="00617CA7">
            <w:r>
              <w:t>Klinisk diagnos (</w:t>
            </w:r>
            <w:r w:rsidRPr="001447CF">
              <w:t>ålder</w:t>
            </w:r>
            <w:r>
              <w:t xml:space="preserve"> hos patienten och cystans läge. Finnålspunktion.</w:t>
            </w:r>
            <w:r w:rsidRPr="001447CF">
              <w:t> </w:t>
            </w:r>
            <w:r>
              <w:t>I</w:t>
            </w:r>
            <w:r w:rsidRPr="001447CF">
              <w:t>nfekteras lätt, varför operation oftast rekommenderas</w:t>
            </w:r>
            <w:r>
              <w:t>.</w:t>
            </w:r>
          </w:p>
        </w:tc>
        <w:tc>
          <w:tcPr>
            <w:tcW w:w="4698" w:type="dxa"/>
          </w:tcPr>
          <w:p w14:paraId="0FC34D51" w14:textId="77777777" w:rsidR="001447CF" w:rsidRPr="001447CF" w:rsidRDefault="001447CF" w:rsidP="00617CA7">
            <w:r>
              <w:t>T</w:t>
            </w:r>
            <w:r w:rsidRPr="001447CF">
              <w:t>hyroideatumör /thyreoidit </w:t>
            </w:r>
          </w:p>
          <w:p w14:paraId="73E483B0" w14:textId="77777777" w:rsidR="001447CF" w:rsidRDefault="001447CF" w:rsidP="00617CA7"/>
          <w:p w14:paraId="5279C4D0" w14:textId="77777777" w:rsidR="001447CF" w:rsidRPr="001447CF" w:rsidRDefault="001447CF" w:rsidP="00617CA7">
            <w:r>
              <w:t>Tumör i s</w:t>
            </w:r>
            <w:r w:rsidRPr="001447CF">
              <w:t>pottkörtel </w:t>
            </w:r>
          </w:p>
          <w:p w14:paraId="410B91C8" w14:textId="77777777" w:rsidR="001447CF" w:rsidRDefault="001447CF" w:rsidP="00617CA7"/>
          <w:p w14:paraId="248035BB" w14:textId="77777777" w:rsidR="001447CF" w:rsidRPr="001447CF" w:rsidRDefault="001447CF" w:rsidP="00617CA7">
            <w:r>
              <w:t>K</w:t>
            </w:r>
            <w:r w:rsidRPr="001447CF">
              <w:t>emodektom (glomustumör): 5% maligna, ofta hormonellt aktiva </w:t>
            </w:r>
          </w:p>
          <w:p w14:paraId="209CF592" w14:textId="77777777" w:rsidR="001447CF" w:rsidRDefault="001447CF" w:rsidP="00617CA7"/>
          <w:p w14:paraId="659A1C6D" w14:textId="77777777" w:rsidR="001447CF" w:rsidRPr="001447CF" w:rsidRDefault="001447CF" w:rsidP="00617CA7">
            <w:r>
              <w:t>N</w:t>
            </w:r>
            <w:r w:rsidRPr="001447CF">
              <w:t>eurinom: utgår från n vagus, hypoglossus, sympatiska gränssträngen, plexus cervikalis; kan vid palpation och punktion ge parestesier eller utstrålande smärta </w:t>
            </w:r>
          </w:p>
          <w:p w14:paraId="4085949E" w14:textId="77777777" w:rsidR="001447CF" w:rsidRDefault="001447CF" w:rsidP="00617CA7"/>
          <w:p w14:paraId="6441651A" w14:textId="77777777" w:rsidR="001447CF" w:rsidRPr="001447CF" w:rsidRDefault="001447CF" w:rsidP="00617CA7">
            <w:r>
              <w:t>N</w:t>
            </w:r>
            <w:r w:rsidRPr="001447CF">
              <w:t>eurofibrom </w:t>
            </w:r>
          </w:p>
          <w:p w14:paraId="5FA33C2D" w14:textId="77777777" w:rsidR="001447CF" w:rsidRDefault="001447CF" w:rsidP="00617CA7"/>
          <w:p w14:paraId="3BD078AD" w14:textId="77777777" w:rsidR="001447CF" w:rsidRPr="001447CF" w:rsidRDefault="001447CF" w:rsidP="00617CA7">
            <w:r>
              <w:t>L</w:t>
            </w:r>
            <w:r w:rsidRPr="001447CF">
              <w:t>ipom </w:t>
            </w:r>
          </w:p>
          <w:p w14:paraId="14486ED4" w14:textId="77777777" w:rsidR="001447CF" w:rsidRDefault="001447CF" w:rsidP="00617CA7"/>
          <w:p w14:paraId="47B263B5" w14:textId="77777777" w:rsidR="001447CF" w:rsidRPr="001447CF" w:rsidRDefault="001447CF" w:rsidP="00617CA7">
            <w:r>
              <w:t>H</w:t>
            </w:r>
            <w:r w:rsidRPr="001447CF">
              <w:t>udtumörer</w:t>
            </w:r>
          </w:p>
          <w:p w14:paraId="39D084BF" w14:textId="77777777" w:rsidR="001447CF" w:rsidRDefault="001447CF" w:rsidP="00617CA7"/>
          <w:p w14:paraId="21A7EEF2" w14:textId="77777777" w:rsidR="001447CF" w:rsidRDefault="001447CF" w:rsidP="00617CA7">
            <w:r>
              <w:t>D</w:t>
            </w:r>
            <w:r w:rsidRPr="001447CF">
              <w:t>ermoidcysta</w:t>
            </w:r>
          </w:p>
        </w:tc>
      </w:tr>
    </w:tbl>
    <w:p w14:paraId="7BCA734C" w14:textId="77777777" w:rsidR="001447CF" w:rsidRPr="001447CF" w:rsidRDefault="001447CF" w:rsidP="001447CF"/>
    <w:p w14:paraId="19BBBA1C" w14:textId="77777777" w:rsidR="00835CF1" w:rsidRPr="001447CF" w:rsidRDefault="00835CF1" w:rsidP="001447CF"/>
    <w:p w14:paraId="51DF868F" w14:textId="77777777" w:rsidR="00835CF1" w:rsidRPr="001447CF" w:rsidRDefault="00835CF1" w:rsidP="001447CF"/>
    <w:p w14:paraId="0739F33F" w14:textId="77777777" w:rsidR="00835CF1" w:rsidRPr="001447CF" w:rsidRDefault="00835CF1" w:rsidP="001447CF"/>
    <w:p w14:paraId="55355C73" w14:textId="77777777" w:rsidR="00835CF1" w:rsidRPr="00FF2080" w:rsidRDefault="00835CF1" w:rsidP="00FF2080"/>
    <w:p w14:paraId="0C8E675F" w14:textId="77777777" w:rsidR="00694156" w:rsidRPr="00FF2080" w:rsidRDefault="00694156" w:rsidP="00FF2080"/>
    <w:p w14:paraId="7B289A31" w14:textId="77777777" w:rsidR="00835CF1" w:rsidRPr="00FF2080" w:rsidRDefault="00835CF1" w:rsidP="00FF2080"/>
    <w:p w14:paraId="5FB031A6" w14:textId="77777777" w:rsidR="00835CF1" w:rsidRPr="00FF2080" w:rsidRDefault="00835CF1" w:rsidP="00FF2080"/>
    <w:p w14:paraId="7F628CCF" w14:textId="77777777" w:rsidR="00DE4565" w:rsidRPr="00FF2080" w:rsidRDefault="00DE4565" w:rsidP="00FF2080"/>
    <w:p w14:paraId="25ED7781" w14:textId="52798E48" w:rsidR="00835CF1" w:rsidRPr="00D702BD" w:rsidRDefault="00BF531D" w:rsidP="00FF2080">
      <w:pPr>
        <w:rPr>
          <w:b/>
          <w:sz w:val="32"/>
          <w:szCs w:val="32"/>
        </w:rPr>
      </w:pPr>
      <w:r w:rsidRPr="00D702BD">
        <w:rPr>
          <w:b/>
          <w:sz w:val="32"/>
          <w:szCs w:val="32"/>
        </w:rPr>
        <w:lastRenderedPageBreak/>
        <w:t xml:space="preserve">5. </w:t>
      </w:r>
      <w:r w:rsidR="00835CF1" w:rsidRPr="00D702BD">
        <w:rPr>
          <w:b/>
          <w:sz w:val="32"/>
          <w:szCs w:val="32"/>
        </w:rPr>
        <w:t xml:space="preserve">Andning </w:t>
      </w:r>
    </w:p>
    <w:p w14:paraId="220E5600" w14:textId="41B4B6CD" w:rsidR="00835CF1" w:rsidRPr="00D702BD" w:rsidRDefault="00D702BD" w:rsidP="00D702BD">
      <w:pPr>
        <w:pBdr>
          <w:bottom w:val="single" w:sz="4" w:space="1" w:color="auto"/>
        </w:pBdr>
        <w:rPr>
          <w:sz w:val="32"/>
          <w:szCs w:val="32"/>
        </w:rPr>
      </w:pPr>
      <w:r>
        <w:rPr>
          <w:sz w:val="32"/>
          <w:szCs w:val="32"/>
        </w:rPr>
        <w:t xml:space="preserve">5.1 </w:t>
      </w:r>
      <w:r w:rsidR="00835CF1" w:rsidRPr="00D702BD">
        <w:rPr>
          <w:sz w:val="32"/>
          <w:szCs w:val="32"/>
        </w:rPr>
        <w:t xml:space="preserve">Andfåddhet </w:t>
      </w:r>
    </w:p>
    <w:p w14:paraId="2D1AA91A" w14:textId="77777777" w:rsidR="00D702BD" w:rsidRDefault="00D702BD" w:rsidP="00FF2080"/>
    <w:p w14:paraId="12C6588E" w14:textId="445E01E2" w:rsidR="00D702BD" w:rsidRDefault="00D702BD" w:rsidP="00960C65">
      <w:r>
        <w:t xml:space="preserve">Andnöd är ett komplext symtom. Andningen regleras normalt genom en interaktion av signaler från centrala nervsystemet, kemoreceptorer i hjärnstammen (för </w:t>
      </w:r>
      <w:r>
        <w:rPr>
          <w:i/>
          <w:iCs/>
        </w:rPr>
        <w:t>p</w:t>
      </w:r>
      <w:r>
        <w:t>CO2</w:t>
      </w:r>
      <w:r>
        <w:rPr>
          <w:position w:val="508"/>
          <w:sz w:val="12"/>
          <w:szCs w:val="12"/>
        </w:rPr>
        <w:t xml:space="preserve"> </w:t>
      </w:r>
      <w:r>
        <w:t xml:space="preserve">och </w:t>
      </w:r>
      <w:r>
        <w:rPr>
          <w:i/>
          <w:iCs/>
        </w:rPr>
        <w:t>p</w:t>
      </w:r>
      <w:r>
        <w:t>O2) och recep- torer i luftv</w:t>
      </w:r>
      <w:r w:rsidR="00892444">
        <w:t>ägar och bröstkorgsmuskler</w:t>
      </w:r>
      <w:r>
        <w:t xml:space="preserve">. Andningen kan även styras genom viljan. Flera olika mekanismer kan bidra till dyspné, men det finns inga dyspnéreceptorer eller specifika områden i hjärnan som direkt kan stimuleras och ge andnöd. </w:t>
      </w:r>
    </w:p>
    <w:p w14:paraId="4A4CDA2E" w14:textId="77777777" w:rsidR="00960C65" w:rsidRDefault="00960C65" w:rsidP="00960C65"/>
    <w:p w14:paraId="48206A17" w14:textId="77777777" w:rsidR="00960C65" w:rsidRDefault="00960C65" w:rsidP="00960C65">
      <w:r>
        <w:t>A: airway (luftväg)</w:t>
      </w:r>
    </w:p>
    <w:p w14:paraId="1E92D2D8" w14:textId="015AF5CD" w:rsidR="00960C65" w:rsidRDefault="00960C65" w:rsidP="00960C65">
      <w:r>
        <w:t>B: breathing (andning)</w:t>
      </w:r>
    </w:p>
    <w:p w14:paraId="01AF5DD2" w14:textId="77777777" w:rsidR="00960C65" w:rsidRDefault="00960C65" w:rsidP="00960C65">
      <w:r>
        <w:t>C: circulation (cirkulation)</w:t>
      </w:r>
    </w:p>
    <w:p w14:paraId="3FAF015A" w14:textId="77777777" w:rsidR="00960C65" w:rsidRDefault="00960C65" w:rsidP="00960C65">
      <w:r>
        <w:t>D: deficits (neurologi)</w:t>
      </w:r>
    </w:p>
    <w:p w14:paraId="37D3BF27" w14:textId="77777777" w:rsidR="00960C65" w:rsidRDefault="00960C65" w:rsidP="00960C65">
      <w:r>
        <w:t>E: externa faktorer, temperature</w:t>
      </w:r>
    </w:p>
    <w:p w14:paraId="1055E55D" w14:textId="77777777" w:rsidR="00960C65" w:rsidRDefault="00960C65" w:rsidP="00960C65"/>
    <w:p w14:paraId="47F6BAF7" w14:textId="62C059FE" w:rsidR="00960C65" w:rsidRDefault="00960C65" w:rsidP="00960C65">
      <w:r w:rsidRPr="00892444">
        <w:rPr>
          <w:b/>
          <w:u w:val="single"/>
        </w:rPr>
        <w:t>Andning:</w:t>
      </w:r>
      <w:r>
        <w:t xml:space="preserve"> </w:t>
      </w:r>
      <w:r w:rsidRPr="00960C65">
        <w:t>Ytlig? Djup? Används bukmuskulatur, interkostalmuskulatur eller accessoriska muskler? Indragningar? Fö</w:t>
      </w:r>
      <w:r>
        <w:t>rlängt expirium? Oregelbunden?</w:t>
      </w:r>
      <w:r w:rsidRPr="00960C65">
        <w:t xml:space="preserve"> Cyanos? </w:t>
      </w:r>
      <w:r>
        <w:t>Stridor? Rhonki? S</w:t>
      </w:r>
      <w:r w:rsidRPr="00960C65">
        <w:t>lem i övre luftvägar? Hosta? Andingsljud?</w:t>
      </w:r>
    </w:p>
    <w:p w14:paraId="6F3E5107" w14:textId="5F6F782F" w:rsidR="00960C65" w:rsidRDefault="00960C65" w:rsidP="00960C65">
      <w:r w:rsidRPr="00960C65">
        <w:t>Hos medvetandesänkt pati</w:t>
      </w:r>
      <w:r>
        <w:t>ent betrakta andningsmönster : C</w:t>
      </w:r>
      <w:r w:rsidRPr="00960C65">
        <w:t>heyne-Stokes andning indikerar skada ovan hjärnstam, hyperventilation/långa</w:t>
      </w:r>
      <w:r>
        <w:t xml:space="preserve"> pauser kan tala för hjärnstams</w:t>
      </w:r>
      <w:r w:rsidRPr="00960C65">
        <w:t>skada. Kussmaulandning talar för met</w:t>
      </w:r>
      <w:r>
        <w:t>a</w:t>
      </w:r>
      <w:r w:rsidRPr="00960C65">
        <w:t>bol acidos.</w:t>
      </w:r>
    </w:p>
    <w:p w14:paraId="4EBFBCFA" w14:textId="77777777" w:rsidR="0085269B" w:rsidRDefault="0085269B" w:rsidP="00960C65"/>
    <w:p w14:paraId="2CC19C10" w14:textId="1D0678B9" w:rsidR="0085269B" w:rsidRDefault="0085269B" w:rsidP="00960C65">
      <w:r w:rsidRPr="0085269B">
        <w:t>Cheyne-Stokes: Det orsakas av att hjärnans andningscentrum misslyckas med att snabbt nog balansera halten av syre och koldioxid. Denna andningsstörning kan exempelvis observeras hos patienter drabbade av stroke, skallskador och hjärntumörer. Cheyne-Stokes andning är en vanlig följd av morfinbehandling.</w:t>
      </w:r>
    </w:p>
    <w:p w14:paraId="1C520236" w14:textId="77777777" w:rsidR="0085269B" w:rsidRDefault="0085269B" w:rsidP="00960C65"/>
    <w:p w14:paraId="112BA384" w14:textId="2D97464D" w:rsidR="0085269B" w:rsidRDefault="0085269B" w:rsidP="00960C65">
      <w:r w:rsidRPr="0085269B">
        <w:t>Kussmauls andning</w:t>
      </w:r>
      <w:r>
        <w:t>: Ä</w:t>
      </w:r>
      <w:r w:rsidRPr="0085269B">
        <w:t>r en typ av hyperventilation som består av mycket djupa men ganska långsamma andetag.</w:t>
      </w:r>
    </w:p>
    <w:p w14:paraId="3EB9A97F" w14:textId="77777777" w:rsidR="00892444" w:rsidRDefault="00892444" w:rsidP="00960C65"/>
    <w:p w14:paraId="6FB38650" w14:textId="5534A545" w:rsidR="00892444" w:rsidRPr="00892444" w:rsidRDefault="00892444" w:rsidP="00960C65">
      <w:pPr>
        <w:rPr>
          <w:b/>
          <w:u w:val="single"/>
        </w:rPr>
      </w:pPr>
      <w:r w:rsidRPr="00892444">
        <w:rPr>
          <w:b/>
          <w:u w:val="single"/>
        </w:rPr>
        <w:t>Anamnes:</w:t>
      </w:r>
    </w:p>
    <w:p w14:paraId="6867E637" w14:textId="15C77E9B" w:rsidR="00892444" w:rsidRPr="00892444" w:rsidRDefault="00892444" w:rsidP="00892444">
      <w:r w:rsidRPr="00892444">
        <w:t>Tidsförlopp: skilja akut från kronisk dyspné. </w:t>
      </w:r>
    </w:p>
    <w:p w14:paraId="1761D165" w14:textId="77777777" w:rsidR="00892444" w:rsidRPr="00892444" w:rsidRDefault="00892444" w:rsidP="00892444">
      <w:r w:rsidRPr="00892444">
        <w:t>Karaktär, tidsförlopp och lindrande/utlösande faktorer</w:t>
      </w:r>
    </w:p>
    <w:p w14:paraId="1EAAD00F" w14:textId="77777777" w:rsidR="00892444" w:rsidRPr="00892444" w:rsidRDefault="00892444" w:rsidP="00892444">
      <w:r w:rsidRPr="00892444">
        <w:t>Fysisk aktivitet</w:t>
      </w:r>
    </w:p>
    <w:p w14:paraId="19FC840D" w14:textId="77777777" w:rsidR="00892444" w:rsidRPr="00892444" w:rsidRDefault="00892444" w:rsidP="00892444">
      <w:r w:rsidRPr="00892444">
        <w:t>Rökning och andra exponeringar</w:t>
      </w:r>
    </w:p>
    <w:p w14:paraId="0762ADD5" w14:textId="77777777" w:rsidR="00892444" w:rsidRPr="00892444" w:rsidRDefault="00892444" w:rsidP="00892444">
      <w:r w:rsidRPr="00892444">
        <w:t>Tidigare sjukdomar, mediciner och överkänsligheter</w:t>
      </w:r>
    </w:p>
    <w:p w14:paraId="72D61752" w14:textId="77777777" w:rsidR="00D702BD" w:rsidRDefault="00D702BD" w:rsidP="00FF2080"/>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98"/>
        <w:gridCol w:w="4698"/>
      </w:tblGrid>
      <w:tr w:rsidR="00892444" w14:paraId="029F72BD" w14:textId="77777777" w:rsidTr="00892444">
        <w:tc>
          <w:tcPr>
            <w:tcW w:w="4698" w:type="dxa"/>
          </w:tcPr>
          <w:p w14:paraId="7E98AE09" w14:textId="35CF3540" w:rsidR="00892444" w:rsidRPr="00892444" w:rsidRDefault="00892444" w:rsidP="00892444">
            <w:pPr>
              <w:rPr>
                <w:b/>
              </w:rPr>
            </w:pPr>
            <w:r w:rsidRPr="00892444">
              <w:rPr>
                <w:b/>
              </w:rPr>
              <w:t>Basala blodprov </w:t>
            </w:r>
          </w:p>
        </w:tc>
        <w:tc>
          <w:tcPr>
            <w:tcW w:w="4698" w:type="dxa"/>
          </w:tcPr>
          <w:p w14:paraId="42599B16" w14:textId="306D1052" w:rsidR="00892444" w:rsidRPr="00892444" w:rsidRDefault="00892444" w:rsidP="00892444">
            <w:pPr>
              <w:rPr>
                <w:b/>
              </w:rPr>
            </w:pPr>
            <w:r w:rsidRPr="00892444">
              <w:rPr>
                <w:b/>
              </w:rPr>
              <w:t>Basala undersökningar </w:t>
            </w:r>
          </w:p>
        </w:tc>
      </w:tr>
      <w:tr w:rsidR="00892444" w14:paraId="61C73D16" w14:textId="77777777" w:rsidTr="00892444">
        <w:tc>
          <w:tcPr>
            <w:tcW w:w="4698" w:type="dxa"/>
          </w:tcPr>
          <w:p w14:paraId="5F5C23AF" w14:textId="77777777" w:rsidR="00892444" w:rsidRPr="00892444" w:rsidRDefault="00892444" w:rsidP="00892444">
            <w:r w:rsidRPr="00892444">
              <w:rPr>
                <w:u w:val="single"/>
              </w:rPr>
              <w:t>Hb </w:t>
            </w:r>
            <w:r w:rsidRPr="00892444">
              <w:t>- Anemi?</w:t>
            </w:r>
          </w:p>
          <w:p w14:paraId="6CD1E8AF" w14:textId="77777777" w:rsidR="00892444" w:rsidRPr="00892444" w:rsidRDefault="00892444" w:rsidP="00892444">
            <w:r w:rsidRPr="00892444">
              <w:rPr>
                <w:u w:val="single"/>
              </w:rPr>
              <w:t>CRP </w:t>
            </w:r>
            <w:r w:rsidRPr="00892444">
              <w:t>- Infektion?</w:t>
            </w:r>
          </w:p>
          <w:p w14:paraId="4BD861EE" w14:textId="77777777" w:rsidR="00892444" w:rsidRPr="00892444" w:rsidRDefault="00892444" w:rsidP="00892444">
            <w:r w:rsidRPr="00892444">
              <w:rPr>
                <w:u w:val="single"/>
              </w:rPr>
              <w:t>Elektrolyter </w:t>
            </w:r>
            <w:r w:rsidRPr="00892444">
              <w:t>- Elektrolytrubbning?</w:t>
            </w:r>
          </w:p>
          <w:p w14:paraId="4731D814" w14:textId="77777777" w:rsidR="00892444" w:rsidRPr="00892444" w:rsidRDefault="00892444" w:rsidP="00892444">
            <w:r w:rsidRPr="00892444">
              <w:rPr>
                <w:u w:val="single"/>
              </w:rPr>
              <w:t>S-kreatinin</w:t>
            </w:r>
          </w:p>
          <w:p w14:paraId="3A0164AC" w14:textId="77777777" w:rsidR="00892444" w:rsidRDefault="00892444" w:rsidP="00892444"/>
        </w:tc>
        <w:tc>
          <w:tcPr>
            <w:tcW w:w="4698" w:type="dxa"/>
          </w:tcPr>
          <w:p w14:paraId="3925E8EC" w14:textId="77777777" w:rsidR="00892444" w:rsidRPr="00892444" w:rsidRDefault="00892444" w:rsidP="00892444">
            <w:r w:rsidRPr="00892444">
              <w:rPr>
                <w:u w:val="single"/>
              </w:rPr>
              <w:t>EKG </w:t>
            </w:r>
            <w:r w:rsidRPr="00892444">
              <w:t>- Arytmi, ischemi, hjärtsvikt?</w:t>
            </w:r>
          </w:p>
          <w:p w14:paraId="7E658796" w14:textId="77777777" w:rsidR="00892444" w:rsidRPr="00892444" w:rsidRDefault="00892444" w:rsidP="00892444">
            <w:r w:rsidRPr="00892444">
              <w:rPr>
                <w:u w:val="single"/>
              </w:rPr>
              <w:t>Saturation </w:t>
            </w:r>
            <w:r w:rsidRPr="00892444">
              <w:t xml:space="preserve">- Påverkat gasutbyte i lungan? </w:t>
            </w:r>
            <w:r w:rsidRPr="00892444">
              <w:rPr>
                <w:u w:val="single"/>
              </w:rPr>
              <w:t>Blodgas</w:t>
            </w:r>
            <w:r w:rsidRPr="00892444">
              <w:t xml:space="preserve"> om saturation &lt; 92 %</w:t>
            </w:r>
          </w:p>
          <w:p w14:paraId="180F8E3D" w14:textId="77777777" w:rsidR="00892444" w:rsidRPr="00892444" w:rsidRDefault="00892444" w:rsidP="00892444">
            <w:r w:rsidRPr="00892444">
              <w:rPr>
                <w:u w:val="single"/>
              </w:rPr>
              <w:t>Spirometri </w:t>
            </w:r>
            <w:r w:rsidRPr="00892444">
              <w:t>- Lungsjukdom? Reversibilitet?</w:t>
            </w:r>
          </w:p>
          <w:p w14:paraId="27D080AB" w14:textId="77777777" w:rsidR="00892444" w:rsidRPr="00892444" w:rsidRDefault="00892444" w:rsidP="00892444">
            <w:r w:rsidRPr="00892444">
              <w:rPr>
                <w:u w:val="single"/>
              </w:rPr>
              <w:t>Lungröntgen </w:t>
            </w:r>
            <w:r w:rsidRPr="00892444">
              <w:t>- Pneumoni, tumor, pleuravätska?</w:t>
            </w:r>
          </w:p>
          <w:p w14:paraId="627FF42D" w14:textId="77777777" w:rsidR="00892444" w:rsidRDefault="00892444" w:rsidP="00892444"/>
        </w:tc>
      </w:tr>
    </w:tbl>
    <w:p w14:paraId="3C501175" w14:textId="77777777" w:rsidR="00892444" w:rsidRPr="00892444" w:rsidRDefault="00892444" w:rsidP="00892444"/>
    <w:p w14:paraId="3437DF92" w14:textId="02971067" w:rsidR="00892444" w:rsidRPr="00892444" w:rsidRDefault="00892444" w:rsidP="00892444">
      <w:pPr>
        <w:rPr>
          <w:b/>
          <w:u w:val="single"/>
        </w:rPr>
      </w:pPr>
      <w:r w:rsidRPr="00892444">
        <w:rPr>
          <w:b/>
          <w:u w:val="single"/>
        </w:rPr>
        <w:lastRenderedPageBreak/>
        <w:t>Beroende på misstänkt genes:</w:t>
      </w:r>
    </w:p>
    <w:p w14:paraId="63D6B10B" w14:textId="77777777" w:rsidR="00892444" w:rsidRDefault="00892444" w:rsidP="00FC4547">
      <w:pPr>
        <w:pStyle w:val="ListParagraph"/>
        <w:numPr>
          <w:ilvl w:val="0"/>
          <w:numId w:val="132"/>
        </w:numPr>
      </w:pPr>
      <w:r w:rsidRPr="00892444">
        <w:t>BNP/NT-proBNP - Hjärtbelastning/-svikt? </w:t>
      </w:r>
    </w:p>
    <w:p w14:paraId="01E380C0" w14:textId="097D7FEF" w:rsidR="00892444" w:rsidRPr="00892444" w:rsidRDefault="00892444" w:rsidP="00FC4547">
      <w:pPr>
        <w:pStyle w:val="ListParagraph"/>
        <w:numPr>
          <w:ilvl w:val="0"/>
          <w:numId w:val="132"/>
        </w:numPr>
      </w:pPr>
      <w:r w:rsidRPr="00892444">
        <w:t>Arbetsprov - Hjärtlungsjukdom eller sänkt allmän kondition?</w:t>
      </w:r>
    </w:p>
    <w:p w14:paraId="0FCEF1A9" w14:textId="045B1DD1" w:rsidR="00892444" w:rsidRPr="00892444" w:rsidRDefault="00892444" w:rsidP="00FC4547">
      <w:pPr>
        <w:pStyle w:val="ListParagraph"/>
        <w:numPr>
          <w:ilvl w:val="0"/>
          <w:numId w:val="132"/>
        </w:numPr>
      </w:pPr>
      <w:r w:rsidRPr="00892444">
        <w:t>D-dimer - </w:t>
      </w:r>
      <w:hyperlink r:id="rId314" w:history="1">
        <w:r w:rsidRPr="00892444">
          <w:t>Lungemboli</w:t>
        </w:r>
      </w:hyperlink>
      <w:r w:rsidRPr="00892444">
        <w:t>? (vid låg klinisk sannolikhet)</w:t>
      </w:r>
    </w:p>
    <w:p w14:paraId="1119A4CF" w14:textId="5737E6AA" w:rsidR="00892444" w:rsidRPr="00892444" w:rsidRDefault="00892444" w:rsidP="00FC4547">
      <w:pPr>
        <w:pStyle w:val="ListParagraph"/>
        <w:numPr>
          <w:ilvl w:val="0"/>
          <w:numId w:val="132"/>
        </w:numPr>
      </w:pPr>
      <w:r w:rsidRPr="00892444">
        <w:t>DT-thorax - Parenkymförändringar? Lungemboli? Vid kronisk lungembolisering överväg lungskintigrafi i första hand</w:t>
      </w:r>
    </w:p>
    <w:p w14:paraId="1FD45D76" w14:textId="77777777" w:rsidR="00892444" w:rsidRPr="00892444" w:rsidRDefault="00892444" w:rsidP="00FC4547">
      <w:pPr>
        <w:pStyle w:val="ListParagraph"/>
        <w:numPr>
          <w:ilvl w:val="0"/>
          <w:numId w:val="132"/>
        </w:numPr>
      </w:pPr>
      <w:r w:rsidRPr="00892444">
        <w:t>Specialistkonsultation</w:t>
      </w:r>
    </w:p>
    <w:p w14:paraId="0FFB71F9" w14:textId="77777777" w:rsidR="00892444" w:rsidRDefault="00892444" w:rsidP="00FF2080"/>
    <w:p w14:paraId="4135E743" w14:textId="77777777" w:rsidR="00E737CA" w:rsidRPr="00960C65" w:rsidRDefault="00E737CA" w:rsidP="00E737CA">
      <w:pPr>
        <w:rPr>
          <w:b/>
          <w:u w:val="single"/>
        </w:rPr>
      </w:pPr>
      <w:r w:rsidRPr="00960C65">
        <w:rPr>
          <w:b/>
          <w:u w:val="single"/>
        </w:rPr>
        <w:t>Akut dyspné (timmar-dagar)</w:t>
      </w:r>
    </w:p>
    <w:p w14:paraId="253A1801" w14:textId="3384C287" w:rsidR="00E737CA" w:rsidRDefault="00E737CA" w:rsidP="00960C65">
      <w:r w:rsidRPr="00960C65">
        <w:rPr>
          <w:b/>
        </w:rPr>
        <w:t>Luftvägar</w:t>
      </w:r>
      <w:r w:rsidRPr="00E737CA">
        <w:t>: Astmaattack, KOL</w:t>
      </w:r>
      <w:r>
        <w:t>, främmande kropp, tumör, aspiration</w:t>
      </w:r>
      <w:r w:rsidRPr="00E737CA">
        <w:br/>
      </w:r>
      <w:r w:rsidRPr="00960C65">
        <w:rPr>
          <w:b/>
        </w:rPr>
        <w:t>Lungparenkym</w:t>
      </w:r>
      <w:r w:rsidRPr="00E737CA">
        <w:t>: Akut lungödem, bakteriell/viral pneumoni</w:t>
      </w:r>
      <w:r>
        <w:t>, lungfibros</w:t>
      </w:r>
      <w:r w:rsidRPr="00E737CA">
        <w:br/>
      </w:r>
      <w:r w:rsidRPr="00960C65">
        <w:rPr>
          <w:b/>
        </w:rPr>
        <w:t>Pleura</w:t>
      </w:r>
      <w:r w:rsidRPr="00E737CA">
        <w:t>: Pneumothorax</w:t>
      </w:r>
      <w:r w:rsidRPr="00E737CA">
        <w:br/>
      </w:r>
      <w:r w:rsidRPr="00960C65">
        <w:rPr>
          <w:b/>
        </w:rPr>
        <w:t>Lungvaskulatur</w:t>
      </w:r>
      <w:r w:rsidRPr="00E737CA">
        <w:t>: Lungemboli</w:t>
      </w:r>
      <w:r>
        <w:t>, ARDS</w:t>
      </w:r>
      <w:r w:rsidRPr="00E737CA">
        <w:br/>
      </w:r>
      <w:r w:rsidRPr="00960C65">
        <w:rPr>
          <w:b/>
        </w:rPr>
        <w:t>Infektion</w:t>
      </w:r>
      <w:r>
        <w:t>: Pneumoni, tuberkulos, sepsis.</w:t>
      </w:r>
    </w:p>
    <w:p w14:paraId="04FE5C42" w14:textId="13236BD4" w:rsidR="00E737CA" w:rsidRDefault="00E737CA" w:rsidP="00960C65">
      <w:r w:rsidRPr="00960C65">
        <w:rPr>
          <w:b/>
        </w:rPr>
        <w:t>Hjärta</w:t>
      </w:r>
      <w:r w:rsidRPr="00E737CA">
        <w:t>: Hjärtinfarkt</w:t>
      </w:r>
      <w:r>
        <w:t xml:space="preserve">, </w:t>
      </w:r>
      <w:r w:rsidRPr="00E737CA">
        <w:t>Angina/instabil angina/ hjärtinfarkt</w:t>
      </w:r>
      <w:r>
        <w:t>, tamponad, arrytmi.</w:t>
      </w:r>
    </w:p>
    <w:p w14:paraId="1663C8C2" w14:textId="251D29FC" w:rsidR="00E737CA" w:rsidRDefault="00E737CA" w:rsidP="00960C65">
      <w:r w:rsidRPr="00960C65">
        <w:rPr>
          <w:b/>
        </w:rPr>
        <w:t>Hematologiskt</w:t>
      </w:r>
      <w:r>
        <w:t>: Anemi</w:t>
      </w:r>
    </w:p>
    <w:p w14:paraId="0D1977FF" w14:textId="3FA0FC89" w:rsidR="00E737CA" w:rsidRDefault="00E737CA" w:rsidP="00960C65">
      <w:r w:rsidRPr="00960C65">
        <w:rPr>
          <w:b/>
        </w:rPr>
        <w:t>Förgiftning</w:t>
      </w:r>
      <w:r>
        <w:t xml:space="preserve">: </w:t>
      </w:r>
    </w:p>
    <w:p w14:paraId="6AE072CC" w14:textId="400AB51A" w:rsidR="00E737CA" w:rsidRDefault="00E737CA" w:rsidP="00960C65">
      <w:r w:rsidRPr="00960C65">
        <w:rPr>
          <w:b/>
        </w:rPr>
        <w:t>Psykogen</w:t>
      </w:r>
      <w:r>
        <w:t xml:space="preserve"> </w:t>
      </w:r>
      <w:r w:rsidRPr="00960C65">
        <w:rPr>
          <w:b/>
        </w:rPr>
        <w:t>dyspné</w:t>
      </w:r>
    </w:p>
    <w:p w14:paraId="702D40FF" w14:textId="77777777" w:rsidR="00E737CA" w:rsidRPr="00E737CA" w:rsidRDefault="00E737CA" w:rsidP="00E737CA"/>
    <w:p w14:paraId="2D5F68CF" w14:textId="77777777" w:rsidR="00E737CA" w:rsidRPr="00960C65" w:rsidRDefault="00E737CA" w:rsidP="00E737CA">
      <w:pPr>
        <w:rPr>
          <w:b/>
          <w:u w:val="single"/>
        </w:rPr>
      </w:pPr>
      <w:r w:rsidRPr="00960C65">
        <w:rPr>
          <w:b/>
          <w:u w:val="single"/>
        </w:rPr>
        <w:t>Subakut (dagar-veckor)</w:t>
      </w:r>
    </w:p>
    <w:p w14:paraId="4044AA8F" w14:textId="073FC18D" w:rsidR="00E737CA" w:rsidRPr="00960C65" w:rsidRDefault="00E737CA" w:rsidP="00960C65">
      <w:r w:rsidRPr="00960C65">
        <w:rPr>
          <w:b/>
        </w:rPr>
        <w:t>Exacerbation</w:t>
      </w:r>
      <w:r w:rsidRPr="00E737CA">
        <w:t xml:space="preserve"> </w:t>
      </w:r>
      <w:r w:rsidRPr="00960C65">
        <w:rPr>
          <w:b/>
        </w:rPr>
        <w:t>av</w:t>
      </w:r>
      <w:r w:rsidRPr="00E737CA">
        <w:t xml:space="preserve"> </w:t>
      </w:r>
      <w:r w:rsidRPr="00960C65">
        <w:rPr>
          <w:b/>
        </w:rPr>
        <w:t>tidigare</w:t>
      </w:r>
      <w:r w:rsidRPr="00E737CA">
        <w:t xml:space="preserve"> </w:t>
      </w:r>
      <w:r w:rsidRPr="00960C65">
        <w:rPr>
          <w:b/>
        </w:rPr>
        <w:t>sjukdom</w:t>
      </w:r>
      <w:r w:rsidRPr="00E737CA">
        <w:t>: KOL, astma</w:t>
      </w:r>
      <w:r w:rsidRPr="00E737CA">
        <w:br/>
      </w:r>
      <w:r w:rsidRPr="00960C65">
        <w:rPr>
          <w:b/>
        </w:rPr>
        <w:t>Mer smygande infektion</w:t>
      </w:r>
      <w:r w:rsidRPr="00E737CA">
        <w:t>: P carinii pneumoni hos AIDS-patient, mykobakteriell eller fungal pneumoni</w:t>
      </w:r>
      <w:r w:rsidR="00960C65">
        <w:t>.</w:t>
      </w:r>
      <w:r w:rsidRPr="00E737CA">
        <w:br/>
      </w:r>
      <w:r w:rsidRPr="00960C65">
        <w:rPr>
          <w:b/>
        </w:rPr>
        <w:t>Neuromuskulär sjukdom</w:t>
      </w:r>
      <w:r w:rsidRPr="00960C65">
        <w:t>: GBS, (ascenderande, dyspne ett sent tecken), Myastenia (dyspne ett mycket allvarligt tecken), ALS</w:t>
      </w:r>
      <w:r w:rsidRPr="00960C65">
        <w:br/>
      </w:r>
      <w:r w:rsidRPr="00960C65">
        <w:rPr>
          <w:b/>
        </w:rPr>
        <w:t>Kronisk</w:t>
      </w:r>
      <w:r w:rsidRPr="00960C65">
        <w:t xml:space="preserve"> </w:t>
      </w:r>
      <w:r w:rsidRPr="00960C65">
        <w:rPr>
          <w:b/>
        </w:rPr>
        <w:t>hjärtsjukdom</w:t>
      </w:r>
      <w:r w:rsidRPr="00960C65">
        <w:t>: Hjärtsvikt</w:t>
      </w:r>
    </w:p>
    <w:p w14:paraId="160988B7" w14:textId="77777777" w:rsidR="00960C65" w:rsidRPr="00960C65" w:rsidRDefault="00960C65" w:rsidP="00960C65">
      <w:r w:rsidRPr="00960C65">
        <w:rPr>
          <w:b/>
        </w:rPr>
        <w:t>Metabolt</w:t>
      </w:r>
      <w:r w:rsidRPr="00960C65">
        <w:t>: acidos av intern (hypoventilation, ketoacidos, laktacidos, njursvikt) eller extern orsak (intoxikation, CO, medvetandesänkande substanser). Hypokalemi. </w:t>
      </w:r>
    </w:p>
    <w:p w14:paraId="3D5E32BC" w14:textId="77777777" w:rsidR="00960C65" w:rsidRDefault="00960C65" w:rsidP="00E737CA"/>
    <w:p w14:paraId="3CD05C31" w14:textId="1AF4F313" w:rsidR="00892444" w:rsidRDefault="00E737CA" w:rsidP="00960C65">
      <w:pPr>
        <w:rPr>
          <w:b/>
          <w:i/>
        </w:rPr>
      </w:pPr>
      <w:r w:rsidRPr="00960C65">
        <w:rPr>
          <w:b/>
          <w:u w:val="single"/>
        </w:rPr>
        <w:t>Kronisk (månader-år)</w:t>
      </w:r>
      <w:r w:rsidR="00892444">
        <w:t xml:space="preserve">  </w:t>
      </w:r>
    </w:p>
    <w:p w14:paraId="0317606D" w14:textId="206D97CC" w:rsidR="00960C65" w:rsidRPr="00960C65" w:rsidRDefault="00960C65" w:rsidP="00960C65">
      <w:pPr>
        <w:rPr>
          <w:b/>
          <w:u w:val="single"/>
        </w:rPr>
      </w:pPr>
      <w:r w:rsidRPr="00960C65">
        <w:rPr>
          <w:b/>
          <w:i/>
        </w:rPr>
        <w:t>Lungsjukdom</w:t>
      </w:r>
      <w:r>
        <w:t xml:space="preserve"> (50-60 %)</w:t>
      </w:r>
    </w:p>
    <w:p w14:paraId="43620C84" w14:textId="1F70BF28" w:rsidR="00960C65" w:rsidRPr="00960C65" w:rsidRDefault="00491A27" w:rsidP="00892444">
      <w:pPr>
        <w:ind w:left="709"/>
      </w:pPr>
      <w:hyperlink r:id="rId315" w:history="1">
        <w:r w:rsidR="00960C65" w:rsidRPr="00960C65">
          <w:t>Kronisk obstruktiv lungsjukdom (KOL)</w:t>
        </w:r>
      </w:hyperlink>
      <w:r w:rsidR="00960C65" w:rsidRPr="00960C65">
        <w:br/>
      </w:r>
      <w:hyperlink r:id="rId316" w:history="1">
        <w:r w:rsidR="00960C65" w:rsidRPr="00960C65">
          <w:t>Astma</w:t>
        </w:r>
      </w:hyperlink>
      <w:r w:rsidR="00960C65">
        <w:br/>
      </w:r>
      <w:r w:rsidR="00960C65" w:rsidRPr="00960C65">
        <w:t>Interstitiell lungsjukdom</w:t>
      </w:r>
      <w:r w:rsidR="00960C65" w:rsidRPr="00960C65">
        <w:br/>
      </w:r>
      <w:hyperlink r:id="rId317" w:history="1">
        <w:r w:rsidR="00960C65" w:rsidRPr="00960C65">
          <w:t>Lungemboli</w:t>
        </w:r>
      </w:hyperlink>
      <w:r w:rsidR="00960C65" w:rsidRPr="00960C65">
        <w:br/>
      </w:r>
      <w:hyperlink r:id="rId318" w:history="1">
        <w:r w:rsidR="00960C65" w:rsidRPr="00960C65">
          <w:t>Lungcancer</w:t>
        </w:r>
      </w:hyperlink>
      <w:r w:rsidR="00960C65" w:rsidRPr="00960C65">
        <w:br/>
      </w:r>
      <w:hyperlink r:id="rId319" w:history="1">
        <w:r w:rsidR="00960C65" w:rsidRPr="00960C65">
          <w:t>Pulmonell hypertension</w:t>
        </w:r>
      </w:hyperlink>
    </w:p>
    <w:p w14:paraId="27653857" w14:textId="590AF4FE" w:rsidR="00892444" w:rsidRDefault="00960C65" w:rsidP="00892444">
      <w:r w:rsidRPr="00960C65">
        <w:rPr>
          <w:b/>
          <w:i/>
        </w:rPr>
        <w:t>Hjärtsjukdom</w:t>
      </w:r>
      <w:r w:rsidRPr="00960C65">
        <w:t xml:space="preserve"> (20 %)</w:t>
      </w:r>
    </w:p>
    <w:p w14:paraId="2386F6AD" w14:textId="43622A70" w:rsidR="00960C65" w:rsidRPr="00960C65" w:rsidRDefault="00491A27" w:rsidP="00892444">
      <w:pPr>
        <w:ind w:left="709"/>
      </w:pPr>
      <w:hyperlink r:id="rId320" w:history="1">
        <w:r w:rsidR="00960C65" w:rsidRPr="00960C65">
          <w:t>Hjärtsvikt</w:t>
        </w:r>
      </w:hyperlink>
      <w:r w:rsidR="00960C65" w:rsidRPr="00960C65">
        <w:br/>
      </w:r>
      <w:hyperlink r:id="rId321" w:history="1">
        <w:r w:rsidR="00960C65" w:rsidRPr="00960C65">
          <w:t>Ischemisk hjärtsjukdom</w:t>
        </w:r>
      </w:hyperlink>
    </w:p>
    <w:p w14:paraId="3864FFFD" w14:textId="1CF0B2E0" w:rsidR="00892444" w:rsidRDefault="00960C65" w:rsidP="00892444">
      <w:r w:rsidRPr="00960C65">
        <w:rPr>
          <w:b/>
          <w:i/>
        </w:rPr>
        <w:t>Andra:</w:t>
      </w:r>
    </w:p>
    <w:p w14:paraId="0BB212B5" w14:textId="15BD5EF6" w:rsidR="00960C65" w:rsidRPr="00960C65" w:rsidRDefault="00491A27" w:rsidP="00892444">
      <w:pPr>
        <w:ind w:left="709"/>
      </w:pPr>
      <w:hyperlink r:id="rId322" w:history="1">
        <w:r w:rsidR="00960C65" w:rsidRPr="00960C65">
          <w:t>Anemi</w:t>
        </w:r>
      </w:hyperlink>
      <w:r w:rsidR="00960C65" w:rsidRPr="00960C65">
        <w:br/>
        <w:t>Psykogen (hyperventilation)</w:t>
      </w:r>
      <w:r w:rsidR="00960C65" w:rsidRPr="00960C65">
        <w:br/>
        <w:t>Sänkt kondition</w:t>
      </w:r>
      <w:r w:rsidR="00960C65" w:rsidRPr="00960C65">
        <w:br/>
        <w:t>Neuromuskulär sjukdom</w:t>
      </w:r>
    </w:p>
    <w:p w14:paraId="54C26BF7" w14:textId="2802DA6A" w:rsidR="00D702BD" w:rsidRPr="00FF2080" w:rsidRDefault="00960C65" w:rsidP="0085269B">
      <w:pPr>
        <w:ind w:firstLine="709"/>
      </w:pPr>
      <w:r w:rsidRPr="00960C65">
        <w:t>Thyreotoxikos</w:t>
      </w:r>
    </w:p>
    <w:p w14:paraId="1B05F214" w14:textId="2806BCA7" w:rsidR="00835CF1" w:rsidRPr="00617CA7" w:rsidRDefault="00617CA7" w:rsidP="00617CA7">
      <w:pPr>
        <w:pBdr>
          <w:bottom w:val="single" w:sz="4" w:space="1" w:color="auto"/>
        </w:pBdr>
        <w:rPr>
          <w:sz w:val="32"/>
          <w:szCs w:val="32"/>
        </w:rPr>
      </w:pPr>
      <w:r w:rsidRPr="00617CA7">
        <w:rPr>
          <w:sz w:val="32"/>
          <w:szCs w:val="32"/>
        </w:rPr>
        <w:lastRenderedPageBreak/>
        <w:t xml:space="preserve">5.2 </w:t>
      </w:r>
      <w:r w:rsidR="00835CF1" w:rsidRPr="00617CA7">
        <w:rPr>
          <w:sz w:val="32"/>
          <w:szCs w:val="32"/>
        </w:rPr>
        <w:t xml:space="preserve">Andningsbiljud </w:t>
      </w:r>
    </w:p>
    <w:p w14:paraId="69906EFB" w14:textId="77777777" w:rsidR="00D07BDC" w:rsidRDefault="00D07BDC" w:rsidP="00FF2080"/>
    <w:p w14:paraId="5BC8FF65" w14:textId="77777777" w:rsidR="00211BA0" w:rsidRPr="00466E04" w:rsidRDefault="00211BA0" w:rsidP="00211BA0">
      <w:r w:rsidRPr="00466E04">
        <w:rPr>
          <w:b/>
        </w:rPr>
        <w:t>Obstruktion</w:t>
      </w:r>
      <w:r w:rsidRPr="00466E04">
        <w:t xml:space="preserve"> betyder hinder vilket innebär at luftens passage hindras av att motståndet i luftvägarna är för högt. Obstruktion kan ligga i intra- eller extratorakala luftvägar. Obstruktion diagnostiseras med ett för lågt FEV %.</w:t>
      </w:r>
    </w:p>
    <w:p w14:paraId="48FABB8E" w14:textId="77777777" w:rsidR="00211BA0" w:rsidRPr="00466E04" w:rsidRDefault="00211BA0" w:rsidP="00211BA0">
      <w:r w:rsidRPr="00466E04">
        <w:rPr>
          <w:b/>
        </w:rPr>
        <w:t>Restriktion</w:t>
      </w:r>
      <w:r w:rsidRPr="00466E04">
        <w:t xml:space="preserve"> betyder inskränkning dvs. en minskad förmåga att vidga lungorna vilket kan bero på något som tar upp plats i thorax, neuromusklulär oförmåga att vidga thorax samt styva eller abnormt små lungor. Restriktion diagnostiseras med ett för lågt TLC.</w:t>
      </w:r>
    </w:p>
    <w:p w14:paraId="64FE8719" w14:textId="77777777" w:rsidR="00D07BDC" w:rsidRDefault="00D07BDC" w:rsidP="00FF2080"/>
    <w:bookmarkStart w:id="2" w:name="_Toc108973617"/>
    <w:p w14:paraId="79F1C61D" w14:textId="77777777" w:rsidR="006C3B8F" w:rsidRPr="005301A4" w:rsidRDefault="006C3B8F" w:rsidP="006C3B8F">
      <w:pPr>
        <w:ind w:left="1300" w:hanging="1300"/>
      </w:pPr>
      <w:r w:rsidRPr="00EB6F49">
        <w:rPr>
          <w:b/>
        </w:rPr>
        <w:fldChar w:fldCharType="begin"/>
      </w:r>
      <w:r w:rsidRPr="00EB6F49">
        <w:rPr>
          <w:b/>
        </w:rPr>
        <w:instrText xml:space="preserve"> HYPERLINK "https://sv.wikipedia.org/wiki/Ronki" \o "Ronki" </w:instrText>
      </w:r>
      <w:r w:rsidRPr="00EB6F49">
        <w:rPr>
          <w:b/>
        </w:rPr>
        <w:fldChar w:fldCharType="separate"/>
      </w:r>
      <w:r w:rsidRPr="00EB6F49">
        <w:rPr>
          <w:b/>
        </w:rPr>
        <w:t>Ronki</w:t>
      </w:r>
      <w:r w:rsidRPr="00EB6F49">
        <w:rPr>
          <w:b/>
        </w:rPr>
        <w:fldChar w:fldCharType="end"/>
      </w:r>
      <w:r w:rsidRPr="005301A4">
        <w:tab/>
        <w:t>Kontinuerligt, visslande ljud, antingen lågfrekvent (sonora ronki, som vid </w:t>
      </w:r>
      <w:hyperlink r:id="rId323" w:tooltip="Kroniskt obstruktiv lungsjukdom" w:history="1">
        <w:r w:rsidRPr="005301A4">
          <w:t>KOL</w:t>
        </w:r>
      </w:hyperlink>
      <w:r w:rsidRPr="005301A4">
        <w:t>) eller högfrekvent (sibilanta ronki, som vid </w:t>
      </w:r>
      <w:hyperlink r:id="rId324" w:tooltip="Astma" w:history="1">
        <w:r w:rsidRPr="005301A4">
          <w:t>astma</w:t>
        </w:r>
      </w:hyperlink>
      <w:r w:rsidRPr="005301A4">
        <w:t>). Kan minska efter hostning.</w:t>
      </w:r>
    </w:p>
    <w:p w14:paraId="538AC2FD" w14:textId="4EBB4946" w:rsidR="006C3B8F" w:rsidRDefault="00491A27" w:rsidP="006C3B8F">
      <w:hyperlink r:id="rId325" w:tooltip="Rassel" w:history="1">
        <w:r w:rsidR="006C3B8F" w:rsidRPr="00EB6F49">
          <w:rPr>
            <w:b/>
          </w:rPr>
          <w:t>Rassel</w:t>
        </w:r>
      </w:hyperlink>
      <w:r w:rsidR="006C3B8F" w:rsidRPr="005301A4">
        <w:tab/>
        <w:t>Diskontinuerligt, prasslande ljud.</w:t>
      </w:r>
    </w:p>
    <w:p w14:paraId="4B4A3FEB" w14:textId="77777777" w:rsidR="006C3B8F" w:rsidRPr="005301A4" w:rsidRDefault="00491A27" w:rsidP="006C3B8F">
      <w:hyperlink r:id="rId326" w:tooltip="Stridor" w:history="1">
        <w:r w:rsidR="006C3B8F" w:rsidRPr="00EB6F49">
          <w:rPr>
            <w:b/>
          </w:rPr>
          <w:t>Stridor</w:t>
        </w:r>
      </w:hyperlink>
      <w:r w:rsidR="006C3B8F" w:rsidRPr="005301A4">
        <w:tab/>
        <w:t>Kontinuerligt, högfrekvent, visslande ljud. Minskar inte efter hostning.</w:t>
      </w:r>
    </w:p>
    <w:p w14:paraId="246F3181" w14:textId="77777777" w:rsidR="006C3B8F" w:rsidRDefault="006C3B8F" w:rsidP="007F3FBC"/>
    <w:bookmarkEnd w:id="2"/>
    <w:p w14:paraId="327A1457" w14:textId="48404F60" w:rsidR="00D07BDC" w:rsidRPr="00823682" w:rsidRDefault="00D07BDC" w:rsidP="007F3FBC">
      <w:pPr>
        <w:rPr>
          <w:b/>
          <w:u w:val="single"/>
        </w:rPr>
      </w:pPr>
      <w:r w:rsidRPr="00823682">
        <w:rPr>
          <w:b/>
          <w:u w:val="single"/>
        </w:rPr>
        <w:t>Inspiratorisk stridor</w:t>
      </w:r>
      <w:r w:rsidR="007F3FBC" w:rsidRPr="00823682">
        <w:rPr>
          <w:b/>
          <w:u w:val="single"/>
        </w:rPr>
        <w:t xml:space="preserve"> - </w:t>
      </w:r>
      <w:r w:rsidRPr="00823682">
        <w:rPr>
          <w:b/>
          <w:u w:val="single"/>
        </w:rPr>
        <w:t>Högt beläget andningshinder</w:t>
      </w:r>
    </w:p>
    <w:p w14:paraId="106B13E4" w14:textId="4F985E4A" w:rsidR="00D07BDC" w:rsidRPr="007F3FBC" w:rsidRDefault="00E10F17" w:rsidP="00FC4547">
      <w:pPr>
        <w:pStyle w:val="ListParagraph"/>
        <w:numPr>
          <w:ilvl w:val="0"/>
          <w:numId w:val="133"/>
        </w:numPr>
      </w:pPr>
      <w:r>
        <w:t>F</w:t>
      </w:r>
      <w:r w:rsidR="00D07BDC" w:rsidRPr="007F3FBC">
        <w:t>rämmande kropp i svalg, larynx, trachea, esofagus </w:t>
      </w:r>
    </w:p>
    <w:p w14:paraId="76E6D3D6" w14:textId="2048B473" w:rsidR="00D07BDC" w:rsidRPr="007F3FBC" w:rsidRDefault="00E10F17" w:rsidP="00FC4547">
      <w:pPr>
        <w:pStyle w:val="ListParagraph"/>
        <w:numPr>
          <w:ilvl w:val="0"/>
          <w:numId w:val="133"/>
        </w:numPr>
      </w:pPr>
      <w:r>
        <w:t>P</w:t>
      </w:r>
      <w:r w:rsidR="00D07BDC" w:rsidRPr="007F3FBC">
        <w:t>seudokrupp </w:t>
      </w:r>
    </w:p>
    <w:p w14:paraId="1059B9EC" w14:textId="3880B540" w:rsidR="00D07BDC" w:rsidRPr="007F3FBC" w:rsidRDefault="00E10F17" w:rsidP="00FC4547">
      <w:pPr>
        <w:pStyle w:val="ListParagraph"/>
        <w:numPr>
          <w:ilvl w:val="0"/>
          <w:numId w:val="133"/>
        </w:numPr>
      </w:pPr>
      <w:r>
        <w:t>E</w:t>
      </w:r>
      <w:r w:rsidR="00D07BDC" w:rsidRPr="007F3FBC">
        <w:t>piglottit </w:t>
      </w:r>
    </w:p>
    <w:p w14:paraId="5D3E4BE7" w14:textId="356A257E" w:rsidR="00D07BDC" w:rsidRPr="007F3FBC" w:rsidRDefault="00E10F17" w:rsidP="00FC4547">
      <w:pPr>
        <w:pStyle w:val="ListParagraph"/>
        <w:numPr>
          <w:ilvl w:val="0"/>
          <w:numId w:val="133"/>
        </w:numPr>
      </w:pPr>
      <w:r>
        <w:t>A</w:t>
      </w:r>
      <w:r w:rsidR="00D07BDC" w:rsidRPr="007F3FBC">
        <w:t>bscess </w:t>
      </w:r>
    </w:p>
    <w:p w14:paraId="39F2CD76" w14:textId="137FDB6F" w:rsidR="00D07BDC" w:rsidRPr="007F3FBC" w:rsidRDefault="00E10F17" w:rsidP="00FC4547">
      <w:pPr>
        <w:pStyle w:val="ListParagraph"/>
        <w:numPr>
          <w:ilvl w:val="0"/>
          <w:numId w:val="133"/>
        </w:numPr>
      </w:pPr>
      <w:r>
        <w:t>L</w:t>
      </w:r>
      <w:r w:rsidR="00D07BDC" w:rsidRPr="007F3FBC">
        <w:t>aryngomalaci (ssk vid skrik, öli) </w:t>
      </w:r>
    </w:p>
    <w:p w14:paraId="32C0FAF7" w14:textId="0500932E" w:rsidR="00D07BDC" w:rsidRPr="007F3FBC" w:rsidRDefault="009C22E1" w:rsidP="00FC4547">
      <w:pPr>
        <w:pStyle w:val="ListParagraph"/>
        <w:numPr>
          <w:ilvl w:val="0"/>
          <w:numId w:val="133"/>
        </w:numPr>
      </w:pPr>
      <w:r>
        <w:t>K</w:t>
      </w:r>
      <w:r w:rsidR="00D07BDC" w:rsidRPr="007F3FBC">
        <w:t>ärlring </w:t>
      </w:r>
    </w:p>
    <w:p w14:paraId="507FF4DE" w14:textId="77777777" w:rsidR="00575A1A" w:rsidRDefault="00575A1A" w:rsidP="007F3FBC"/>
    <w:p w14:paraId="30689A11" w14:textId="77777777" w:rsidR="00D07BDC" w:rsidRPr="00823682" w:rsidRDefault="00D07BDC" w:rsidP="007F3FBC">
      <w:pPr>
        <w:rPr>
          <w:b/>
          <w:u w:val="single"/>
        </w:rPr>
      </w:pPr>
      <w:r w:rsidRPr="00823682">
        <w:rPr>
          <w:b/>
          <w:u w:val="single"/>
        </w:rPr>
        <w:t>Exspiratorisk stridor</w:t>
      </w:r>
    </w:p>
    <w:p w14:paraId="37EB4AD4" w14:textId="5E24A3FB" w:rsidR="00D07BDC" w:rsidRPr="007F3FBC" w:rsidRDefault="009C22E1" w:rsidP="00FC4547">
      <w:pPr>
        <w:pStyle w:val="ListParagraph"/>
        <w:numPr>
          <w:ilvl w:val="0"/>
          <w:numId w:val="133"/>
        </w:numPr>
      </w:pPr>
      <w:r>
        <w:t>O</w:t>
      </w:r>
      <w:r w:rsidR="00D07BDC" w:rsidRPr="007F3FBC">
        <w:t>bstruktiva tillstånd </w:t>
      </w:r>
    </w:p>
    <w:p w14:paraId="58A279E3" w14:textId="12C56FB4" w:rsidR="00D07BDC" w:rsidRPr="007F3FBC" w:rsidRDefault="009C22E1" w:rsidP="00FC4547">
      <w:pPr>
        <w:pStyle w:val="ListParagraph"/>
        <w:numPr>
          <w:ilvl w:val="0"/>
          <w:numId w:val="133"/>
        </w:numPr>
      </w:pPr>
      <w:r>
        <w:t>E</w:t>
      </w:r>
      <w:r w:rsidR="00D07BDC" w:rsidRPr="007F3FBC">
        <w:t>piglottit </w:t>
      </w:r>
    </w:p>
    <w:p w14:paraId="415DEFFE" w14:textId="1938B8EF" w:rsidR="00D07BDC" w:rsidRPr="007F3FBC" w:rsidRDefault="00D3066E" w:rsidP="00FC4547">
      <w:pPr>
        <w:pStyle w:val="ListParagraph"/>
        <w:numPr>
          <w:ilvl w:val="0"/>
          <w:numId w:val="133"/>
        </w:numPr>
      </w:pPr>
      <w:r>
        <w:t>L</w:t>
      </w:r>
      <w:r w:rsidR="00D07BDC" w:rsidRPr="007F3FBC">
        <w:t>åg compliance i luftvägar, ex pneumoni</w:t>
      </w:r>
    </w:p>
    <w:p w14:paraId="1391A3D9" w14:textId="77777777" w:rsidR="00D07BDC" w:rsidRDefault="00D07BDC" w:rsidP="00FF2080"/>
    <w:p w14:paraId="55478689" w14:textId="77777777" w:rsidR="00D07BDC" w:rsidRDefault="00D07BDC" w:rsidP="00FF2080"/>
    <w:p w14:paraId="34011348" w14:textId="77777777" w:rsidR="00D07BDC" w:rsidRDefault="00D07BDC" w:rsidP="00FF2080"/>
    <w:p w14:paraId="5FCB2ECE" w14:textId="77777777" w:rsidR="00F65728" w:rsidRPr="0078660D" w:rsidRDefault="00F65728" w:rsidP="0078660D"/>
    <w:p w14:paraId="10CF8D53" w14:textId="77777777" w:rsidR="00F65728" w:rsidRPr="0078660D" w:rsidRDefault="00F65728" w:rsidP="0078660D"/>
    <w:p w14:paraId="056D5FA1" w14:textId="77777777" w:rsidR="00F65728" w:rsidRPr="0078660D" w:rsidRDefault="00F65728" w:rsidP="0078660D"/>
    <w:p w14:paraId="284D7F02" w14:textId="77777777" w:rsidR="00D07BDC" w:rsidRDefault="00D07BDC" w:rsidP="00FF2080"/>
    <w:p w14:paraId="400E3F00" w14:textId="77777777" w:rsidR="00D07BDC" w:rsidRDefault="00D07BDC" w:rsidP="00FF2080"/>
    <w:p w14:paraId="5267195D" w14:textId="77777777" w:rsidR="00823682" w:rsidRDefault="00823682" w:rsidP="00FF2080"/>
    <w:p w14:paraId="5844F88C" w14:textId="77777777" w:rsidR="00823682" w:rsidRDefault="00823682" w:rsidP="00FF2080"/>
    <w:p w14:paraId="6900050C" w14:textId="77777777" w:rsidR="00823682" w:rsidRDefault="00823682" w:rsidP="00FF2080"/>
    <w:p w14:paraId="40CE96AB" w14:textId="77777777" w:rsidR="00823682" w:rsidRDefault="00823682" w:rsidP="00FF2080"/>
    <w:p w14:paraId="5076FAE2" w14:textId="77777777" w:rsidR="00823682" w:rsidRDefault="00823682" w:rsidP="00FF2080"/>
    <w:p w14:paraId="7F8384FE" w14:textId="77777777" w:rsidR="00823682" w:rsidRDefault="00823682" w:rsidP="00FF2080"/>
    <w:p w14:paraId="7391FCC1" w14:textId="77777777" w:rsidR="00823682" w:rsidRDefault="00823682" w:rsidP="00FF2080"/>
    <w:p w14:paraId="429A7B50" w14:textId="77777777" w:rsidR="00823682" w:rsidRDefault="00823682" w:rsidP="00FF2080"/>
    <w:p w14:paraId="3B798800" w14:textId="77777777" w:rsidR="00823682" w:rsidRDefault="00823682" w:rsidP="00FF2080"/>
    <w:p w14:paraId="40633CF8" w14:textId="77777777" w:rsidR="00823682" w:rsidRDefault="00823682" w:rsidP="00FF2080"/>
    <w:p w14:paraId="25621F9F" w14:textId="77777777" w:rsidR="00823682" w:rsidRDefault="00823682" w:rsidP="00FF2080"/>
    <w:p w14:paraId="7D93C394" w14:textId="77777777" w:rsidR="00D07BDC" w:rsidRPr="00FF2080" w:rsidRDefault="00D07BDC" w:rsidP="00FF2080"/>
    <w:p w14:paraId="4E24A5F5" w14:textId="3ADC2273" w:rsidR="00835CF1" w:rsidRPr="009E62BD" w:rsidRDefault="009E62BD" w:rsidP="009E62BD">
      <w:pPr>
        <w:pBdr>
          <w:bottom w:val="single" w:sz="4" w:space="1" w:color="auto"/>
        </w:pBdr>
        <w:rPr>
          <w:sz w:val="32"/>
          <w:szCs w:val="32"/>
        </w:rPr>
      </w:pPr>
      <w:r w:rsidRPr="009E62BD">
        <w:rPr>
          <w:sz w:val="32"/>
          <w:szCs w:val="32"/>
        </w:rPr>
        <w:lastRenderedPageBreak/>
        <w:t xml:space="preserve">5.3 </w:t>
      </w:r>
      <w:r w:rsidR="00835CF1" w:rsidRPr="009E62BD">
        <w:rPr>
          <w:sz w:val="32"/>
          <w:szCs w:val="32"/>
        </w:rPr>
        <w:t xml:space="preserve">Blodhosta </w:t>
      </w:r>
    </w:p>
    <w:p w14:paraId="51B7C618" w14:textId="77777777" w:rsidR="00823682" w:rsidRDefault="00823682" w:rsidP="00FF2080"/>
    <w:p w14:paraId="07B6904E" w14:textId="1B0E70AE" w:rsidR="00FA6E97" w:rsidRPr="008F1AD1" w:rsidRDefault="008F1AD1" w:rsidP="008F1AD1">
      <w:r w:rsidRPr="008F1AD1">
        <w:rPr>
          <w:b/>
        </w:rPr>
        <w:t>Hemoptys:</w:t>
      </w:r>
      <w:r w:rsidR="00FA6E97" w:rsidRPr="008F1AD1">
        <w:t xml:space="preserve"> Blodiga upphostningar eller blod i sputum. Skilj från hem</w:t>
      </w:r>
      <w:r>
        <w:t>atemes eller blod från larynx/</w:t>
      </w:r>
      <w:r w:rsidR="00FA6E97" w:rsidRPr="008F1AD1">
        <w:t xml:space="preserve">farynx. </w:t>
      </w:r>
    </w:p>
    <w:p w14:paraId="01CAC0DB" w14:textId="77777777" w:rsidR="00FA6E97" w:rsidRPr="008F1AD1" w:rsidRDefault="00FA6E97" w:rsidP="008F1AD1"/>
    <w:p w14:paraId="394685DB" w14:textId="0587E806" w:rsidR="00FA6E97" w:rsidRPr="008F1AD1" w:rsidRDefault="00FA6E97" w:rsidP="00FC4547">
      <w:pPr>
        <w:pStyle w:val="ListParagraph"/>
        <w:numPr>
          <w:ilvl w:val="0"/>
          <w:numId w:val="134"/>
        </w:numPr>
        <w:rPr>
          <w:b/>
        </w:rPr>
      </w:pPr>
      <w:r w:rsidRPr="008F1AD1">
        <w:rPr>
          <w:b/>
        </w:rPr>
        <w:t xml:space="preserve">Irritation / erosion av bronkslemhinna </w:t>
      </w:r>
    </w:p>
    <w:p w14:paraId="67E3DAC7" w14:textId="77777777" w:rsidR="008F1AD1" w:rsidRPr="008F1AD1" w:rsidRDefault="00FA6E97" w:rsidP="00FC4547">
      <w:pPr>
        <w:pStyle w:val="ListParagraph"/>
        <w:numPr>
          <w:ilvl w:val="0"/>
          <w:numId w:val="134"/>
        </w:numPr>
        <w:rPr>
          <w:b/>
        </w:rPr>
      </w:pPr>
      <w:r w:rsidRPr="008F1AD1">
        <w:rPr>
          <w:b/>
        </w:rPr>
        <w:t>Högt tryck i lilla kretsloppet</w:t>
      </w:r>
    </w:p>
    <w:p w14:paraId="61144ED3" w14:textId="4198F181" w:rsidR="00FA6E97" w:rsidRPr="008F1AD1" w:rsidRDefault="00FA6E97" w:rsidP="00FC4547">
      <w:pPr>
        <w:pStyle w:val="ListParagraph"/>
        <w:numPr>
          <w:ilvl w:val="0"/>
          <w:numId w:val="134"/>
        </w:numPr>
        <w:rPr>
          <w:b/>
        </w:rPr>
      </w:pPr>
      <w:r w:rsidRPr="008F1AD1">
        <w:rPr>
          <w:b/>
        </w:rPr>
        <w:t>Koagulationsrubbning</w:t>
      </w:r>
    </w:p>
    <w:p w14:paraId="4BB2A4F0" w14:textId="1F6E5EBC" w:rsidR="008F1AD1" w:rsidRPr="008F1AD1" w:rsidRDefault="008F1AD1" w:rsidP="00FC4547">
      <w:pPr>
        <w:pStyle w:val="ListParagraph"/>
        <w:numPr>
          <w:ilvl w:val="0"/>
          <w:numId w:val="134"/>
        </w:numPr>
        <w:rPr>
          <w:b/>
        </w:rPr>
      </w:pPr>
      <w:r w:rsidRPr="008F1AD1">
        <w:rPr>
          <w:b/>
        </w:rPr>
        <w:t>Cancer</w:t>
      </w:r>
    </w:p>
    <w:p w14:paraId="2C2DFE28" w14:textId="77777777" w:rsidR="008F1AD1" w:rsidRDefault="008F1AD1" w:rsidP="008F1AD1"/>
    <w:p w14:paraId="623604BC" w14:textId="77777777" w:rsidR="008F1AD1" w:rsidRPr="008F1AD1" w:rsidRDefault="008F1AD1" w:rsidP="008F1AD1">
      <w:pPr>
        <w:rPr>
          <w:rFonts w:ascii="MS Mincho" w:eastAsia="MS Mincho" w:hAnsi="MS Mincho" w:cs="MS Mincho"/>
          <w:b/>
          <w:u w:val="single"/>
        </w:rPr>
      </w:pPr>
      <w:r w:rsidRPr="008F1AD1">
        <w:rPr>
          <w:b/>
          <w:u w:val="single"/>
        </w:rPr>
        <w:t>Diffdiagnoser</w:t>
      </w:r>
      <w:r w:rsidRPr="008F1AD1">
        <w:rPr>
          <w:rFonts w:ascii="MS Mincho" w:eastAsia="MS Mincho" w:hAnsi="MS Mincho" w:cs="MS Mincho"/>
          <w:b/>
          <w:u w:val="single"/>
        </w:rPr>
        <w:t> </w:t>
      </w:r>
    </w:p>
    <w:p w14:paraId="4D60969C" w14:textId="77777777" w:rsidR="008F1AD1" w:rsidRPr="008F1AD1" w:rsidRDefault="008F1AD1" w:rsidP="008F1AD1">
      <w:pPr>
        <w:rPr>
          <w:i/>
        </w:rPr>
      </w:pPr>
      <w:r w:rsidRPr="008F1AD1">
        <w:rPr>
          <w:i/>
        </w:rPr>
        <w:t xml:space="preserve">Luftvägsinfektioner är den vanligaste orsaken till blodstrimmor eller lättare hemoptys! </w:t>
      </w:r>
    </w:p>
    <w:p w14:paraId="0D7EB13F" w14:textId="77777777" w:rsidR="008F1AD1" w:rsidRDefault="008F1AD1" w:rsidP="00FC4547">
      <w:pPr>
        <w:pStyle w:val="ListParagraph"/>
        <w:numPr>
          <w:ilvl w:val="0"/>
          <w:numId w:val="135"/>
        </w:numPr>
      </w:pPr>
      <w:r w:rsidRPr="008F1AD1">
        <w:t xml:space="preserve">Bronkit </w:t>
      </w:r>
    </w:p>
    <w:p w14:paraId="506277CE" w14:textId="77777777" w:rsidR="008F1AD1" w:rsidRDefault="008F1AD1" w:rsidP="00FC4547">
      <w:pPr>
        <w:pStyle w:val="ListParagraph"/>
        <w:numPr>
          <w:ilvl w:val="0"/>
          <w:numId w:val="135"/>
        </w:numPr>
      </w:pPr>
      <w:r w:rsidRPr="008F1AD1">
        <w:t xml:space="preserve">Bronkiektasier </w:t>
      </w:r>
    </w:p>
    <w:p w14:paraId="6C9B0355" w14:textId="77777777" w:rsidR="008F1AD1" w:rsidRPr="008F1AD1" w:rsidRDefault="008F1AD1" w:rsidP="00FC4547">
      <w:pPr>
        <w:pStyle w:val="ListParagraph"/>
        <w:numPr>
          <w:ilvl w:val="0"/>
          <w:numId w:val="135"/>
        </w:numPr>
        <w:rPr>
          <w:rFonts w:ascii="MS Mincho" w:eastAsia="MS Mincho" w:hAnsi="MS Mincho" w:cs="MS Mincho"/>
        </w:rPr>
      </w:pPr>
      <w:r w:rsidRPr="008F1AD1">
        <w:t>Aspergillom</w:t>
      </w:r>
      <w:r w:rsidRPr="008F1AD1">
        <w:rPr>
          <w:rFonts w:ascii="MS Mincho" w:eastAsia="MS Mincho" w:hAnsi="MS Mincho" w:cs="MS Mincho"/>
        </w:rPr>
        <w:t> </w:t>
      </w:r>
    </w:p>
    <w:p w14:paraId="11DBCA7E" w14:textId="77777777" w:rsidR="008F1AD1" w:rsidRDefault="008F1AD1" w:rsidP="00FC4547">
      <w:pPr>
        <w:pStyle w:val="ListParagraph"/>
        <w:numPr>
          <w:ilvl w:val="0"/>
          <w:numId w:val="135"/>
        </w:numPr>
      </w:pPr>
      <w:r w:rsidRPr="008F1AD1">
        <w:t xml:space="preserve">Tumor (Lungcancer) </w:t>
      </w:r>
    </w:p>
    <w:p w14:paraId="37F40BEE" w14:textId="77777777" w:rsidR="008F1AD1" w:rsidRDefault="008F1AD1" w:rsidP="00FC4547">
      <w:pPr>
        <w:pStyle w:val="ListParagraph"/>
        <w:numPr>
          <w:ilvl w:val="0"/>
          <w:numId w:val="135"/>
        </w:numPr>
      </w:pPr>
      <w:r w:rsidRPr="008F1AD1">
        <w:t xml:space="preserve">Tuberkulos (TB) </w:t>
      </w:r>
    </w:p>
    <w:p w14:paraId="287A803B" w14:textId="77777777" w:rsidR="008F1AD1" w:rsidRPr="008F1AD1" w:rsidRDefault="008F1AD1" w:rsidP="00FC4547">
      <w:pPr>
        <w:pStyle w:val="ListParagraph"/>
        <w:numPr>
          <w:ilvl w:val="0"/>
          <w:numId w:val="135"/>
        </w:numPr>
      </w:pPr>
      <w:r w:rsidRPr="008F1AD1">
        <w:t xml:space="preserve">Lungabscess </w:t>
      </w:r>
    </w:p>
    <w:p w14:paraId="7E9617F2" w14:textId="77777777" w:rsidR="008F1AD1" w:rsidRPr="008F1AD1" w:rsidRDefault="008F1AD1" w:rsidP="00FC4547">
      <w:pPr>
        <w:pStyle w:val="ListParagraph"/>
        <w:numPr>
          <w:ilvl w:val="0"/>
          <w:numId w:val="135"/>
        </w:numPr>
      </w:pPr>
      <w:r w:rsidRPr="008F1AD1">
        <w:t xml:space="preserve">Emboli (Lungemboli </w:t>
      </w:r>
    </w:p>
    <w:p w14:paraId="5F2187D0" w14:textId="77777777" w:rsidR="008F1AD1" w:rsidRDefault="008F1AD1" w:rsidP="00FC4547">
      <w:pPr>
        <w:pStyle w:val="ListParagraph"/>
        <w:numPr>
          <w:ilvl w:val="0"/>
          <w:numId w:val="135"/>
        </w:numPr>
      </w:pPr>
      <w:r>
        <w:t>K</w:t>
      </w:r>
      <w:r w:rsidRPr="008F1AD1">
        <w:t>oagulopatier</w:t>
      </w:r>
      <w:r>
        <w:t xml:space="preserve"> och antikoagulerande läkemedel</w:t>
      </w:r>
      <w:r w:rsidRPr="008F1AD1">
        <w:t xml:space="preserve"> </w:t>
      </w:r>
    </w:p>
    <w:p w14:paraId="24641BCB" w14:textId="77777777" w:rsidR="008F1AD1" w:rsidRPr="008F1AD1" w:rsidRDefault="008F1AD1" w:rsidP="00FC4547">
      <w:pPr>
        <w:pStyle w:val="ListParagraph"/>
        <w:numPr>
          <w:ilvl w:val="0"/>
          <w:numId w:val="135"/>
        </w:numPr>
        <w:rPr>
          <w:rFonts w:ascii="MS Mincho" w:eastAsia="MS Mincho" w:hAnsi="MS Mincho" w:cs="MS Mincho"/>
        </w:rPr>
      </w:pPr>
      <w:r w:rsidRPr="008F1AD1">
        <w:t>Autoimmuna sjukdomar</w:t>
      </w:r>
      <w:r w:rsidRPr="008F1AD1">
        <w:rPr>
          <w:rFonts w:ascii="MS Mincho" w:eastAsia="MS Mincho" w:hAnsi="MS Mincho" w:cs="MS Mincho"/>
        </w:rPr>
        <w:t> </w:t>
      </w:r>
    </w:p>
    <w:p w14:paraId="2F8AFD6F" w14:textId="77777777" w:rsidR="008F1AD1" w:rsidRPr="008F1AD1" w:rsidRDefault="008F1AD1" w:rsidP="00FC4547">
      <w:pPr>
        <w:pStyle w:val="ListParagraph"/>
        <w:numPr>
          <w:ilvl w:val="0"/>
          <w:numId w:val="135"/>
        </w:numPr>
        <w:rPr>
          <w:rFonts w:ascii="MS Mincho" w:eastAsia="MS Mincho" w:hAnsi="MS Mincho" w:cs="MS Mincho"/>
        </w:rPr>
      </w:pPr>
      <w:r w:rsidRPr="008F1AD1">
        <w:t>AVM (arteriovenösa missbildningar)</w:t>
      </w:r>
      <w:r w:rsidRPr="008F1AD1">
        <w:rPr>
          <w:rFonts w:ascii="MS Mincho" w:eastAsia="MS Mincho" w:hAnsi="MS Mincho" w:cs="MS Mincho"/>
        </w:rPr>
        <w:t> </w:t>
      </w:r>
    </w:p>
    <w:p w14:paraId="02295821" w14:textId="77777777" w:rsidR="008F1AD1" w:rsidRPr="008F1AD1" w:rsidRDefault="008F1AD1" w:rsidP="00FC4547">
      <w:pPr>
        <w:pStyle w:val="ListParagraph"/>
        <w:numPr>
          <w:ilvl w:val="0"/>
          <w:numId w:val="135"/>
        </w:numPr>
      </w:pPr>
      <w:r w:rsidRPr="008F1AD1">
        <w:t xml:space="preserve">Alveolär blödning </w:t>
      </w:r>
    </w:p>
    <w:p w14:paraId="0726A470" w14:textId="77777777" w:rsidR="008F1AD1" w:rsidRPr="008F1AD1" w:rsidRDefault="008F1AD1" w:rsidP="00FC4547">
      <w:pPr>
        <w:pStyle w:val="ListParagraph"/>
        <w:numPr>
          <w:ilvl w:val="0"/>
          <w:numId w:val="135"/>
        </w:numPr>
        <w:rPr>
          <w:rFonts w:ascii="MS Mincho" w:eastAsia="MS Mincho" w:hAnsi="MS Mincho" w:cs="MS Mincho"/>
        </w:rPr>
      </w:pPr>
      <w:r w:rsidRPr="008F1AD1">
        <w:t>Mitralstenos</w:t>
      </w:r>
      <w:r w:rsidRPr="008F1AD1">
        <w:rPr>
          <w:rFonts w:ascii="MS Mincho" w:eastAsia="MS Mincho" w:hAnsi="MS Mincho" w:cs="MS Mincho"/>
        </w:rPr>
        <w:t> </w:t>
      </w:r>
    </w:p>
    <w:p w14:paraId="1ECAEA5F" w14:textId="46BAC212" w:rsidR="00FA6E97" w:rsidRPr="008F1AD1" w:rsidRDefault="008F1AD1" w:rsidP="00FC4547">
      <w:pPr>
        <w:pStyle w:val="ListParagraph"/>
        <w:numPr>
          <w:ilvl w:val="0"/>
          <w:numId w:val="135"/>
        </w:numPr>
      </w:pPr>
      <w:r w:rsidRPr="008F1AD1">
        <w:t xml:space="preserve">Pneumoni </w:t>
      </w:r>
    </w:p>
    <w:p w14:paraId="698E0CA9" w14:textId="77777777" w:rsidR="00FA6E97" w:rsidRPr="008F1AD1" w:rsidRDefault="00FA6E97" w:rsidP="008F1AD1"/>
    <w:p w14:paraId="05B4081B" w14:textId="75844CEB" w:rsidR="008F1AD1" w:rsidRPr="008F1AD1" w:rsidRDefault="008F1AD1" w:rsidP="008F1AD1">
      <w:pPr>
        <w:rPr>
          <w:b/>
          <w:u w:val="single"/>
        </w:rPr>
      </w:pPr>
      <w:r>
        <w:rPr>
          <w:b/>
          <w:u w:val="single"/>
        </w:rPr>
        <w:t>Utredning</w:t>
      </w:r>
    </w:p>
    <w:p w14:paraId="451F9884" w14:textId="77777777" w:rsidR="008F1AD1" w:rsidRDefault="00FA6E97" w:rsidP="00FC4547">
      <w:pPr>
        <w:pStyle w:val="ListParagraph"/>
        <w:numPr>
          <w:ilvl w:val="0"/>
          <w:numId w:val="136"/>
        </w:numPr>
      </w:pPr>
      <w:r w:rsidRPr="008F1AD1">
        <w:t>Blödningsprover</w:t>
      </w:r>
    </w:p>
    <w:p w14:paraId="57EAA2D3" w14:textId="4F46CBAB" w:rsidR="008F1AD1" w:rsidRDefault="00FA6E97" w:rsidP="00FC4547">
      <w:pPr>
        <w:pStyle w:val="ListParagraph"/>
        <w:numPr>
          <w:ilvl w:val="0"/>
          <w:numId w:val="136"/>
        </w:numPr>
      </w:pPr>
      <w:r w:rsidRPr="008F1AD1">
        <w:t>Lung rtg</w:t>
      </w:r>
    </w:p>
    <w:p w14:paraId="36403709" w14:textId="6A003D14" w:rsidR="008F1AD1" w:rsidRDefault="00FA6E97" w:rsidP="00FC4547">
      <w:pPr>
        <w:pStyle w:val="ListParagraph"/>
        <w:numPr>
          <w:ilvl w:val="0"/>
          <w:numId w:val="136"/>
        </w:numPr>
      </w:pPr>
      <w:r w:rsidRPr="008F1AD1">
        <w:t>CT – Thorax (ev. med lungemboliprotokoll)</w:t>
      </w:r>
    </w:p>
    <w:p w14:paraId="154D5449" w14:textId="26341FEE" w:rsidR="008F1AD1" w:rsidRDefault="00FA6E97" w:rsidP="00FC4547">
      <w:pPr>
        <w:pStyle w:val="ListParagraph"/>
        <w:numPr>
          <w:ilvl w:val="0"/>
          <w:numId w:val="136"/>
        </w:numPr>
      </w:pPr>
      <w:r w:rsidRPr="008F1AD1">
        <w:t>Bronkoskopi (rökare &gt; 40 år)</w:t>
      </w:r>
    </w:p>
    <w:p w14:paraId="3E6C3689" w14:textId="52A73628" w:rsidR="00FA6E97" w:rsidRPr="008F1AD1" w:rsidRDefault="00FA6E97" w:rsidP="00FC4547">
      <w:pPr>
        <w:pStyle w:val="ListParagraph"/>
        <w:numPr>
          <w:ilvl w:val="0"/>
          <w:numId w:val="136"/>
        </w:numPr>
      </w:pPr>
      <w:r w:rsidRPr="008F1AD1">
        <w:t xml:space="preserve">Sputumcytologi (även om scopi negativ) och TB-prover (direktmikro + odling) </w:t>
      </w:r>
    </w:p>
    <w:p w14:paraId="73D57ADD" w14:textId="77777777" w:rsidR="008F1AD1" w:rsidRDefault="008F1AD1" w:rsidP="008F1AD1"/>
    <w:p w14:paraId="12E69E43" w14:textId="11E2D4C7" w:rsidR="00FA6E97" w:rsidRPr="008F1AD1" w:rsidRDefault="00FA6E97" w:rsidP="00FC4547">
      <w:pPr>
        <w:pStyle w:val="ListParagraph"/>
        <w:numPr>
          <w:ilvl w:val="0"/>
          <w:numId w:val="137"/>
        </w:numPr>
      </w:pPr>
      <w:r w:rsidRPr="008F1AD1">
        <w:t>T. Cyclokapron tills blödning avtar</w:t>
      </w:r>
      <w:r w:rsidR="008F1AD1">
        <w:t>.</w:t>
      </w:r>
      <w:r w:rsidRPr="008F1AD1">
        <w:t xml:space="preserve"> </w:t>
      </w:r>
    </w:p>
    <w:p w14:paraId="38B9A402" w14:textId="77777777" w:rsidR="008F1AD1" w:rsidRDefault="008F1AD1" w:rsidP="008F1AD1"/>
    <w:p w14:paraId="44D5C38F" w14:textId="77777777" w:rsidR="008F1AD1" w:rsidRDefault="008F1AD1" w:rsidP="00FC4547">
      <w:pPr>
        <w:pStyle w:val="ListParagraph"/>
        <w:numPr>
          <w:ilvl w:val="0"/>
          <w:numId w:val="137"/>
        </w:numPr>
      </w:pPr>
      <w:r w:rsidRPr="008F1AD1">
        <w:t xml:space="preserve">Ev. antibiotika vid symptom på bronkit. </w:t>
      </w:r>
    </w:p>
    <w:p w14:paraId="6491B899" w14:textId="77777777" w:rsidR="008F1AD1" w:rsidRDefault="008F1AD1" w:rsidP="008F1AD1"/>
    <w:p w14:paraId="19645B5B" w14:textId="57BC0ED4" w:rsidR="008F1AD1" w:rsidRPr="008F1AD1" w:rsidRDefault="008F1AD1" w:rsidP="00FC4547">
      <w:pPr>
        <w:pStyle w:val="ListParagraph"/>
        <w:numPr>
          <w:ilvl w:val="0"/>
          <w:numId w:val="137"/>
        </w:numPr>
      </w:pPr>
      <w:r w:rsidRPr="008F1AD1">
        <w:t>Remiss till Lungmedicin för uppföljning med bronkoskopi och DT-thorax.</w:t>
      </w:r>
    </w:p>
    <w:p w14:paraId="68E0AC4A" w14:textId="77777777" w:rsidR="008F1AD1" w:rsidRPr="008F1AD1" w:rsidRDefault="008F1AD1" w:rsidP="008F1AD1"/>
    <w:p w14:paraId="09889A8C" w14:textId="77777777" w:rsidR="00FA6E97" w:rsidRPr="008F1AD1" w:rsidRDefault="00FA6E97" w:rsidP="008F1AD1"/>
    <w:p w14:paraId="5A553B90" w14:textId="77777777" w:rsidR="00FA6E97" w:rsidRDefault="00FA6E97" w:rsidP="00FF2080"/>
    <w:p w14:paraId="6FCE1326" w14:textId="77777777" w:rsidR="00823682" w:rsidRPr="008F1AD1" w:rsidRDefault="00823682" w:rsidP="008F1AD1"/>
    <w:p w14:paraId="4FC17AA9" w14:textId="77777777" w:rsidR="00823682" w:rsidRPr="008F1AD1" w:rsidRDefault="00823682" w:rsidP="008F1AD1"/>
    <w:p w14:paraId="4C8B87ED" w14:textId="77777777" w:rsidR="00823682" w:rsidRPr="008F1AD1" w:rsidRDefault="00823682" w:rsidP="008F1AD1"/>
    <w:p w14:paraId="42580ACD" w14:textId="77777777" w:rsidR="00823682" w:rsidRPr="00FF2080" w:rsidRDefault="00823682" w:rsidP="00FF2080"/>
    <w:p w14:paraId="6EFF86C9" w14:textId="018DDC61" w:rsidR="00835CF1" w:rsidRPr="009E62BD" w:rsidRDefault="009E62BD" w:rsidP="009E62BD">
      <w:pPr>
        <w:pBdr>
          <w:bottom w:val="single" w:sz="4" w:space="1" w:color="auto"/>
        </w:pBdr>
        <w:rPr>
          <w:sz w:val="32"/>
          <w:szCs w:val="32"/>
        </w:rPr>
      </w:pPr>
      <w:r w:rsidRPr="009E62BD">
        <w:rPr>
          <w:sz w:val="32"/>
          <w:szCs w:val="32"/>
        </w:rPr>
        <w:lastRenderedPageBreak/>
        <w:t xml:space="preserve">5.3 </w:t>
      </w:r>
      <w:r w:rsidR="00835CF1" w:rsidRPr="009E62BD">
        <w:rPr>
          <w:sz w:val="32"/>
          <w:szCs w:val="32"/>
        </w:rPr>
        <w:t xml:space="preserve">Cyanos </w:t>
      </w:r>
    </w:p>
    <w:p w14:paraId="2A2272B1" w14:textId="77777777" w:rsidR="009E62BD" w:rsidRDefault="009E62BD" w:rsidP="00FF2080"/>
    <w:p w14:paraId="37A22D92" w14:textId="1EECFAEF" w:rsidR="00E46FC5" w:rsidRPr="00FC4547" w:rsidRDefault="00E46FC5" w:rsidP="00FC4547">
      <w:r w:rsidRPr="00FC4547">
        <w:rPr>
          <w:b/>
        </w:rPr>
        <w:t>Cyanos</w:t>
      </w:r>
      <w:r w:rsidRPr="00FC4547">
        <w:t xml:space="preserve"> ger en blåfärgning av huden och slemhinnorna på grund av närvaron av deoxygenerat hemoglobin i blodkärl nära hudytan.  Cyanos ses när mängden reducerat hemoglobin i kapillärblod överstiger 40 g/L.</w:t>
      </w:r>
      <w:r w:rsidR="00FC4547">
        <w:t xml:space="preserve"> </w:t>
      </w:r>
      <w:r w:rsidRPr="00FC4547">
        <w:t>Orsaker till ökad mängd reducerat hemoglobin:</w:t>
      </w:r>
    </w:p>
    <w:p w14:paraId="63BB18E5" w14:textId="77777777" w:rsidR="00E46FC5" w:rsidRPr="00FC4547" w:rsidRDefault="00E46FC5" w:rsidP="00FC4547">
      <w:r w:rsidRPr="00FC4547">
        <w:t>1) ökad mängd venöst blod pga dilatation av venuoler och kapillärernas vensida</w:t>
      </w:r>
    </w:p>
    <w:p w14:paraId="1BB707BF" w14:textId="77777777" w:rsidR="00E46FC5" w:rsidRPr="00FC4547" w:rsidRDefault="00E46FC5" w:rsidP="00FC4547">
      <w:r w:rsidRPr="00FC4547">
        <w:t>2) reduktion i aB-SaO2 i kapillärt blod.</w:t>
      </w:r>
    </w:p>
    <w:p w14:paraId="06D5A0EC" w14:textId="77777777" w:rsidR="00FC4547" w:rsidRDefault="00FC4547" w:rsidP="00FF2080"/>
    <w:p w14:paraId="2582AE8A" w14:textId="77777777" w:rsidR="00FC4547" w:rsidRPr="00FC4547" w:rsidRDefault="00FC4547" w:rsidP="00FC4547">
      <w:pPr>
        <w:rPr>
          <w:b/>
          <w:u w:val="single"/>
        </w:rPr>
      </w:pPr>
      <w:r w:rsidRPr="00FC4547">
        <w:rPr>
          <w:b/>
          <w:u w:val="single"/>
        </w:rPr>
        <w:t>Central cyanos</w:t>
      </w:r>
    </w:p>
    <w:p w14:paraId="216E9A75" w14:textId="77777777" w:rsidR="00FC4547" w:rsidRPr="00FC4547" w:rsidRDefault="00FC4547" w:rsidP="00FC4547">
      <w:pPr>
        <w:rPr>
          <w:i/>
        </w:rPr>
      </w:pPr>
      <w:r w:rsidRPr="00FC4547">
        <w:rPr>
          <w:i/>
        </w:rPr>
        <w:t>Arteriell syresaturation (aB-SaO2) är reducerad eller så förekommer en oduglig hemoglobinvariant. Indrager hud och slemhinnor.</w:t>
      </w:r>
    </w:p>
    <w:p w14:paraId="4167DC2B" w14:textId="77777777" w:rsidR="00FC4547" w:rsidRDefault="00FC4547" w:rsidP="00FC4547"/>
    <w:p w14:paraId="436F7A34" w14:textId="5F6CD50F" w:rsidR="00FC4547" w:rsidRPr="00FC4547" w:rsidRDefault="00FC4547" w:rsidP="00FC4547">
      <w:pPr>
        <w:rPr>
          <w:u w:val="single"/>
        </w:rPr>
      </w:pPr>
      <w:r w:rsidRPr="00AE72E3">
        <w:rPr>
          <w:b/>
          <w:u w:val="single"/>
        </w:rPr>
        <w:t>A.</w:t>
      </w:r>
      <w:r>
        <w:rPr>
          <w:u w:val="single"/>
        </w:rPr>
        <w:t xml:space="preserve"> </w:t>
      </w:r>
      <w:r w:rsidRPr="00FC4547">
        <w:rPr>
          <w:u w:val="single"/>
        </w:rPr>
        <w:t>Reducerad aB-SaO2</w:t>
      </w:r>
    </w:p>
    <w:p w14:paraId="26AFF95B" w14:textId="77777777" w:rsidR="00FC4547" w:rsidRPr="00AE72E3" w:rsidRDefault="00FC4547" w:rsidP="00AE72E3">
      <w:pPr>
        <w:pStyle w:val="ListParagraph"/>
        <w:numPr>
          <w:ilvl w:val="0"/>
          <w:numId w:val="138"/>
        </w:numPr>
      </w:pPr>
      <w:r w:rsidRPr="00AE72E3">
        <w:t>Minskat atmosfärtryck (hög höjd)</w:t>
      </w:r>
    </w:p>
    <w:p w14:paraId="47FDD114" w14:textId="77777777" w:rsidR="00FC4547" w:rsidRPr="00AE72E3" w:rsidRDefault="00FC4547" w:rsidP="00AE72E3">
      <w:pPr>
        <w:pStyle w:val="ListParagraph"/>
        <w:numPr>
          <w:ilvl w:val="0"/>
          <w:numId w:val="138"/>
        </w:numPr>
      </w:pPr>
      <w:r w:rsidRPr="00AE72E3">
        <w:t>Nedsatt lungfunktion</w:t>
      </w:r>
    </w:p>
    <w:p w14:paraId="6F4ACEDE" w14:textId="77777777" w:rsidR="00FC4547" w:rsidRPr="00AE72E3" w:rsidRDefault="00FC4547" w:rsidP="00AE72E3">
      <w:pPr>
        <w:pStyle w:val="ListParagraph"/>
        <w:numPr>
          <w:ilvl w:val="1"/>
          <w:numId w:val="138"/>
        </w:numPr>
      </w:pPr>
      <w:r w:rsidRPr="00AE72E3">
        <w:t>Alveolär hypoventilation</w:t>
      </w:r>
    </w:p>
    <w:p w14:paraId="23EF1C5A" w14:textId="77777777" w:rsidR="00FC4547" w:rsidRPr="00AE72E3" w:rsidRDefault="00FC4547" w:rsidP="00AE72E3">
      <w:pPr>
        <w:pStyle w:val="ListParagraph"/>
        <w:numPr>
          <w:ilvl w:val="1"/>
          <w:numId w:val="138"/>
        </w:numPr>
      </w:pPr>
      <w:r w:rsidRPr="00AE72E3">
        <w:t>Ventilation-perfusion defekt</w:t>
      </w:r>
    </w:p>
    <w:p w14:paraId="7B2A8506" w14:textId="4896172E" w:rsidR="0038525D" w:rsidRDefault="00FC4547" w:rsidP="00AE72E3">
      <w:pPr>
        <w:pStyle w:val="ListParagraph"/>
        <w:numPr>
          <w:ilvl w:val="1"/>
          <w:numId w:val="138"/>
        </w:numPr>
      </w:pPr>
      <w:r w:rsidRPr="00AE72E3">
        <w:t>Försämrad syrediffusion</w:t>
      </w:r>
    </w:p>
    <w:p w14:paraId="7B8CB9B8" w14:textId="77777777" w:rsidR="00FC4547" w:rsidRPr="00FC4547" w:rsidRDefault="00FC4547" w:rsidP="00AE72E3">
      <w:pPr>
        <w:pStyle w:val="ListParagraph"/>
        <w:numPr>
          <w:ilvl w:val="0"/>
          <w:numId w:val="138"/>
        </w:numPr>
      </w:pPr>
      <w:r w:rsidRPr="00FC4547">
        <w:t>Anatomiska shuntar</w:t>
      </w:r>
    </w:p>
    <w:p w14:paraId="60BDBFCD" w14:textId="77777777" w:rsidR="00FC4547" w:rsidRPr="00FC4547" w:rsidRDefault="00FC4547" w:rsidP="00AE72E3">
      <w:pPr>
        <w:pStyle w:val="ListParagraph"/>
        <w:numPr>
          <w:ilvl w:val="1"/>
          <w:numId w:val="138"/>
        </w:numPr>
      </w:pPr>
      <w:r w:rsidRPr="00FC4547">
        <w:t>Vissa medfödda hjärtsjukdomar (venöst blod hamnar på artärsidan)</w:t>
      </w:r>
    </w:p>
    <w:p w14:paraId="6A741454" w14:textId="77777777" w:rsidR="00FC4547" w:rsidRPr="00FC4547" w:rsidRDefault="00FC4547" w:rsidP="00AE72E3">
      <w:pPr>
        <w:pStyle w:val="ListParagraph"/>
        <w:numPr>
          <w:ilvl w:val="1"/>
          <w:numId w:val="138"/>
        </w:numPr>
      </w:pPr>
      <w:r w:rsidRPr="00FC4547">
        <w:t>Pulmonära arteriovenösa fistlar (medfödd eller förvärvad, solitär eller multipel, mikroskopisk eller makroskopisk)</w:t>
      </w:r>
    </w:p>
    <w:p w14:paraId="023CDA33" w14:textId="77777777" w:rsidR="00FC4547" w:rsidRPr="00FC4547" w:rsidRDefault="00FC4547" w:rsidP="00AE72E3">
      <w:pPr>
        <w:pStyle w:val="ListParagraph"/>
        <w:numPr>
          <w:ilvl w:val="1"/>
          <w:numId w:val="138"/>
        </w:numPr>
      </w:pPr>
      <w:r w:rsidRPr="00FC4547">
        <w:t>Multipla små intrapulmonära shuntar</w:t>
      </w:r>
    </w:p>
    <w:p w14:paraId="738B776B" w14:textId="77777777" w:rsidR="00FC4547" w:rsidRPr="00FC4547" w:rsidRDefault="00FC4547" w:rsidP="00AE72E3">
      <w:pPr>
        <w:pStyle w:val="ListParagraph"/>
        <w:numPr>
          <w:ilvl w:val="0"/>
          <w:numId w:val="138"/>
        </w:numPr>
      </w:pPr>
      <w:r w:rsidRPr="00FC4547">
        <w:t>Hemoglobin med låg affinitet för syre</w:t>
      </w:r>
    </w:p>
    <w:p w14:paraId="069F9DC6" w14:textId="77777777" w:rsidR="00AE72E3" w:rsidRDefault="00AE72E3" w:rsidP="00FC4547">
      <w:pPr>
        <w:rPr>
          <w:b/>
          <w:u w:val="single"/>
        </w:rPr>
      </w:pPr>
    </w:p>
    <w:p w14:paraId="48713A1C" w14:textId="6E4405A7" w:rsidR="00FC4547" w:rsidRPr="00AE72E3" w:rsidRDefault="00FC4547" w:rsidP="00FC4547">
      <w:pPr>
        <w:rPr>
          <w:u w:val="single"/>
        </w:rPr>
      </w:pPr>
      <w:r w:rsidRPr="00AE72E3">
        <w:rPr>
          <w:b/>
          <w:u w:val="single"/>
        </w:rPr>
        <w:t>B.</w:t>
      </w:r>
      <w:r w:rsidRPr="00AE72E3">
        <w:rPr>
          <w:u w:val="single"/>
        </w:rPr>
        <w:t xml:space="preserve"> Odugligt hemoglobin</w:t>
      </w:r>
    </w:p>
    <w:p w14:paraId="3ACF26DA" w14:textId="77777777" w:rsidR="00FC4547" w:rsidRPr="00FC4547" w:rsidRDefault="00FC4547" w:rsidP="00AE72E3">
      <w:pPr>
        <w:pStyle w:val="ListParagraph"/>
        <w:numPr>
          <w:ilvl w:val="0"/>
          <w:numId w:val="139"/>
        </w:numPr>
      </w:pPr>
      <w:r w:rsidRPr="00FC4547">
        <w:t>Methemoglobinemi (ärftlig, förvärvad)</w:t>
      </w:r>
    </w:p>
    <w:p w14:paraId="38125B81" w14:textId="77777777" w:rsidR="00FC4547" w:rsidRPr="00FC4547" w:rsidRDefault="00FC4547" w:rsidP="00AE72E3">
      <w:pPr>
        <w:pStyle w:val="ListParagraph"/>
        <w:numPr>
          <w:ilvl w:val="0"/>
          <w:numId w:val="139"/>
        </w:numPr>
      </w:pPr>
      <w:r w:rsidRPr="00FC4547">
        <w:t>Sulfhemoglobinemi (förvärvad)</w:t>
      </w:r>
    </w:p>
    <w:p w14:paraId="334D2354" w14:textId="77777777" w:rsidR="00FC4547" w:rsidRDefault="00FC4547" w:rsidP="00AE72E3">
      <w:pPr>
        <w:pStyle w:val="ListParagraph"/>
        <w:numPr>
          <w:ilvl w:val="0"/>
          <w:numId w:val="139"/>
        </w:numPr>
      </w:pPr>
      <w:r w:rsidRPr="00FC4547">
        <w:t>Karboxyhemoglobinemi (inte äkta cyanos)</w:t>
      </w:r>
    </w:p>
    <w:p w14:paraId="232E4709" w14:textId="77777777" w:rsidR="00FC4547" w:rsidRPr="00FC4547" w:rsidRDefault="00FC4547" w:rsidP="00FC4547"/>
    <w:p w14:paraId="31512196" w14:textId="77777777" w:rsidR="00FC4547" w:rsidRPr="00AE72E3" w:rsidRDefault="00FC4547" w:rsidP="00AE72E3">
      <w:pPr>
        <w:rPr>
          <w:b/>
          <w:u w:val="single"/>
        </w:rPr>
      </w:pPr>
      <w:r w:rsidRPr="00AE72E3">
        <w:rPr>
          <w:b/>
          <w:u w:val="single"/>
        </w:rPr>
        <w:t>Perifer cyanos</w:t>
      </w:r>
    </w:p>
    <w:p w14:paraId="108249B1" w14:textId="77777777" w:rsidR="00FC4547" w:rsidRPr="00AE72E3" w:rsidRDefault="00FC4547" w:rsidP="00AE72E3">
      <w:pPr>
        <w:rPr>
          <w:i/>
        </w:rPr>
      </w:pPr>
      <w:r w:rsidRPr="00AE72E3">
        <w:rPr>
          <w:i/>
        </w:rPr>
        <w:t>Perifer cyanos beror på minskad genomblödning eller extremt hög syreextraktion. Perifer cyanos indrager inte nödvändigtvis slemhinna i munhålan.</w:t>
      </w:r>
    </w:p>
    <w:p w14:paraId="3B18EFEE" w14:textId="77777777" w:rsidR="00AE72E3" w:rsidRDefault="00AE72E3" w:rsidP="00AE72E3"/>
    <w:p w14:paraId="0691BA2F" w14:textId="1FA04F21" w:rsidR="00AE72E3" w:rsidRPr="00AE72E3" w:rsidRDefault="00AE72E3" w:rsidP="00AE72E3">
      <w:pPr>
        <w:rPr>
          <w:u w:val="single"/>
        </w:rPr>
      </w:pPr>
      <w:r w:rsidRPr="00AE72E3">
        <w:rPr>
          <w:u w:val="single"/>
        </w:rPr>
        <w:t>Orsaker:</w:t>
      </w:r>
    </w:p>
    <w:p w14:paraId="698EF8C3" w14:textId="77777777" w:rsidR="00FC4547" w:rsidRPr="00AE72E3" w:rsidRDefault="00FC4547" w:rsidP="00AE72E3">
      <w:pPr>
        <w:pStyle w:val="ListParagraph"/>
        <w:numPr>
          <w:ilvl w:val="0"/>
          <w:numId w:val="140"/>
        </w:numPr>
      </w:pPr>
      <w:r w:rsidRPr="00AE72E3">
        <w:t>Minskad minutvolym (cardiac output). När cardiac output är nedsatt sker kutan vasokonstriktion för att säkra perfusion i mer vitala organ, cyanos kan inträda trots att arteriellt blod är normalt mättat.</w:t>
      </w:r>
    </w:p>
    <w:p w14:paraId="2CEA45A8" w14:textId="77777777" w:rsidR="00FC4547" w:rsidRPr="00AE72E3" w:rsidRDefault="00FC4547" w:rsidP="00AE72E3">
      <w:pPr>
        <w:pStyle w:val="ListParagraph"/>
        <w:numPr>
          <w:ilvl w:val="0"/>
          <w:numId w:val="140"/>
        </w:numPr>
      </w:pPr>
      <w:r w:rsidRPr="00AE72E3">
        <w:t>Chock</w:t>
      </w:r>
    </w:p>
    <w:p w14:paraId="327EF854" w14:textId="77777777" w:rsidR="00FC4547" w:rsidRPr="00AE72E3" w:rsidRDefault="00FC4547" w:rsidP="00AE72E3">
      <w:pPr>
        <w:pStyle w:val="ListParagraph"/>
        <w:numPr>
          <w:ilvl w:val="0"/>
          <w:numId w:val="140"/>
        </w:numPr>
      </w:pPr>
      <w:r w:rsidRPr="00AE72E3">
        <w:t>Kyla ( = vasokonstriktion)</w:t>
      </w:r>
    </w:p>
    <w:p w14:paraId="4C096E21" w14:textId="77777777" w:rsidR="00FC4547" w:rsidRPr="00AE72E3" w:rsidRDefault="00FC4547" w:rsidP="00AE72E3">
      <w:pPr>
        <w:pStyle w:val="ListParagraph"/>
        <w:numPr>
          <w:ilvl w:val="0"/>
          <w:numId w:val="140"/>
        </w:numPr>
      </w:pPr>
      <w:r w:rsidRPr="00AE72E3">
        <w:t>Omfördelning av blod från extremiteter</w:t>
      </w:r>
    </w:p>
    <w:p w14:paraId="20D2C9FF" w14:textId="77777777" w:rsidR="00FC4547" w:rsidRPr="00AE72E3" w:rsidRDefault="00FC4547" w:rsidP="00AE72E3">
      <w:pPr>
        <w:pStyle w:val="ListParagraph"/>
        <w:numPr>
          <w:ilvl w:val="0"/>
          <w:numId w:val="140"/>
        </w:numPr>
      </w:pPr>
      <w:r w:rsidRPr="00AE72E3">
        <w:t>Arteriell obstruktion (emboli, arteriell konstriktion [Raynaud’s fenomen])</w:t>
      </w:r>
    </w:p>
    <w:p w14:paraId="519C0597" w14:textId="77777777" w:rsidR="00FC4547" w:rsidRPr="00AE72E3" w:rsidRDefault="00FC4547" w:rsidP="00AE72E3">
      <w:pPr>
        <w:pStyle w:val="ListParagraph"/>
        <w:numPr>
          <w:ilvl w:val="0"/>
          <w:numId w:val="140"/>
        </w:numPr>
      </w:pPr>
      <w:r w:rsidRPr="00AE72E3">
        <w:t>Venös obstruktion (tromboflebit)</w:t>
      </w:r>
    </w:p>
    <w:p w14:paraId="46B95B59" w14:textId="77777777" w:rsidR="00AE72E3" w:rsidRDefault="00AE72E3" w:rsidP="00AE72E3"/>
    <w:p w14:paraId="3448766F" w14:textId="77777777" w:rsidR="00AE72E3" w:rsidRDefault="00AE72E3" w:rsidP="00AE72E3">
      <w:pPr>
        <w:rPr>
          <w:u w:val="single"/>
        </w:rPr>
      </w:pPr>
    </w:p>
    <w:p w14:paraId="4FF22FA9" w14:textId="6408655A" w:rsidR="00AE72E3" w:rsidRPr="00AE72E3" w:rsidRDefault="00AE72E3" w:rsidP="00AE72E3">
      <w:pPr>
        <w:rPr>
          <w:u w:val="single"/>
        </w:rPr>
      </w:pPr>
      <w:r w:rsidRPr="00AE72E3">
        <w:rPr>
          <w:u w:val="single"/>
        </w:rPr>
        <w:lastRenderedPageBreak/>
        <w:t>Tänk på:</w:t>
      </w:r>
    </w:p>
    <w:p w14:paraId="698F5668" w14:textId="0E1E52FF" w:rsidR="00FC4547" w:rsidRPr="00AE72E3" w:rsidRDefault="00FC4547" w:rsidP="00AE72E3">
      <w:pPr>
        <w:pStyle w:val="ListParagraph"/>
        <w:numPr>
          <w:ilvl w:val="0"/>
          <w:numId w:val="141"/>
        </w:numPr>
      </w:pPr>
      <w:r w:rsidRPr="00AE72E3">
        <w:t>Vid kardiogen chock med lungödem kan en blandning av central och perifer cyanos inställas.</w:t>
      </w:r>
    </w:p>
    <w:p w14:paraId="3AF2CAD8" w14:textId="433CCA01" w:rsidR="00FC4547" w:rsidRPr="00AE72E3" w:rsidRDefault="00FC4547" w:rsidP="00AE72E3">
      <w:pPr>
        <w:pStyle w:val="ListParagraph"/>
        <w:numPr>
          <w:ilvl w:val="0"/>
          <w:numId w:val="141"/>
        </w:numPr>
      </w:pPr>
      <w:r w:rsidRPr="00AE72E3">
        <w:t>Polycythemia vera kan ge anledning till en röd hudton vilken inte får beblandas med cyanos.</w:t>
      </w:r>
    </w:p>
    <w:p w14:paraId="0F5C8C00" w14:textId="184ECA6E" w:rsidR="00FC4547" w:rsidRPr="00AE72E3" w:rsidRDefault="00FC4547" w:rsidP="00AE72E3">
      <w:pPr>
        <w:pStyle w:val="ListParagraph"/>
        <w:numPr>
          <w:ilvl w:val="0"/>
          <w:numId w:val="141"/>
        </w:numPr>
      </w:pPr>
      <w:r w:rsidRPr="00AE72E3">
        <w:t>Kolmonoxidförgiftning ger en körsbärgsfärgad hudton.</w:t>
      </w:r>
    </w:p>
    <w:p w14:paraId="4C8B3122" w14:textId="77777777" w:rsidR="00FC4547" w:rsidRDefault="00FC4547" w:rsidP="00FF2080"/>
    <w:p w14:paraId="6AB8347D" w14:textId="77777777" w:rsidR="00AE72E3" w:rsidRPr="00FC4547" w:rsidRDefault="00AE72E3" w:rsidP="00AE72E3">
      <w:r w:rsidRPr="00FC4547">
        <w:rPr>
          <w:b/>
        </w:rPr>
        <w:t>Hypoxi </w:t>
      </w:r>
      <w:r w:rsidRPr="00FC4547">
        <w:t>innebär inadekvat syrgaskoncentration i vävnad trots tillräcklig blodtillförsel. Kan vara generell eller av olika orsaker lokaliserad till en vävnad.</w:t>
      </w:r>
      <w:r>
        <w:t xml:space="preserve"> </w:t>
      </w:r>
      <w:r w:rsidRPr="00FC4547">
        <w:t>Hypoxi orsakar systemisk vasodilatation eftersom vaskulär glatt muskulatur relaxerar vid ATP-brist.</w:t>
      </w:r>
      <w:r>
        <w:t xml:space="preserve"> </w:t>
      </w:r>
      <w:r w:rsidRPr="00FC4547">
        <w:t>I lungan sker vasokonstriktion vid hypoxi. Detta orsakar shuntning, dvs perfusion i hypoxiska partier reduceras så blodflödet omdirigeras till bättre ventilerade lungpartier. Pulmonelll vasokonstriktion leder till ökad afterload (resistans) för höger ventrikel. Pulmonell vasokonstriktion kan bli så omfattande (t ex vid vistelse på hög höjd) att lungödem uppstår pga ökad filtration; ödemet förvärrar hypoxin.</w:t>
      </w:r>
    </w:p>
    <w:p w14:paraId="3FFED101" w14:textId="77777777" w:rsidR="009E62BD" w:rsidRDefault="009E62BD" w:rsidP="00FF2080"/>
    <w:p w14:paraId="4A067CE6" w14:textId="77777777" w:rsidR="00FC4547" w:rsidRPr="00AE72E3" w:rsidRDefault="00FC4547" w:rsidP="00AE72E3">
      <w:pPr>
        <w:rPr>
          <w:b/>
          <w:u w:val="single"/>
        </w:rPr>
      </w:pPr>
      <w:r w:rsidRPr="00AE72E3">
        <w:rPr>
          <w:b/>
          <w:u w:val="single"/>
        </w:rPr>
        <w:t>Grav anemi innebär inte nödvändigtvis cyanos</w:t>
      </w:r>
    </w:p>
    <w:p w14:paraId="75F26F60" w14:textId="37C2908D" w:rsidR="00FC4547" w:rsidRPr="00AE72E3" w:rsidRDefault="00FC4547" w:rsidP="00AE72E3">
      <w:pPr>
        <w:pStyle w:val="ListParagraph"/>
        <w:numPr>
          <w:ilvl w:val="0"/>
          <w:numId w:val="142"/>
        </w:numPr>
      </w:pPr>
      <w:r w:rsidRPr="00AE72E3">
        <w:t>Det är den absoluta mängden reducerat hemoglobin (inte relativa mängden i förhållande till oxygenerat hemoglobin) som är avgörande.</w:t>
      </w:r>
    </w:p>
    <w:p w14:paraId="70A79E53" w14:textId="3E3055B4" w:rsidR="00FC4547" w:rsidRPr="00AE72E3" w:rsidRDefault="00FC4547" w:rsidP="00AE72E3">
      <w:pPr>
        <w:pStyle w:val="ListParagraph"/>
        <w:numPr>
          <w:ilvl w:val="0"/>
          <w:numId w:val="142"/>
        </w:numPr>
      </w:pPr>
      <w:r w:rsidRPr="00AE72E3">
        <w:t>En patient med grav anemi kan ha en relativt liten mängd reducerat hemoglobin i venöst blod, i förhållande till totala hemoglobinmängden, således att absoluta mängden reducerat hemoglobin är mindre än behövligt för cyanos uppkomst.</w:t>
      </w:r>
    </w:p>
    <w:p w14:paraId="6971B815" w14:textId="5F54A41E" w:rsidR="00FC4547" w:rsidRPr="00AE72E3" w:rsidRDefault="00FC4547" w:rsidP="00AE72E3">
      <w:pPr>
        <w:pStyle w:val="ListParagraph"/>
        <w:numPr>
          <w:ilvl w:val="0"/>
          <w:numId w:val="142"/>
        </w:numPr>
      </w:pPr>
      <w:r w:rsidRPr="00AE72E3">
        <w:t>Det innebär också att ju högre total hemoglobinmängd, desto större tendens till cyanos. Individer med polycytemi kan få cyanos trots hög aB-SaO2.</w:t>
      </w:r>
    </w:p>
    <w:p w14:paraId="4AAFE70D" w14:textId="4D2908E9" w:rsidR="00FC4547" w:rsidRPr="00AE72E3" w:rsidRDefault="00FC4547" w:rsidP="00AE72E3">
      <w:pPr>
        <w:pStyle w:val="ListParagraph"/>
        <w:numPr>
          <w:ilvl w:val="0"/>
          <w:numId w:val="142"/>
        </w:numPr>
      </w:pPr>
      <w:r w:rsidRPr="00AE72E3">
        <w:t>Passiv blodstockning (congestion) gör att absoluta mängden reducerat hemoglobin i kärlen på platsen stiger och ger cyanos.</w:t>
      </w:r>
    </w:p>
    <w:p w14:paraId="593FCD5D" w14:textId="3A47AFB5" w:rsidR="00FC4547" w:rsidRPr="00AE72E3" w:rsidRDefault="00FC4547" w:rsidP="00AE72E3">
      <w:pPr>
        <w:pStyle w:val="ListParagraph"/>
        <w:numPr>
          <w:ilvl w:val="0"/>
          <w:numId w:val="142"/>
        </w:numPr>
      </w:pPr>
      <w:r w:rsidRPr="00AE72E3">
        <w:t>Cyanos ses också när methemoglobin eller sulfhemoglobin finns i blod (odugligt hemoglobin).</w:t>
      </w:r>
    </w:p>
    <w:p w14:paraId="312508A9" w14:textId="77777777" w:rsidR="00AE72E3" w:rsidRPr="00AE72E3" w:rsidRDefault="00AE72E3" w:rsidP="00AE72E3"/>
    <w:p w14:paraId="11DB5B1F" w14:textId="74CA0280" w:rsidR="00FC4547" w:rsidRPr="00AE72E3" w:rsidRDefault="00FC4547" w:rsidP="00AE72E3">
      <w:pPr>
        <w:rPr>
          <w:b/>
          <w:u w:val="single"/>
        </w:rPr>
      </w:pPr>
      <w:r w:rsidRPr="00AE72E3">
        <w:rPr>
          <w:b/>
          <w:u w:val="single"/>
        </w:rPr>
        <w:t>Alveolär h</w:t>
      </w:r>
      <w:r w:rsidR="00AE72E3" w:rsidRPr="00AE72E3">
        <w:rPr>
          <w:b/>
          <w:u w:val="single"/>
        </w:rPr>
        <w:t>y</w:t>
      </w:r>
      <w:r w:rsidRPr="00AE72E3">
        <w:rPr>
          <w:b/>
          <w:u w:val="single"/>
        </w:rPr>
        <w:t>poventilation</w:t>
      </w:r>
    </w:p>
    <w:p w14:paraId="27437C6B" w14:textId="5EE95331" w:rsidR="00FC4547" w:rsidRPr="00AE72E3" w:rsidRDefault="00FC4547" w:rsidP="00AE72E3">
      <w:pPr>
        <w:pStyle w:val="ListParagraph"/>
        <w:numPr>
          <w:ilvl w:val="0"/>
          <w:numId w:val="143"/>
        </w:numPr>
      </w:pPr>
      <w:r w:rsidRPr="00AE72E3">
        <w:t>Vanligt vid obstruktiv lungsjukdom (Astma, KOL).</w:t>
      </w:r>
    </w:p>
    <w:p w14:paraId="6308EBA3" w14:textId="3829617B" w:rsidR="00FC4547" w:rsidRPr="00AE72E3" w:rsidRDefault="00FC4547" w:rsidP="00AE72E3">
      <w:pPr>
        <w:pStyle w:val="ListParagraph"/>
        <w:numPr>
          <w:ilvl w:val="0"/>
          <w:numId w:val="143"/>
        </w:numPr>
      </w:pPr>
      <w:r w:rsidRPr="00AE72E3">
        <w:t>Vid akut insättande astma (eller om patient med kronisk lunginsuffienc får astma eller pneumoni) kan hypoventilationen föranleda livshotande hypoxemi.</w:t>
      </w:r>
    </w:p>
    <w:p w14:paraId="6844B317" w14:textId="268D8DFE" w:rsidR="00FC4547" w:rsidRPr="00AE72E3" w:rsidRDefault="00FC4547" w:rsidP="00AE72E3">
      <w:pPr>
        <w:pStyle w:val="ListParagraph"/>
        <w:numPr>
          <w:ilvl w:val="0"/>
          <w:numId w:val="143"/>
        </w:numPr>
      </w:pPr>
      <w:r w:rsidRPr="00AE72E3">
        <w:t>Personer med nedsatt tonus i svalgmuskulatur kan lida ocklusion av svalget under sömnen. Det ger tendens för snarkningar och sömnapnésyndrom.</w:t>
      </w:r>
    </w:p>
    <w:p w14:paraId="2E976242" w14:textId="1F8D08BD" w:rsidR="00FC4547" w:rsidRPr="00AE72E3" w:rsidRDefault="00FC4547" w:rsidP="00AE72E3">
      <w:pPr>
        <w:pStyle w:val="ListParagraph"/>
        <w:numPr>
          <w:ilvl w:val="0"/>
          <w:numId w:val="143"/>
        </w:numPr>
      </w:pPr>
      <w:r w:rsidRPr="00AE72E3">
        <w:t>Känsligheten för koldioxid i andningscentrum (primär alveolär hypoventilation) kan ge minskad andnings drive.</w:t>
      </w:r>
    </w:p>
    <w:p w14:paraId="00A13CD8" w14:textId="00950EBC" w:rsidR="00FC4547" w:rsidRPr="00AE72E3" w:rsidRDefault="00FC4547" w:rsidP="00AE72E3">
      <w:pPr>
        <w:pStyle w:val="ListParagraph"/>
        <w:numPr>
          <w:ilvl w:val="0"/>
          <w:numId w:val="143"/>
        </w:numPr>
      </w:pPr>
      <w:r w:rsidRPr="00AE72E3">
        <w:t>Morfin (och andra sedativa) kan ge respiratorisk depression.</w:t>
      </w:r>
    </w:p>
    <w:p w14:paraId="44A7ED28" w14:textId="7162EE21" w:rsidR="00FC4547" w:rsidRPr="00AE72E3" w:rsidRDefault="00FC4547" w:rsidP="00AE72E3">
      <w:pPr>
        <w:pStyle w:val="ListParagraph"/>
        <w:numPr>
          <w:ilvl w:val="0"/>
          <w:numId w:val="143"/>
        </w:numPr>
      </w:pPr>
      <w:r w:rsidRPr="00AE72E3">
        <w:t>Skalltrauma och cerebrovaskulära lesioner kan påverka andningscentrum.</w:t>
      </w:r>
    </w:p>
    <w:p w14:paraId="7941E455" w14:textId="7B564BCA" w:rsidR="00FC4547" w:rsidRPr="00AE72E3" w:rsidRDefault="00FC4547" w:rsidP="00AE72E3">
      <w:pPr>
        <w:pStyle w:val="ListParagraph"/>
        <w:numPr>
          <w:ilvl w:val="0"/>
          <w:numId w:val="143"/>
        </w:numPr>
      </w:pPr>
      <w:r w:rsidRPr="00AE72E3">
        <w:t>Lesioner på nerver och/eller muskler, thoraxdeformiteter, thoraxtrauma eller extrem fettma (Pickwick-syndrom) kan påverka respirationen.</w:t>
      </w:r>
    </w:p>
    <w:p w14:paraId="04CED0CE" w14:textId="77777777" w:rsidR="00AE72E3" w:rsidRDefault="00AE72E3" w:rsidP="00AE72E3"/>
    <w:p w14:paraId="5369EDA0" w14:textId="77777777" w:rsidR="00AE72E3" w:rsidRDefault="00AE72E3" w:rsidP="00AE72E3"/>
    <w:p w14:paraId="21CDED1E" w14:textId="77777777" w:rsidR="00AE72E3" w:rsidRDefault="00AE72E3" w:rsidP="00AE72E3"/>
    <w:p w14:paraId="740E5124" w14:textId="77777777" w:rsidR="00AE72E3" w:rsidRDefault="00AE72E3" w:rsidP="00AE72E3"/>
    <w:p w14:paraId="644BC996" w14:textId="77777777" w:rsidR="00AE72E3" w:rsidRDefault="00AE72E3" w:rsidP="00AE72E3"/>
    <w:p w14:paraId="4A8174E8" w14:textId="77777777" w:rsidR="00AE72E3" w:rsidRDefault="00AE72E3" w:rsidP="00AE72E3"/>
    <w:p w14:paraId="636EB3F5" w14:textId="77777777" w:rsidR="00AE72E3" w:rsidRPr="00AE72E3" w:rsidRDefault="00AE72E3" w:rsidP="00AE72E3"/>
    <w:p w14:paraId="6FE17D26" w14:textId="77777777" w:rsidR="00FC4547" w:rsidRPr="00AE72E3" w:rsidRDefault="00FC4547" w:rsidP="00AE72E3">
      <w:pPr>
        <w:rPr>
          <w:b/>
          <w:u w:val="single"/>
        </w:rPr>
      </w:pPr>
      <w:r w:rsidRPr="00AE72E3">
        <w:rPr>
          <w:b/>
          <w:u w:val="single"/>
        </w:rPr>
        <w:lastRenderedPageBreak/>
        <w:t>Ventilation-Perfusion mismatch</w:t>
      </w:r>
    </w:p>
    <w:p w14:paraId="388B06C7" w14:textId="69964D06" w:rsidR="00FC4547" w:rsidRPr="00AE72E3" w:rsidRDefault="00FC4547" w:rsidP="00AE72E3">
      <w:pPr>
        <w:pStyle w:val="ListParagraph"/>
        <w:numPr>
          <w:ilvl w:val="0"/>
          <w:numId w:val="144"/>
        </w:numPr>
      </w:pPr>
      <w:r w:rsidRPr="00AE72E3">
        <w:t>Rubbat förhållande mellan ventilation och perfusion är vanligaste orsaken till hypoxemi. Innebär perfusion av icke ventilerade områden eller ventilation av icke perfunderade. I hela lungan blir ventilation-perfusionkvoten ca 0,8 (4 L ventilation / 5 L genomblödning). Inspirerad syrgas ska diffundera från alveolsidan till kapillärsidan (alveolmembran och endotel ska passeras). Normalt är apikala lungpartier bättre ventilerade men sämre perfunderade, medan förhållandet i basala partier är det motsatta. Denna fysiologiska shuntning är anledning till att hemoglobin bara är mättat till 97%.</w:t>
      </w:r>
    </w:p>
    <w:p w14:paraId="488FD064" w14:textId="4615D9EA" w:rsidR="00FC4547" w:rsidRPr="00AE72E3" w:rsidRDefault="00FC4547" w:rsidP="00AE72E3">
      <w:pPr>
        <w:pStyle w:val="ListParagraph"/>
        <w:numPr>
          <w:ilvl w:val="0"/>
          <w:numId w:val="144"/>
        </w:numPr>
      </w:pPr>
      <w:r w:rsidRPr="00AE72E3">
        <w:t>Tidigt vid de flesta lungsjukdomar förekommer en ökad shuntning.</w:t>
      </w:r>
    </w:p>
    <w:p w14:paraId="503A6CD6" w14:textId="4F55ADB7" w:rsidR="00FC4547" w:rsidRPr="00AE72E3" w:rsidRDefault="00FC4547" w:rsidP="00AE72E3">
      <w:pPr>
        <w:pStyle w:val="ListParagraph"/>
        <w:numPr>
          <w:ilvl w:val="0"/>
          <w:numId w:val="144"/>
        </w:numPr>
      </w:pPr>
      <w:r w:rsidRPr="00AE72E3">
        <w:t>Vid atelektas och lobär pneumoni upphör regional ventilation.</w:t>
      </w:r>
    </w:p>
    <w:p w14:paraId="6C6E25C8" w14:textId="24F618CD" w:rsidR="00FC4547" w:rsidRPr="00AE72E3" w:rsidRDefault="00FC4547" w:rsidP="00AE72E3">
      <w:pPr>
        <w:pStyle w:val="ListParagraph"/>
        <w:numPr>
          <w:ilvl w:val="0"/>
          <w:numId w:val="144"/>
        </w:numPr>
      </w:pPr>
      <w:r w:rsidRPr="00AE72E3">
        <w:t>Vid omfattande lungemoblism uppstår ökad genomblödning i områden runt partier med upphävd perfusion.</w:t>
      </w:r>
    </w:p>
    <w:p w14:paraId="58AC53E7" w14:textId="611AA68F" w:rsidR="00FC4547" w:rsidRPr="00AE72E3" w:rsidRDefault="00FC4547" w:rsidP="00AE72E3">
      <w:pPr>
        <w:pStyle w:val="ListParagraph"/>
        <w:numPr>
          <w:ilvl w:val="0"/>
          <w:numId w:val="144"/>
        </w:numPr>
      </w:pPr>
      <w:r w:rsidRPr="00AE72E3">
        <w:t>Vid ARDS (</w:t>
      </w:r>
      <w:r w:rsidR="00AE72E3">
        <w:t>Acute</w:t>
      </w:r>
      <w:r w:rsidRPr="00AE72E3">
        <w:t xml:space="preserve"> Respiratory Distress Syndrom) uppstår svår hypoxemi. Skadade alveolväggar och kapillärendotel ger upphov till mikroatelektaser som tillsammans med disseminerad intravaskulär koagulation (DIC) sänker kvoten kraftigt.</w:t>
      </w:r>
    </w:p>
    <w:p w14:paraId="0D2D1C52" w14:textId="77777777" w:rsidR="00AE72E3" w:rsidRPr="00AE72E3" w:rsidRDefault="00AE72E3" w:rsidP="00AE72E3"/>
    <w:p w14:paraId="1276A0D5" w14:textId="4058C237" w:rsidR="00FC4547" w:rsidRPr="00AE72E3" w:rsidRDefault="00AE72E3" w:rsidP="00AE72E3">
      <w:pPr>
        <w:rPr>
          <w:b/>
          <w:u w:val="single"/>
        </w:rPr>
      </w:pPr>
      <w:r>
        <w:rPr>
          <w:b/>
          <w:u w:val="single"/>
        </w:rPr>
        <w:t>Kliniskt:</w:t>
      </w:r>
    </w:p>
    <w:p w14:paraId="6C04B749" w14:textId="54AFF5BA" w:rsidR="00FC4547" w:rsidRPr="00AE72E3" w:rsidRDefault="00FC4547" w:rsidP="00700AA5">
      <w:pPr>
        <w:pStyle w:val="ListParagraph"/>
        <w:numPr>
          <w:ilvl w:val="0"/>
          <w:numId w:val="145"/>
        </w:numPr>
      </w:pPr>
      <w:r w:rsidRPr="00AE72E3">
        <w:t>Bestämning av aB-PO2 och aB-SaO2, evt aB-pH och aB-BE.</w:t>
      </w:r>
    </w:p>
    <w:p w14:paraId="0BF8564C" w14:textId="37A22615" w:rsidR="00FC4547" w:rsidRPr="00AE72E3" w:rsidRDefault="00FC4547" w:rsidP="00700AA5">
      <w:pPr>
        <w:pStyle w:val="ListParagraph"/>
        <w:numPr>
          <w:ilvl w:val="0"/>
          <w:numId w:val="145"/>
        </w:numPr>
      </w:pPr>
      <w:r w:rsidRPr="00AE72E3">
        <w:t>Försöka få en uppfattning av cirkulationen lokalt och totalt.</w:t>
      </w:r>
    </w:p>
    <w:p w14:paraId="51134EF1" w14:textId="0BED1FE0" w:rsidR="00FC4547" w:rsidRPr="00AE72E3" w:rsidRDefault="00FC4547" w:rsidP="00700AA5">
      <w:pPr>
        <w:pStyle w:val="ListParagraph"/>
        <w:numPr>
          <w:ilvl w:val="0"/>
          <w:numId w:val="145"/>
        </w:numPr>
      </w:pPr>
      <w:r w:rsidRPr="00AE72E3">
        <w:t>När uppstod cyanosen? (cyanos sedan födsel talar för kongenital etiologi)</w:t>
      </w:r>
    </w:p>
    <w:p w14:paraId="6CC84944" w14:textId="689FF6CB" w:rsidR="00FC4547" w:rsidRPr="00AE72E3" w:rsidRDefault="00FC4547" w:rsidP="00700AA5">
      <w:pPr>
        <w:pStyle w:val="ListParagraph"/>
        <w:numPr>
          <w:ilvl w:val="0"/>
          <w:numId w:val="145"/>
        </w:numPr>
      </w:pPr>
      <w:r w:rsidRPr="00AE72E3">
        <w:t>Differentiera mellan central och perifer cyanos. Perifer cyanos upphör vid massage/uppvärmning av cyanotisk extremitet, central kvarstår.</w:t>
      </w:r>
    </w:p>
    <w:p w14:paraId="5AAFAE1D" w14:textId="32F58DA0" w:rsidR="00FC4547" w:rsidRPr="00AE72E3" w:rsidRDefault="00FC4547" w:rsidP="00700AA5">
      <w:pPr>
        <w:pStyle w:val="ListParagraph"/>
        <w:numPr>
          <w:ilvl w:val="0"/>
          <w:numId w:val="145"/>
        </w:numPr>
      </w:pPr>
      <w:r w:rsidRPr="00AE72E3">
        <w:t>Har patienten clubbing? Cyanos och clubbig ses hos patienter med kongenital hjärtsjukdom, right-to-left shunting och evt vid lungabscess eller arteriovenösa fistlar i lungan. Perifer cyanos eller akut insättande central cyanos ackompanjeras inte av clubbing.</w:t>
      </w:r>
    </w:p>
    <w:p w14:paraId="20B7647B" w14:textId="6B005179" w:rsidR="00FC4547" w:rsidRPr="00AE72E3" w:rsidRDefault="00FC4547" w:rsidP="00700AA5">
      <w:pPr>
        <w:pStyle w:val="ListParagraph"/>
        <w:numPr>
          <w:ilvl w:val="0"/>
          <w:numId w:val="145"/>
        </w:numPr>
      </w:pPr>
      <w:r w:rsidRPr="00AE72E3">
        <w:t>Om cyanosens orsak inte kan fastställas bör det undersökas för förekomst av defekta hemoglobintyper (sulf- eller methemoglobin) med spektroskopi.</w:t>
      </w:r>
    </w:p>
    <w:p w14:paraId="42A17850" w14:textId="77777777" w:rsidR="009E62BD" w:rsidRDefault="009E62BD" w:rsidP="00FF2080"/>
    <w:p w14:paraId="5D6ECB72" w14:textId="77777777" w:rsidR="009E62BD" w:rsidRDefault="009E62BD" w:rsidP="00FF2080"/>
    <w:p w14:paraId="7E7FB1FF" w14:textId="77777777" w:rsidR="009E62BD" w:rsidRDefault="009E62BD" w:rsidP="00FF2080"/>
    <w:p w14:paraId="03DC7ED3" w14:textId="77777777" w:rsidR="009E62BD" w:rsidRDefault="009E62BD" w:rsidP="00FF2080"/>
    <w:p w14:paraId="3CFA0971" w14:textId="77777777" w:rsidR="009E62BD" w:rsidRDefault="009E62BD" w:rsidP="00FF2080"/>
    <w:p w14:paraId="5F491502" w14:textId="77777777" w:rsidR="009E62BD" w:rsidRDefault="009E62BD" w:rsidP="00FF2080"/>
    <w:p w14:paraId="11B7C938" w14:textId="77777777" w:rsidR="009E62BD" w:rsidRDefault="009E62BD" w:rsidP="00FF2080"/>
    <w:p w14:paraId="52AF1480" w14:textId="77777777" w:rsidR="009E62BD" w:rsidRDefault="009E62BD" w:rsidP="00FF2080"/>
    <w:p w14:paraId="21B26451" w14:textId="77777777" w:rsidR="009E62BD" w:rsidRDefault="009E62BD" w:rsidP="00FF2080"/>
    <w:p w14:paraId="53BF4DE4" w14:textId="77777777" w:rsidR="009E62BD" w:rsidRDefault="009E62BD" w:rsidP="00FF2080"/>
    <w:p w14:paraId="6D1C1531" w14:textId="77777777" w:rsidR="009E62BD" w:rsidRDefault="009E62BD" w:rsidP="00FF2080"/>
    <w:p w14:paraId="6965F22F" w14:textId="77777777" w:rsidR="009E62BD" w:rsidRDefault="009E62BD" w:rsidP="00FF2080"/>
    <w:p w14:paraId="0708D8CF" w14:textId="77777777" w:rsidR="009E62BD" w:rsidRDefault="009E62BD" w:rsidP="00FF2080"/>
    <w:p w14:paraId="7972279B" w14:textId="77777777" w:rsidR="009E62BD" w:rsidRDefault="009E62BD" w:rsidP="00FF2080"/>
    <w:p w14:paraId="2B665E2B" w14:textId="77777777" w:rsidR="009E62BD" w:rsidRDefault="009E62BD" w:rsidP="00FF2080"/>
    <w:p w14:paraId="11377104" w14:textId="77777777" w:rsidR="009E62BD" w:rsidRDefault="009E62BD" w:rsidP="00FF2080"/>
    <w:p w14:paraId="2D2CE8F6" w14:textId="77777777" w:rsidR="009E62BD" w:rsidRDefault="009E62BD" w:rsidP="00FF2080"/>
    <w:p w14:paraId="2EF1F086" w14:textId="77777777" w:rsidR="009E62BD" w:rsidRDefault="009E62BD" w:rsidP="00FF2080"/>
    <w:p w14:paraId="12A4FF47" w14:textId="77777777" w:rsidR="009E62BD" w:rsidRDefault="009E62BD" w:rsidP="00FF2080"/>
    <w:p w14:paraId="5EE1FBEA" w14:textId="77777777" w:rsidR="009E62BD" w:rsidRDefault="009E62BD" w:rsidP="00FF2080"/>
    <w:p w14:paraId="5BE2C49B" w14:textId="33A8C212" w:rsidR="00835CF1" w:rsidRPr="00700AA5" w:rsidRDefault="00700AA5" w:rsidP="00700AA5">
      <w:pPr>
        <w:pBdr>
          <w:bottom w:val="single" w:sz="4" w:space="1" w:color="auto"/>
        </w:pBdr>
        <w:rPr>
          <w:sz w:val="32"/>
          <w:szCs w:val="32"/>
        </w:rPr>
      </w:pPr>
      <w:r w:rsidRPr="00700AA5">
        <w:rPr>
          <w:sz w:val="32"/>
          <w:szCs w:val="32"/>
        </w:rPr>
        <w:lastRenderedPageBreak/>
        <w:t xml:space="preserve">5.4 </w:t>
      </w:r>
      <w:r w:rsidR="00835CF1" w:rsidRPr="00700AA5">
        <w:rPr>
          <w:sz w:val="32"/>
          <w:szCs w:val="32"/>
        </w:rPr>
        <w:t xml:space="preserve">Heshet </w:t>
      </w:r>
    </w:p>
    <w:p w14:paraId="28FAA961" w14:textId="77777777" w:rsidR="00AE72E3" w:rsidRDefault="00AE72E3" w:rsidP="00FF2080"/>
    <w:p w14:paraId="518AA04E" w14:textId="0B0E9859" w:rsidR="00386D96" w:rsidRPr="00386D96" w:rsidRDefault="00386D96" w:rsidP="00386D96">
      <w:pPr>
        <w:rPr>
          <w:i/>
        </w:rPr>
      </w:pPr>
      <w:r w:rsidRPr="00386D96">
        <w:rPr>
          <w:i/>
        </w:rPr>
        <w:t>Förändring och störning av personliga röstklangen. Ökat eller minskat luftläckage mellan stämbanden.</w:t>
      </w:r>
      <w:r>
        <w:rPr>
          <w:i/>
        </w:rPr>
        <w:t xml:space="preserve"> Orsaker:</w:t>
      </w:r>
    </w:p>
    <w:p w14:paraId="75E5AAD7" w14:textId="77777777" w:rsidR="00700AA5" w:rsidRPr="00386D96" w:rsidRDefault="00700AA5" w:rsidP="00684BDA">
      <w:pPr>
        <w:pStyle w:val="ListParagraph"/>
        <w:numPr>
          <w:ilvl w:val="0"/>
          <w:numId w:val="146"/>
        </w:numPr>
      </w:pPr>
      <w:r w:rsidRPr="00386D96">
        <w:t>Funktionella (Fonasteni. Habituell dysfoni. Psykogen afoni. Målbrottsstörningar).</w:t>
      </w:r>
    </w:p>
    <w:p w14:paraId="06D80314" w14:textId="77777777" w:rsidR="00700AA5" w:rsidRPr="00386D96" w:rsidRDefault="00700AA5" w:rsidP="00684BDA">
      <w:pPr>
        <w:pStyle w:val="ListParagraph"/>
        <w:numPr>
          <w:ilvl w:val="0"/>
          <w:numId w:val="146"/>
        </w:numPr>
      </w:pPr>
      <w:r w:rsidRPr="00386D96">
        <w:t>Inflammatoriska (Akut laryngit. Kronisk laryngit. Akut laryngotrakeobronkit).</w:t>
      </w:r>
    </w:p>
    <w:p w14:paraId="27FACB3E" w14:textId="77777777" w:rsidR="00700AA5" w:rsidRPr="00386D96" w:rsidRDefault="00700AA5" w:rsidP="00684BDA">
      <w:pPr>
        <w:pStyle w:val="ListParagraph"/>
        <w:numPr>
          <w:ilvl w:val="0"/>
          <w:numId w:val="146"/>
        </w:numPr>
      </w:pPr>
      <w:r w:rsidRPr="00386D96">
        <w:t>Strukturella (Polyper. Stämbandsknottror. Kontaktgranulom. Tumörer. Reinckeödem. Cystor. Myxödem).</w:t>
      </w:r>
    </w:p>
    <w:p w14:paraId="5B53CD1B" w14:textId="77777777" w:rsidR="00700AA5" w:rsidRPr="00386D96" w:rsidRDefault="00700AA5" w:rsidP="00684BDA">
      <w:pPr>
        <w:pStyle w:val="ListParagraph"/>
        <w:numPr>
          <w:ilvl w:val="0"/>
          <w:numId w:val="146"/>
        </w:numPr>
      </w:pPr>
      <w:r w:rsidRPr="00386D96">
        <w:t>Neurologiska (Recurrenspares. Internusinsuff. Transversusinsuff. Reumatisk sjukdom).</w:t>
      </w:r>
    </w:p>
    <w:p w14:paraId="38F07EDE" w14:textId="77777777" w:rsidR="00700AA5" w:rsidRPr="00386D96" w:rsidRDefault="00700AA5" w:rsidP="00684BDA">
      <w:pPr>
        <w:pStyle w:val="ListParagraph"/>
        <w:numPr>
          <w:ilvl w:val="0"/>
          <w:numId w:val="146"/>
        </w:numPr>
      </w:pPr>
      <w:r w:rsidRPr="00386D96">
        <w:t>Biverkan (Inhalationssteroider). </w:t>
      </w:r>
    </w:p>
    <w:p w14:paraId="49F755E3" w14:textId="77777777" w:rsidR="00386D96" w:rsidRDefault="00386D96" w:rsidP="00386D96"/>
    <w:p w14:paraId="14B3EF56" w14:textId="0AB4E61A" w:rsidR="00386D96" w:rsidRPr="00386D96" w:rsidRDefault="00386D96" w:rsidP="00386D96">
      <w:r w:rsidRPr="00386D96">
        <w:t>Hur används rösten? Rökning? Inhalationssteroider? Refluxsymtom? Tecken på hypotyreos? ÖNH- status; tecken på infektion?</w:t>
      </w:r>
      <w:r>
        <w:t xml:space="preserve"> </w:t>
      </w:r>
      <w:r w:rsidRPr="00386D96">
        <w:rPr>
          <w:b/>
          <w:u w:val="single"/>
        </w:rPr>
        <w:t>Vid heshet mer än 3 veckor skall alltid stämbanden visualiseras till 100% med direkt eller indirekt laryngoskopi.</w:t>
      </w:r>
    </w:p>
    <w:p w14:paraId="6C2A04A7" w14:textId="77777777" w:rsidR="00700AA5" w:rsidRDefault="00700AA5" w:rsidP="00FF2080"/>
    <w:p w14:paraId="370320C3" w14:textId="77777777" w:rsidR="00386D96" w:rsidRDefault="00386D96" w:rsidP="00FF2080"/>
    <w:p w14:paraId="0E0CAF29" w14:textId="5A6BEF78" w:rsidR="00386D96" w:rsidRPr="00386D96" w:rsidRDefault="00386D96" w:rsidP="00386D96">
      <w:pPr>
        <w:pStyle w:val="NormalWeb"/>
        <w:pBdr>
          <w:top w:val="single" w:sz="4" w:space="1" w:color="auto"/>
          <w:left w:val="single" w:sz="4" w:space="4" w:color="auto"/>
          <w:bottom w:val="single" w:sz="4" w:space="1" w:color="auto"/>
          <w:right w:val="single" w:sz="4" w:space="4" w:color="auto"/>
        </w:pBdr>
        <w:spacing w:before="0" w:beforeAutospacing="0" w:after="300" w:afterAutospacing="0"/>
        <w:jc w:val="center"/>
        <w:rPr>
          <w:b/>
          <w:color w:val="000000"/>
          <w:u w:val="single"/>
        </w:rPr>
      </w:pPr>
      <w:r w:rsidRPr="00386D96">
        <w:rPr>
          <w:b/>
          <w:color w:val="000000"/>
          <w:u w:val="single"/>
        </w:rPr>
        <w:t>Akut laryngit</w:t>
      </w:r>
    </w:p>
    <w:p w14:paraId="2ED258B5" w14:textId="77777777" w:rsidR="00386D96" w:rsidRPr="00386D96" w:rsidRDefault="00386D96" w:rsidP="00386D96">
      <w:pPr>
        <w:pStyle w:val="NormalWeb"/>
        <w:pBdr>
          <w:top w:val="single" w:sz="4" w:space="1" w:color="auto"/>
          <w:left w:val="single" w:sz="4" w:space="4" w:color="auto"/>
          <w:bottom w:val="single" w:sz="4" w:space="1" w:color="auto"/>
          <w:right w:val="single" w:sz="4" w:space="4" w:color="auto"/>
        </w:pBdr>
        <w:spacing w:before="0" w:beforeAutospacing="0" w:after="300" w:afterAutospacing="0"/>
        <w:rPr>
          <w:i/>
          <w:color w:val="000000"/>
        </w:rPr>
      </w:pPr>
      <w:r w:rsidRPr="00386D96">
        <w:rPr>
          <w:i/>
          <w:color w:val="000000"/>
        </w:rPr>
        <w:t>Viss heshet är ett vanligt delsymtom vid övre luftvägsinfektion. Isolerad akut laryngit är mer ovanligt. Akut laryngit är vanligast i åldern 15-45 år och under vinterhalvåret.</w:t>
      </w:r>
    </w:p>
    <w:p w14:paraId="56A1DFFC" w14:textId="77777777" w:rsidR="00386D96" w:rsidRPr="00386D96" w:rsidRDefault="00386D96" w:rsidP="00386D96">
      <w:pPr>
        <w:pBdr>
          <w:top w:val="single" w:sz="4" w:space="1" w:color="auto"/>
          <w:left w:val="single" w:sz="4" w:space="4" w:color="auto"/>
          <w:bottom w:val="single" w:sz="4" w:space="1" w:color="auto"/>
          <w:right w:val="single" w:sz="4" w:space="4" w:color="auto"/>
        </w:pBdr>
      </w:pPr>
      <w:r w:rsidRPr="00386D96">
        <w:rPr>
          <w:b/>
        </w:rPr>
        <w:t>ORSAK</w:t>
      </w:r>
      <w:r w:rsidRPr="00386D96">
        <w:br/>
        <w:t>Olika luftvägsvirus, ofta i kombination med röst-</w:t>
      </w:r>
      <w:r w:rsidRPr="00386D96">
        <w:br/>
        <w:t>överansträngning och/eller luftförorening såsom t ex  rökning.</w:t>
      </w:r>
      <w:r w:rsidRPr="00386D96">
        <w:br/>
        <w:t>Långvarig heshet/hosta kan någon gång orsakas av Moraxella catarrhalis.</w:t>
      </w:r>
    </w:p>
    <w:p w14:paraId="17A874F7" w14:textId="77777777" w:rsidR="00386D96" w:rsidRDefault="00386D96" w:rsidP="00386D96">
      <w:pPr>
        <w:pBdr>
          <w:top w:val="single" w:sz="4" w:space="1" w:color="auto"/>
          <w:left w:val="single" w:sz="4" w:space="4" w:color="auto"/>
          <w:bottom w:val="single" w:sz="4" w:space="1" w:color="auto"/>
          <w:right w:val="single" w:sz="4" w:space="4" w:color="auto"/>
        </w:pBdr>
      </w:pPr>
      <w:r w:rsidRPr="00386D96">
        <w:rPr>
          <w:b/>
        </w:rPr>
        <w:t>SYMTOM</w:t>
      </w:r>
      <w:r w:rsidRPr="00386D96">
        <w:br/>
        <w:t xml:space="preserve">Heshet. Ibland total afoni. Patienten är vanligen feberfri och opåverkad. I regel ingen smärta. </w:t>
      </w:r>
    </w:p>
    <w:p w14:paraId="1B1AA449" w14:textId="349BDCA2" w:rsidR="00386D96" w:rsidRPr="00386D96" w:rsidRDefault="00386D96" w:rsidP="00386D96">
      <w:pPr>
        <w:pBdr>
          <w:top w:val="single" w:sz="4" w:space="1" w:color="auto"/>
          <w:left w:val="single" w:sz="4" w:space="4" w:color="auto"/>
          <w:bottom w:val="single" w:sz="4" w:space="1" w:color="auto"/>
          <w:right w:val="single" w:sz="4" w:space="4" w:color="auto"/>
        </w:pBdr>
      </w:pPr>
      <w:r w:rsidRPr="00386D96">
        <w:t>Ofta torrhosta. Ibland lufthunger/dyspné.</w:t>
      </w:r>
    </w:p>
    <w:p w14:paraId="681D40E9" w14:textId="77777777" w:rsidR="00386D96" w:rsidRPr="00386D96" w:rsidRDefault="00386D96" w:rsidP="00386D96">
      <w:pPr>
        <w:pBdr>
          <w:top w:val="single" w:sz="4" w:space="1" w:color="auto"/>
          <w:left w:val="single" w:sz="4" w:space="4" w:color="auto"/>
          <w:bottom w:val="single" w:sz="4" w:space="1" w:color="auto"/>
          <w:right w:val="single" w:sz="4" w:space="4" w:color="auto"/>
        </w:pBdr>
      </w:pPr>
      <w:r w:rsidRPr="00386D96">
        <w:rPr>
          <w:b/>
        </w:rPr>
        <w:t>DIAGNOSTIK</w:t>
      </w:r>
      <w:r w:rsidRPr="00386D96">
        <w:br/>
        <w:t>Klinisk vid typiska symtom. Larynxspegling visar svullna, ibland rodnade/kärlinjicerade stämband. Larynxspegling skall utföras vid lufthunger/dyspné.</w:t>
      </w:r>
    </w:p>
    <w:p w14:paraId="455013EB" w14:textId="77777777" w:rsidR="00386D96" w:rsidRPr="00386D96" w:rsidRDefault="00386D96" w:rsidP="00386D96">
      <w:pPr>
        <w:pBdr>
          <w:top w:val="single" w:sz="4" w:space="1" w:color="auto"/>
          <w:left w:val="single" w:sz="4" w:space="4" w:color="auto"/>
          <w:bottom w:val="single" w:sz="4" w:space="1" w:color="auto"/>
          <w:right w:val="single" w:sz="4" w:space="4" w:color="auto"/>
        </w:pBdr>
      </w:pPr>
      <w:r w:rsidRPr="00386D96">
        <w:rPr>
          <w:b/>
        </w:rPr>
        <w:t>BEHANDLING</w:t>
      </w:r>
      <w:r w:rsidRPr="00386D96">
        <w:br/>
        <w:t>Relativ röstvila. Ej viska. Rökstopp. Hostdämpande farmaka vid behov. Ej vanligtvis antibiotika.</w:t>
      </w:r>
    </w:p>
    <w:p w14:paraId="55F1830B" w14:textId="77777777" w:rsidR="00386D96" w:rsidRDefault="00386D96" w:rsidP="00FF2080"/>
    <w:p w14:paraId="2D3D1DCE" w14:textId="77777777" w:rsidR="00386D96" w:rsidRDefault="00386D96" w:rsidP="00FF2080"/>
    <w:p w14:paraId="3340ACE1" w14:textId="77777777" w:rsidR="00AE72E3" w:rsidRDefault="00AE72E3" w:rsidP="00FF2080"/>
    <w:p w14:paraId="533507E2" w14:textId="77777777" w:rsidR="00AE72E3" w:rsidRDefault="00AE72E3" w:rsidP="00FF2080"/>
    <w:p w14:paraId="347C4244" w14:textId="77777777" w:rsidR="00AE72E3" w:rsidRDefault="00AE72E3" w:rsidP="00FF2080"/>
    <w:p w14:paraId="1E070A64" w14:textId="77777777" w:rsidR="00AE72E3" w:rsidRDefault="00AE72E3" w:rsidP="00FF2080"/>
    <w:p w14:paraId="0F265015" w14:textId="77777777" w:rsidR="00AE72E3" w:rsidRDefault="00AE72E3" w:rsidP="00FF2080"/>
    <w:p w14:paraId="4BDB007B" w14:textId="77777777" w:rsidR="00AE72E3" w:rsidRDefault="00AE72E3" w:rsidP="00FF2080"/>
    <w:p w14:paraId="2BAE5A22" w14:textId="77777777" w:rsidR="00AE72E3" w:rsidRDefault="00AE72E3" w:rsidP="00FF2080"/>
    <w:p w14:paraId="5AC48FF5" w14:textId="77777777" w:rsidR="00AE72E3" w:rsidRDefault="00AE72E3" w:rsidP="00FF2080"/>
    <w:p w14:paraId="41D3A064" w14:textId="77777777" w:rsidR="00AE72E3" w:rsidRDefault="00AE72E3" w:rsidP="00FF2080"/>
    <w:p w14:paraId="6EBCF5DD" w14:textId="77777777" w:rsidR="00AE72E3" w:rsidRDefault="00AE72E3" w:rsidP="00FF2080"/>
    <w:p w14:paraId="259D4441" w14:textId="54D426BA" w:rsidR="00835CF1" w:rsidRPr="00D4593F" w:rsidRDefault="00D4593F" w:rsidP="00D4593F">
      <w:pPr>
        <w:pBdr>
          <w:bottom w:val="single" w:sz="4" w:space="1" w:color="auto"/>
        </w:pBdr>
        <w:rPr>
          <w:sz w:val="32"/>
          <w:szCs w:val="32"/>
        </w:rPr>
      </w:pPr>
      <w:r w:rsidRPr="00D4593F">
        <w:rPr>
          <w:sz w:val="32"/>
          <w:szCs w:val="32"/>
        </w:rPr>
        <w:lastRenderedPageBreak/>
        <w:t xml:space="preserve">5.5 </w:t>
      </w:r>
      <w:r w:rsidR="00835CF1" w:rsidRPr="00D4593F">
        <w:rPr>
          <w:sz w:val="32"/>
          <w:szCs w:val="32"/>
        </w:rPr>
        <w:t xml:space="preserve">Hosta </w:t>
      </w:r>
    </w:p>
    <w:p w14:paraId="20802D40" w14:textId="77777777" w:rsidR="00D4593F" w:rsidRDefault="00D4593F" w:rsidP="00FF2080"/>
    <w:p w14:paraId="6D438BB3" w14:textId="77777777" w:rsidR="00852A87" w:rsidRPr="00852A87" w:rsidRDefault="00852A87" w:rsidP="00852A87">
      <w:pPr>
        <w:rPr>
          <w:b/>
          <w:i/>
        </w:rPr>
      </w:pPr>
      <w:r w:rsidRPr="00852A87">
        <w:t>Hosta är ett vanligt symtom vid många olika tillstånd och utgör kroppens naturliga skyddsreflex för att hålla luftvägarna fria. Hosta uppkommer vid mekanisk och kemisk irritation, såsom felsväljning och inandning av damm, rök eller andra gaser. Hosta kan dessutom vara ett symtom på sjukdom. </w:t>
      </w:r>
      <w:r w:rsidRPr="00852A87">
        <w:rPr>
          <w:b/>
          <w:i/>
        </w:rPr>
        <w:t>Akut farlig hosta: Lungemboli och pneumothorax.</w:t>
      </w:r>
    </w:p>
    <w:p w14:paraId="41903562" w14:textId="5353365B" w:rsidR="00852A87" w:rsidRPr="00852A87" w:rsidRDefault="00852A87" w:rsidP="00852A87"/>
    <w:p w14:paraId="545CB636" w14:textId="77777777" w:rsidR="00852A87" w:rsidRPr="00852A87" w:rsidRDefault="00852A87" w:rsidP="00684BDA">
      <w:pPr>
        <w:pStyle w:val="ListParagraph"/>
        <w:numPr>
          <w:ilvl w:val="0"/>
          <w:numId w:val="147"/>
        </w:numPr>
      </w:pPr>
      <w:r w:rsidRPr="00852A87">
        <w:t>Akut hosta (&lt; 3 veckor) orsakas oftast av infektionssjukdomar. </w:t>
      </w:r>
    </w:p>
    <w:p w14:paraId="03C705A5" w14:textId="77777777" w:rsidR="00852A87" w:rsidRPr="00852A87" w:rsidRDefault="00852A87" w:rsidP="00684BDA">
      <w:pPr>
        <w:pStyle w:val="ListParagraph"/>
        <w:numPr>
          <w:ilvl w:val="0"/>
          <w:numId w:val="147"/>
        </w:numPr>
      </w:pPr>
      <w:r w:rsidRPr="00852A87">
        <w:t>Urakut hosta orsakas oftast av främmande kropp. Särskild uppmärksamhet vid urakut hosta hos små barn.</w:t>
      </w:r>
    </w:p>
    <w:p w14:paraId="086F311A" w14:textId="2CAC0988" w:rsidR="00852A87" w:rsidRPr="00852A87" w:rsidRDefault="00852A87" w:rsidP="00684BDA">
      <w:pPr>
        <w:pStyle w:val="ListParagraph"/>
        <w:numPr>
          <w:ilvl w:val="0"/>
          <w:numId w:val="147"/>
        </w:numPr>
      </w:pPr>
      <w:r w:rsidRPr="00852A87">
        <w:t>Kronisk hosta (&gt; 8 veckor) orsakas oftast av andra orsaker.</w:t>
      </w:r>
      <w:r w:rsidRPr="00852A87">
        <w:rPr>
          <w:rFonts w:ascii="Verdana" w:hAnsi="Verdana"/>
          <w:color w:val="191919"/>
          <w:sz w:val="20"/>
          <w:szCs w:val="20"/>
        </w:rPr>
        <w:br/>
        <w:t>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98"/>
        <w:gridCol w:w="4698"/>
      </w:tblGrid>
      <w:tr w:rsidR="00852A87" w14:paraId="42C9D53A" w14:textId="77777777" w:rsidTr="00852A87">
        <w:tc>
          <w:tcPr>
            <w:tcW w:w="4698" w:type="dxa"/>
          </w:tcPr>
          <w:p w14:paraId="0629B801" w14:textId="67F3238F" w:rsidR="00852A87" w:rsidRPr="00852A87" w:rsidRDefault="00852A87" w:rsidP="00852A87">
            <w:pPr>
              <w:rPr>
                <w:b/>
              </w:rPr>
            </w:pPr>
            <w:r w:rsidRPr="00852A87">
              <w:rPr>
                <w:b/>
              </w:rPr>
              <w:t>Viktigast i anamnesen:</w:t>
            </w:r>
          </w:p>
        </w:tc>
        <w:tc>
          <w:tcPr>
            <w:tcW w:w="4698" w:type="dxa"/>
          </w:tcPr>
          <w:p w14:paraId="0984B2BE" w14:textId="05742B52" w:rsidR="00852A87" w:rsidRPr="00852A87" w:rsidRDefault="00852A87" w:rsidP="00852A87">
            <w:pPr>
              <w:rPr>
                <w:b/>
              </w:rPr>
            </w:pPr>
            <w:r w:rsidRPr="00852A87">
              <w:rPr>
                <w:b/>
              </w:rPr>
              <w:t>Viktigast i status:</w:t>
            </w:r>
          </w:p>
        </w:tc>
      </w:tr>
      <w:tr w:rsidR="00852A87" w14:paraId="672118A7" w14:textId="77777777" w:rsidTr="00852A87">
        <w:tc>
          <w:tcPr>
            <w:tcW w:w="4698" w:type="dxa"/>
          </w:tcPr>
          <w:p w14:paraId="5405E05F" w14:textId="253FAB4F" w:rsidR="00852A87" w:rsidRDefault="00852A87" w:rsidP="00852A87">
            <w:pPr>
              <w:rPr>
                <w:b/>
                <w:u w:val="single"/>
              </w:rPr>
            </w:pPr>
            <w:r w:rsidRPr="00852A87">
              <w:t>- Frekvens, utseende och konsistens på slem</w:t>
            </w:r>
            <w:r w:rsidRPr="00852A87">
              <w:br/>
              <w:t>- Utlösande agens</w:t>
            </w:r>
            <w:r w:rsidRPr="00852A87">
              <w:br/>
              <w:t>- Symtom på hjärtsjukdom</w:t>
            </w:r>
          </w:p>
        </w:tc>
        <w:tc>
          <w:tcPr>
            <w:tcW w:w="4698" w:type="dxa"/>
          </w:tcPr>
          <w:p w14:paraId="007D6F3D" w14:textId="67A42A68" w:rsidR="00852A87" w:rsidRDefault="00852A87" w:rsidP="00852A87">
            <w:pPr>
              <w:rPr>
                <w:b/>
                <w:u w:val="single"/>
              </w:rPr>
            </w:pPr>
            <w:r w:rsidRPr="00852A87">
              <w:t>- Andningsfrekens</w:t>
            </w:r>
            <w:r w:rsidRPr="00852A87">
              <w:br/>
              <w:t>- Feber</w:t>
            </w:r>
            <w:r w:rsidRPr="00852A87">
              <w:br/>
              <w:t>- Blodtryck</w:t>
            </w:r>
            <w:r w:rsidRPr="00852A87">
              <w:br/>
              <w:t>- Lungauskultation</w:t>
            </w:r>
            <w:r w:rsidRPr="00852A87">
              <w:br/>
              <w:t>- Perkussion</w:t>
            </w:r>
          </w:p>
        </w:tc>
      </w:tr>
    </w:tbl>
    <w:p w14:paraId="0AE136E6" w14:textId="059E8E89" w:rsidR="00852A87" w:rsidRPr="00852A87" w:rsidRDefault="00852A87" w:rsidP="00852A87"/>
    <w:p w14:paraId="16779BBE" w14:textId="6CC6A4BC" w:rsidR="00852A87" w:rsidRPr="00852A87" w:rsidRDefault="00852A87" w:rsidP="00852A87">
      <w:r w:rsidRPr="00852A87">
        <w:t>Lungröntgen och sputumodling kan vara till nytta vid misstanke om pneumoni. PCR från svalgväggen kan konfirmera ev mykoplasma- eller pertussismisstanke.</w:t>
      </w:r>
      <w:r w:rsidR="009A0A64">
        <w:t xml:space="preserve"> </w:t>
      </w:r>
      <w:r>
        <w:t xml:space="preserve">Vid mer kronisk karaktär: </w:t>
      </w:r>
      <w:r w:rsidRPr="00852A87">
        <w:t>Lungröntgen, ibland CT-thorax, PEF-mätning, ev spirometri och EKG. Hög SR kan väcka misstanke om kronisk infektion (t ex TBC), autoimmun sjukdom eller malignitet. </w:t>
      </w:r>
    </w:p>
    <w:p w14:paraId="59436E09" w14:textId="77777777" w:rsidR="00852A87" w:rsidRDefault="00852A87" w:rsidP="00852A87">
      <w:pPr>
        <w:rPr>
          <w:b/>
          <w:u w:val="single"/>
        </w:rPr>
      </w:pPr>
    </w:p>
    <w:p w14:paraId="6A709C40" w14:textId="713A086A" w:rsidR="00852A87" w:rsidRPr="00852A87" w:rsidRDefault="00852A87" w:rsidP="00852A87">
      <w:r w:rsidRPr="00852A87">
        <w:rPr>
          <w:b/>
          <w:u w:val="single"/>
        </w:rPr>
        <w:t>Infektioner</w:t>
      </w:r>
      <w:r w:rsidRPr="00852A87">
        <w:br/>
        <w:t>- Rhino-, corona-, </w:t>
      </w:r>
      <w:hyperlink r:id="rId327" w:history="1">
        <w:r w:rsidRPr="00852A87">
          <w:t>RS-virus</w:t>
        </w:r>
      </w:hyperlink>
      <w:r w:rsidRPr="00852A87">
        <w:t xml:space="preserve"> och andra virus som orsakar förkylning och akut bronkit är vanligast och ofta förekommer samtidig snuva. RS-virus är en vanlig orsak till krupp hos yngre barn. Hostan </w:t>
      </w:r>
      <w:r w:rsidR="009A0A64">
        <w:t>kan kvarstå under flera veckor.</w:t>
      </w:r>
      <w:r w:rsidRPr="00852A87">
        <w:br/>
        <w:t>- </w:t>
      </w:r>
      <w:hyperlink r:id="rId328" w:history="1">
        <w:r w:rsidRPr="00852A87">
          <w:t>Influensa</w:t>
        </w:r>
      </w:hyperlink>
      <w:r w:rsidRPr="00852A87">
        <w:t>, parainfluensa, metapneumonivirus, adenovirus m fl. Snuva sakna</w:t>
      </w:r>
      <w:r w:rsidR="009A0A64">
        <w:t>s ofta vid influensa hos vuxna.</w:t>
      </w:r>
      <w:r w:rsidRPr="00852A87">
        <w:br/>
        <w:t>- Lunginflammation (</w:t>
      </w:r>
      <w:hyperlink r:id="rId329" w:history="1">
        <w:r w:rsidRPr="00852A87">
          <w:t>pneumokockpneumoni</w:t>
        </w:r>
      </w:hyperlink>
      <w:r w:rsidRPr="00852A87">
        <w:t>, </w:t>
      </w:r>
      <w:hyperlink r:id="rId330" w:history="1">
        <w:r w:rsidRPr="00852A87">
          <w:t>mykoplasmapneumoni</w:t>
        </w:r>
      </w:hyperlink>
      <w:r w:rsidRPr="00852A87">
        <w:t>, </w:t>
      </w:r>
      <w:hyperlink r:id="rId331" w:history="1">
        <w:r w:rsidRPr="00852A87">
          <w:t>legionella</w:t>
        </w:r>
      </w:hyperlink>
      <w:r w:rsidRPr="00852A87">
        <w:t>, </w:t>
      </w:r>
      <w:hyperlink r:id="rId332" w:history="1">
        <w:r w:rsidRPr="00852A87">
          <w:t>ornitos</w:t>
        </w:r>
      </w:hyperlink>
      <w:r w:rsidRPr="00852A87">
        <w:t>). Purulent hosta, ibland blodtillblandad, är vanligt vid t ex pneumokockpneumoni. Vid atypiska pneumonier är torrhosta vanligare. Speciellt i efterförloppet av mykoplasmainfektioner och </w:t>
      </w:r>
      <w:hyperlink r:id="rId333" w:history="1">
        <w:r w:rsidRPr="00852A87">
          <w:t>TWAR</w:t>
        </w:r>
      </w:hyperlink>
      <w:r w:rsidRPr="00852A87">
        <w:t> kan hostan pågå i många veckor</w:t>
      </w:r>
      <w:r w:rsidR="009A0A64">
        <w:t xml:space="preserve"> trots att infektionen är läkt.</w:t>
      </w:r>
      <w:r w:rsidRPr="00852A87">
        <w:br/>
        <w:t>- </w:t>
      </w:r>
      <w:hyperlink r:id="rId334" w:history="1">
        <w:r w:rsidRPr="00852A87">
          <w:t>Tuberkulos</w:t>
        </w:r>
      </w:hyperlink>
      <w:r w:rsidRPr="00852A87">
        <w:t>. Ofta viktnedgång, långvarig feber och nattliga svettningar. Ibland blodiga upphostningar. Ofta exponerad för tuberk</w:t>
      </w:r>
      <w:r w:rsidR="009A0A64">
        <w:t>ulos i andra länder än Sverige.</w:t>
      </w:r>
      <w:r w:rsidRPr="00852A87">
        <w:br/>
        <w:t>- </w:t>
      </w:r>
      <w:hyperlink r:id="rId335" w:history="1">
        <w:r w:rsidRPr="00852A87">
          <w:t>Kikhosta</w:t>
        </w:r>
      </w:hyperlink>
      <w:r w:rsidRPr="00852A87">
        <w:t>. Hostattacken avslutas med kikning. Ovanlig orsak till hosta e</w:t>
      </w:r>
      <w:r w:rsidR="009A0A64">
        <w:t>ftersom vaccination är utbredd.</w:t>
      </w:r>
      <w:r w:rsidRPr="00852A87">
        <w:br/>
        <w:t>- </w:t>
      </w:r>
      <w:hyperlink r:id="rId336" w:history="1">
        <w:r w:rsidRPr="00852A87">
          <w:t>Sinuit</w:t>
        </w:r>
      </w:hyperlink>
      <w:r w:rsidRPr="00852A87">
        <w:t> och </w:t>
      </w:r>
      <w:hyperlink r:id="rId337" w:history="1">
        <w:r w:rsidRPr="00852A87">
          <w:t>otit</w:t>
        </w:r>
      </w:hyperlink>
      <w:r w:rsidRPr="00852A87">
        <w:t>. Slem rinner ned från övre luftvägarna och ger hostretning.</w:t>
      </w:r>
      <w:r>
        <w:br/>
      </w:r>
      <w:r>
        <w:br/>
      </w:r>
      <w:r w:rsidRPr="00852A87">
        <w:rPr>
          <w:b/>
          <w:u w:val="single"/>
        </w:rPr>
        <w:t>Allergier, astma och obstruktiva sjukdomar (t ex KOL, emfysem)</w:t>
      </w:r>
      <w:r w:rsidRPr="00852A87">
        <w:br/>
        <w:t>- </w:t>
      </w:r>
      <w:hyperlink r:id="rId338" w:history="1">
        <w:r w:rsidRPr="00852A87">
          <w:t>Kroniskt obstruktiv lungsjukdom (KOL)</w:t>
        </w:r>
      </w:hyperlink>
      <w:r w:rsidRPr="00852A87">
        <w:t> drabbar många rökare. Hostan är ofta slemmig och förek</w:t>
      </w:r>
      <w:r w:rsidR="009A0A64">
        <w:t>ommer i synnerhet på morgonen. </w:t>
      </w:r>
      <w:r w:rsidRPr="00852A87">
        <w:br/>
        <w:t>- Vid </w:t>
      </w:r>
      <w:hyperlink r:id="rId339" w:history="1">
        <w:r w:rsidRPr="00852A87">
          <w:t>astma</w:t>
        </w:r>
      </w:hyperlink>
      <w:r w:rsidRPr="00852A87">
        <w:t> noteras förlängt exspirium och ronki. Hostan förvärras ofta vid ansträngning och kyla.</w:t>
      </w:r>
      <w:r w:rsidRPr="00852A87">
        <w:br/>
        <w:t> </w:t>
      </w:r>
    </w:p>
    <w:p w14:paraId="7D272421" w14:textId="5A61AE03" w:rsidR="00852A87" w:rsidRPr="00852A87" w:rsidRDefault="00852A87" w:rsidP="00852A87">
      <w:r w:rsidRPr="00852A87">
        <w:rPr>
          <w:b/>
          <w:u w:val="single"/>
        </w:rPr>
        <w:lastRenderedPageBreak/>
        <w:t>Hyperreaktivitet i luftvägar och nässlemhinna</w:t>
      </w:r>
      <w:r w:rsidRPr="00852A87">
        <w:br/>
        <w:t>Kan vara reaktion på kemiska agens, t ex parfymer och rök. Avsaknad av segt slem. Sekret rinner ned från hyperreaktiva slemhinnor och orsakar hosta. </w:t>
      </w:r>
      <w:r w:rsidRPr="00852A87">
        <w:br/>
        <w:t> </w:t>
      </w:r>
    </w:p>
    <w:p w14:paraId="61A200DE" w14:textId="705D8B51" w:rsidR="00852A87" w:rsidRPr="00852A87" w:rsidRDefault="00491A27" w:rsidP="00852A87">
      <w:hyperlink r:id="rId340" w:history="1">
        <w:r w:rsidR="00852A87" w:rsidRPr="00852A87">
          <w:rPr>
            <w:b/>
            <w:u w:val="single"/>
          </w:rPr>
          <w:t>Hjärtinkompensation</w:t>
        </w:r>
      </w:hyperlink>
      <w:r w:rsidR="00852A87" w:rsidRPr="00852A87">
        <w:rPr>
          <w:b/>
          <w:u w:val="single"/>
        </w:rPr>
        <w:t>, </w:t>
      </w:r>
      <w:hyperlink r:id="rId341" w:history="1">
        <w:r w:rsidR="00852A87" w:rsidRPr="00852A87">
          <w:rPr>
            <w:b/>
            <w:u w:val="single"/>
          </w:rPr>
          <w:t>lungödem</w:t>
        </w:r>
      </w:hyperlink>
      <w:r w:rsidR="00852A87" w:rsidRPr="00852A87">
        <w:br/>
        <w:t>Hostan förvärras ofta om patienten ligger horisontellt. Hjärtsjukdom i anamnesen. Rosa, skummigt, löst slem vid lungödem.</w:t>
      </w:r>
      <w:r w:rsidR="00852A87" w:rsidRPr="00852A87">
        <w:br/>
        <w:t> </w:t>
      </w:r>
    </w:p>
    <w:p w14:paraId="1F0840A8" w14:textId="4FB6A7A6" w:rsidR="00852A87" w:rsidRPr="00852A87" w:rsidRDefault="00491A27" w:rsidP="00852A87">
      <w:hyperlink r:id="rId342" w:history="1">
        <w:r w:rsidR="00852A87" w:rsidRPr="00852A87">
          <w:rPr>
            <w:b/>
            <w:u w:val="single"/>
          </w:rPr>
          <w:t>Lungemboli</w:t>
        </w:r>
      </w:hyperlink>
      <w:r w:rsidR="00852A87" w:rsidRPr="00852A87">
        <w:br/>
        <w:t>Plötsligt insättande andnöd. Torrhosta kan tillkomma senare. Ibland andningskorrelerade pleuritsmärtor.</w:t>
      </w:r>
      <w:r w:rsidR="00852A87" w:rsidRPr="00852A87">
        <w:br/>
        <w:t> </w:t>
      </w:r>
    </w:p>
    <w:p w14:paraId="1AA5381D" w14:textId="2D4A63A6" w:rsidR="00852A87" w:rsidRPr="00852A87" w:rsidRDefault="00852A87" w:rsidP="00852A87">
      <w:r w:rsidRPr="00852A87">
        <w:rPr>
          <w:b/>
          <w:u w:val="single"/>
        </w:rPr>
        <w:t>Maligniteter</w:t>
      </w:r>
      <w:r w:rsidRPr="00852A87">
        <w:br/>
        <w:t>Kronisk hosta. Ibland blodigt slem. Ofta viktnedgång, dålig aptit, trötthet och rökning i anamnesen. Sväljningssvårigheter kan förekomma.</w:t>
      </w:r>
      <w:r w:rsidRPr="00852A87">
        <w:br/>
        <w:t> </w:t>
      </w:r>
    </w:p>
    <w:p w14:paraId="4F666429" w14:textId="19DD90B4" w:rsidR="00852A87" w:rsidRPr="00852A87" w:rsidRDefault="00852A87" w:rsidP="00852A87">
      <w:r w:rsidRPr="00852A87">
        <w:rPr>
          <w:b/>
          <w:u w:val="single"/>
        </w:rPr>
        <w:t>Läkemedel</w:t>
      </w:r>
      <w:r w:rsidRPr="00852A87">
        <w:br/>
        <w:t>ACE-hämmare orsakar inte sällan torrhosta. Kan uppträda efter flera månaders medicinering. Några av de vanligaste läkemedlen som innehåller ACE–hämmare är </w:t>
      </w:r>
      <w:hyperlink r:id="rId343" w:tgtFrame="_blank" w:history="1">
        <w:r w:rsidRPr="00852A87">
          <w:t>Enalapril</w:t>
        </w:r>
      </w:hyperlink>
      <w:r w:rsidRPr="00852A87">
        <w:t>, </w:t>
      </w:r>
      <w:hyperlink r:id="rId344" w:tgtFrame="_blank" w:history="1">
        <w:r w:rsidRPr="00852A87">
          <w:t>Renitec</w:t>
        </w:r>
      </w:hyperlink>
      <w:r w:rsidRPr="00852A87">
        <w:t>, </w:t>
      </w:r>
      <w:hyperlink r:id="rId345" w:tgtFrame="_blank" w:history="1">
        <w:r w:rsidRPr="00852A87">
          <w:t>Triatec</w:t>
        </w:r>
      </w:hyperlink>
      <w:r w:rsidRPr="00852A87">
        <w:t>, </w:t>
      </w:r>
      <w:hyperlink r:id="rId346" w:tgtFrame="_blank" w:history="1">
        <w:r w:rsidRPr="00852A87">
          <w:t>Zestril</w:t>
        </w:r>
      </w:hyperlink>
      <w:r w:rsidRPr="00852A87">
        <w:t> och </w:t>
      </w:r>
      <w:hyperlink r:id="rId347" w:tgtFrame="_blank" w:history="1">
        <w:r w:rsidRPr="00852A87">
          <w:t>Captopril</w:t>
        </w:r>
      </w:hyperlink>
      <w:r>
        <w:t>.</w:t>
      </w:r>
      <w:r w:rsidRPr="00852A87">
        <w:br/>
        <w:t> </w:t>
      </w:r>
    </w:p>
    <w:p w14:paraId="6AB2C8C0" w14:textId="3351F187" w:rsidR="00852A87" w:rsidRDefault="00852A87" w:rsidP="00852A87">
      <w:pPr>
        <w:rPr>
          <w:b/>
          <w:u w:val="single"/>
        </w:rPr>
      </w:pPr>
      <w:r w:rsidRPr="00852A87">
        <w:rPr>
          <w:b/>
          <w:u w:val="single"/>
        </w:rPr>
        <w:t>Autoimmuna sjukdomar</w:t>
      </w:r>
      <w:r w:rsidRPr="00852A87">
        <w:br/>
        <w:t>- </w:t>
      </w:r>
      <w:hyperlink r:id="rId348" w:history="1">
        <w:r w:rsidRPr="00852A87">
          <w:t>Sarkoidos</w:t>
        </w:r>
      </w:hyperlink>
      <w:r w:rsidR="009A0A64">
        <w:t>. Samtidig dyspné, torrhosta.</w:t>
      </w:r>
      <w:r w:rsidRPr="00852A87">
        <w:br/>
        <w:t>- Wegeners granulomatos (se </w:t>
      </w:r>
      <w:hyperlink r:id="rId349" w:history="1">
        <w:r w:rsidRPr="00852A87">
          <w:t>Vaskulitsjukdomar, primära</w:t>
        </w:r>
      </w:hyperlink>
      <w:r w:rsidRPr="00852A87">
        <w:t>). Samtidiga symtom från sinus vanligt. Njurpåverkan förekommer med mikroskopisk hematuri (nefritbild). Ibland hemoptys.</w:t>
      </w:r>
      <w:r>
        <w:br/>
      </w:r>
    </w:p>
    <w:p w14:paraId="6E9679B5" w14:textId="74DEF5C4" w:rsidR="009A0A64" w:rsidRDefault="00491A27" w:rsidP="00852A87">
      <w:hyperlink r:id="rId350" w:history="1">
        <w:r w:rsidR="00852A87" w:rsidRPr="00852A87">
          <w:rPr>
            <w:b/>
            <w:u w:val="single"/>
          </w:rPr>
          <w:t>Höga andningshinder</w:t>
        </w:r>
      </w:hyperlink>
      <w:r w:rsidR="00852A87" w:rsidRPr="00852A87">
        <w:br/>
        <w:t>Hård skällande hosta. Inspiratorisk stridor. Urakut insjuknande.</w:t>
      </w:r>
    </w:p>
    <w:p w14:paraId="1DC818A1" w14:textId="77777777" w:rsidR="009A0A64" w:rsidRDefault="009A0A64" w:rsidP="00852A87"/>
    <w:tbl>
      <w:tblPr>
        <w:tblStyle w:val="TableGrid"/>
        <w:tblW w:w="8123"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35"/>
        <w:gridCol w:w="5988"/>
      </w:tblGrid>
      <w:tr w:rsidR="009A0A64" w:rsidRPr="009A0A64" w14:paraId="4673ADD1" w14:textId="77777777" w:rsidTr="009A0A64">
        <w:tc>
          <w:tcPr>
            <w:tcW w:w="0" w:type="auto"/>
            <w:gridSpan w:val="2"/>
            <w:hideMark/>
          </w:tcPr>
          <w:p w14:paraId="393BCEA7" w14:textId="77777777" w:rsidR="009A0A64" w:rsidRPr="009A0A64" w:rsidRDefault="009A0A64" w:rsidP="009A0A64">
            <w:pPr>
              <w:jc w:val="center"/>
              <w:rPr>
                <w:b/>
                <w:i/>
              </w:rPr>
            </w:pPr>
            <w:r w:rsidRPr="009A0A64">
              <w:rPr>
                <w:b/>
                <w:i/>
              </w:rPr>
              <w:t>Diagnostiska Tankegångar</w:t>
            </w:r>
          </w:p>
        </w:tc>
      </w:tr>
      <w:tr w:rsidR="009A0A64" w:rsidRPr="009A0A64" w14:paraId="2397049F" w14:textId="77777777" w:rsidTr="009A0A64">
        <w:tc>
          <w:tcPr>
            <w:tcW w:w="0" w:type="auto"/>
            <w:hideMark/>
          </w:tcPr>
          <w:p w14:paraId="5EDFF9E6" w14:textId="77777777" w:rsidR="009A0A64" w:rsidRPr="009A0A64" w:rsidRDefault="009A0A64" w:rsidP="009A0A64">
            <w:pPr>
              <w:rPr>
                <w:b/>
              </w:rPr>
            </w:pPr>
            <w:r w:rsidRPr="009A0A64">
              <w:rPr>
                <w:b/>
              </w:rPr>
              <w:t>Torrhosta</w:t>
            </w:r>
          </w:p>
        </w:tc>
        <w:tc>
          <w:tcPr>
            <w:tcW w:w="0" w:type="auto"/>
            <w:hideMark/>
          </w:tcPr>
          <w:p w14:paraId="5182D7A0" w14:textId="77777777" w:rsidR="009A0A64" w:rsidRPr="009A0A64" w:rsidRDefault="009A0A64" w:rsidP="009A0A64">
            <w:r w:rsidRPr="009A0A64">
              <w:t>Luftvägsinfektioner, e.g. Mycoplasma</w:t>
            </w:r>
          </w:p>
        </w:tc>
      </w:tr>
      <w:tr w:rsidR="009A0A64" w:rsidRPr="009A0A64" w14:paraId="358C692D" w14:textId="77777777" w:rsidTr="009A0A64">
        <w:tc>
          <w:tcPr>
            <w:tcW w:w="0" w:type="auto"/>
            <w:hideMark/>
          </w:tcPr>
          <w:p w14:paraId="73990606" w14:textId="77777777" w:rsidR="009A0A64" w:rsidRPr="009A0A64" w:rsidRDefault="009A0A64" w:rsidP="009A0A64">
            <w:pPr>
              <w:rPr>
                <w:b/>
              </w:rPr>
            </w:pPr>
            <w:r w:rsidRPr="009A0A64">
              <w:rPr>
                <w:b/>
              </w:rPr>
              <w:t>Morgonhosta</w:t>
            </w:r>
          </w:p>
        </w:tc>
        <w:tc>
          <w:tcPr>
            <w:tcW w:w="0" w:type="auto"/>
            <w:hideMark/>
          </w:tcPr>
          <w:p w14:paraId="50891235" w14:textId="77777777" w:rsidR="009A0A64" w:rsidRPr="009A0A64" w:rsidRDefault="009A0A64" w:rsidP="009A0A64">
            <w:r w:rsidRPr="009A0A64">
              <w:t>Sinuit, kronisk bronkit</w:t>
            </w:r>
          </w:p>
        </w:tc>
      </w:tr>
      <w:tr w:rsidR="009A0A64" w:rsidRPr="009A0A64" w14:paraId="3B119B69" w14:textId="77777777" w:rsidTr="009A0A64">
        <w:tc>
          <w:tcPr>
            <w:tcW w:w="0" w:type="auto"/>
            <w:hideMark/>
          </w:tcPr>
          <w:p w14:paraId="66ABA8BB" w14:textId="77777777" w:rsidR="009A0A64" w:rsidRPr="009A0A64" w:rsidRDefault="009A0A64" w:rsidP="009A0A64">
            <w:pPr>
              <w:rPr>
                <w:b/>
              </w:rPr>
            </w:pPr>
            <w:r w:rsidRPr="009A0A64">
              <w:rPr>
                <w:b/>
              </w:rPr>
              <w:t>Nattlig hosta</w:t>
            </w:r>
          </w:p>
        </w:tc>
        <w:tc>
          <w:tcPr>
            <w:tcW w:w="0" w:type="auto"/>
            <w:hideMark/>
          </w:tcPr>
          <w:p w14:paraId="6274EF6A" w14:textId="77777777" w:rsidR="009A0A64" w:rsidRPr="009A0A64" w:rsidRDefault="009A0A64" w:rsidP="009A0A64">
            <w:r w:rsidRPr="009A0A64">
              <w:t>Pneumoni (Mycoplasma), astma, hjärtsvikt</w:t>
            </w:r>
          </w:p>
        </w:tc>
      </w:tr>
      <w:tr w:rsidR="009A0A64" w:rsidRPr="009A0A64" w14:paraId="1ADC00FD" w14:textId="77777777" w:rsidTr="009A0A64">
        <w:tc>
          <w:tcPr>
            <w:tcW w:w="0" w:type="auto"/>
            <w:hideMark/>
          </w:tcPr>
          <w:p w14:paraId="2D83E62F" w14:textId="77777777" w:rsidR="009A0A64" w:rsidRPr="009A0A64" w:rsidRDefault="009A0A64" w:rsidP="009A0A64">
            <w:pPr>
              <w:rPr>
                <w:b/>
              </w:rPr>
            </w:pPr>
            <w:r w:rsidRPr="009A0A64">
              <w:rPr>
                <w:b/>
              </w:rPr>
              <w:t>Hosta med slem</w:t>
            </w:r>
          </w:p>
        </w:tc>
        <w:tc>
          <w:tcPr>
            <w:tcW w:w="0" w:type="auto"/>
            <w:hideMark/>
          </w:tcPr>
          <w:p w14:paraId="38226726" w14:textId="77777777" w:rsidR="009A0A64" w:rsidRPr="009A0A64" w:rsidRDefault="009A0A64" w:rsidP="009A0A64">
            <w:r w:rsidRPr="009A0A64">
              <w:t>Obstruktiv lungsjukdom, dyspepsi, GERS, bronkialcancer</w:t>
            </w:r>
          </w:p>
        </w:tc>
      </w:tr>
      <w:tr w:rsidR="009A0A64" w:rsidRPr="009A0A64" w14:paraId="024C30CF" w14:textId="77777777" w:rsidTr="009A0A64">
        <w:tc>
          <w:tcPr>
            <w:tcW w:w="0" w:type="auto"/>
            <w:hideMark/>
          </w:tcPr>
          <w:p w14:paraId="051E97C5" w14:textId="77777777" w:rsidR="009A0A64" w:rsidRPr="009A0A64" w:rsidRDefault="009A0A64" w:rsidP="009A0A64">
            <w:pPr>
              <w:rPr>
                <w:b/>
              </w:rPr>
            </w:pPr>
            <w:r w:rsidRPr="009A0A64">
              <w:rPr>
                <w:b/>
              </w:rPr>
              <w:t>Subakut hosta</w:t>
            </w:r>
          </w:p>
        </w:tc>
        <w:tc>
          <w:tcPr>
            <w:tcW w:w="0" w:type="auto"/>
            <w:hideMark/>
          </w:tcPr>
          <w:p w14:paraId="01B11A57" w14:textId="77777777" w:rsidR="009A0A64" w:rsidRPr="009A0A64" w:rsidRDefault="009A0A64" w:rsidP="009A0A64">
            <w:r w:rsidRPr="009A0A64">
              <w:t>Infektion/post-infektiös, pertussis</w:t>
            </w:r>
          </w:p>
        </w:tc>
      </w:tr>
      <w:tr w:rsidR="009A0A64" w:rsidRPr="009A0A64" w14:paraId="000F0DF8" w14:textId="77777777" w:rsidTr="009A0A64">
        <w:tc>
          <w:tcPr>
            <w:tcW w:w="0" w:type="auto"/>
            <w:hideMark/>
          </w:tcPr>
          <w:p w14:paraId="3FF92754" w14:textId="77777777" w:rsidR="009A0A64" w:rsidRPr="009A0A64" w:rsidRDefault="009A0A64" w:rsidP="009A0A64">
            <w:pPr>
              <w:rPr>
                <w:b/>
              </w:rPr>
            </w:pPr>
            <w:r w:rsidRPr="009A0A64">
              <w:rPr>
                <w:b/>
              </w:rPr>
              <w:t>Kronisk hosta</w:t>
            </w:r>
          </w:p>
        </w:tc>
        <w:tc>
          <w:tcPr>
            <w:tcW w:w="0" w:type="auto"/>
            <w:hideMark/>
          </w:tcPr>
          <w:p w14:paraId="54669FD8" w14:textId="77777777" w:rsidR="009A0A64" w:rsidRPr="009A0A64" w:rsidRDefault="009A0A64" w:rsidP="009A0A64">
            <w:r w:rsidRPr="009A0A64">
              <w:t>Tobaksanvändning, ACE-hämmare, postviral hosta, postnasal snuva, obstruktiv lungsjukdom, dyspepsi/GERS, lungcancer</w:t>
            </w:r>
          </w:p>
        </w:tc>
      </w:tr>
      <w:tr w:rsidR="009A0A64" w:rsidRPr="009A0A64" w14:paraId="1624EC46" w14:textId="77777777" w:rsidTr="009A0A64">
        <w:tc>
          <w:tcPr>
            <w:tcW w:w="0" w:type="auto"/>
            <w:hideMark/>
          </w:tcPr>
          <w:p w14:paraId="5C97972B" w14:textId="77777777" w:rsidR="009A0A64" w:rsidRPr="009A0A64" w:rsidRDefault="009A0A64" w:rsidP="009A0A64">
            <w:pPr>
              <w:rPr>
                <w:b/>
              </w:rPr>
            </w:pPr>
            <w:r w:rsidRPr="009A0A64">
              <w:rPr>
                <w:b/>
              </w:rPr>
              <w:t>Hosta vid ansträngning</w:t>
            </w:r>
          </w:p>
        </w:tc>
        <w:tc>
          <w:tcPr>
            <w:tcW w:w="0" w:type="auto"/>
            <w:hideMark/>
          </w:tcPr>
          <w:p w14:paraId="3E8F2FAE" w14:textId="77777777" w:rsidR="009A0A64" w:rsidRPr="009A0A64" w:rsidRDefault="009A0A64" w:rsidP="009A0A64">
            <w:r w:rsidRPr="009A0A64">
              <w:t>Astma</w:t>
            </w:r>
          </w:p>
        </w:tc>
      </w:tr>
      <w:tr w:rsidR="009A0A64" w:rsidRPr="009A0A64" w14:paraId="6CF4AE52" w14:textId="77777777" w:rsidTr="009A0A64">
        <w:tc>
          <w:tcPr>
            <w:tcW w:w="0" w:type="auto"/>
            <w:hideMark/>
          </w:tcPr>
          <w:p w14:paraId="2188E68A" w14:textId="77777777" w:rsidR="009A0A64" w:rsidRPr="009A0A64" w:rsidRDefault="009A0A64" w:rsidP="009A0A64">
            <w:pPr>
              <w:rPr>
                <w:b/>
              </w:rPr>
            </w:pPr>
            <w:r w:rsidRPr="009A0A64">
              <w:rPr>
                <w:b/>
              </w:rPr>
              <w:t>Svår, irriterande hosta</w:t>
            </w:r>
          </w:p>
        </w:tc>
        <w:tc>
          <w:tcPr>
            <w:tcW w:w="0" w:type="auto"/>
            <w:hideMark/>
          </w:tcPr>
          <w:p w14:paraId="1C00FCF3" w14:textId="77777777" w:rsidR="009A0A64" w:rsidRPr="009A0A64" w:rsidRDefault="009A0A64" w:rsidP="009A0A64">
            <w:r w:rsidRPr="009A0A64">
              <w:t>Lungfibros</w:t>
            </w:r>
          </w:p>
        </w:tc>
      </w:tr>
      <w:tr w:rsidR="009A0A64" w:rsidRPr="009A0A64" w14:paraId="5AD8509C" w14:textId="77777777" w:rsidTr="009A0A64">
        <w:tc>
          <w:tcPr>
            <w:tcW w:w="0" w:type="auto"/>
            <w:hideMark/>
          </w:tcPr>
          <w:p w14:paraId="01D07AE6" w14:textId="77777777" w:rsidR="009A0A64" w:rsidRPr="009A0A64" w:rsidRDefault="009A0A64" w:rsidP="009A0A64">
            <w:pPr>
              <w:rPr>
                <w:b/>
              </w:rPr>
            </w:pPr>
            <w:r w:rsidRPr="009A0A64">
              <w:rPr>
                <w:b/>
              </w:rPr>
              <w:t>Återkommande hosta</w:t>
            </w:r>
          </w:p>
        </w:tc>
        <w:tc>
          <w:tcPr>
            <w:tcW w:w="0" w:type="auto"/>
            <w:hideMark/>
          </w:tcPr>
          <w:p w14:paraId="36078DD1" w14:textId="77777777" w:rsidR="009A0A64" w:rsidRPr="009A0A64" w:rsidRDefault="009A0A64" w:rsidP="009A0A64">
            <w:r w:rsidRPr="009A0A64">
              <w:t>Kronisk bronkit, KOL, astma</w:t>
            </w:r>
          </w:p>
        </w:tc>
      </w:tr>
    </w:tbl>
    <w:p w14:paraId="2065A657" w14:textId="77777777" w:rsidR="009A0A64" w:rsidRPr="00852A87" w:rsidRDefault="009A0A64" w:rsidP="00852A87"/>
    <w:p w14:paraId="261D5881" w14:textId="47F3F9F4" w:rsidR="00852A87" w:rsidRDefault="00852A87" w:rsidP="00852A87"/>
    <w:p w14:paraId="67FF4B2D" w14:textId="77777777" w:rsidR="00852A87" w:rsidRDefault="00852A87" w:rsidP="00852A87"/>
    <w:tbl>
      <w:tblPr>
        <w:tblStyle w:val="TableGrid"/>
        <w:tblW w:w="8123"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03"/>
        <w:gridCol w:w="2534"/>
        <w:gridCol w:w="3186"/>
      </w:tblGrid>
      <w:tr w:rsidR="009A0A64" w14:paraId="5E77B0D2" w14:textId="77777777" w:rsidTr="009A0A64">
        <w:tc>
          <w:tcPr>
            <w:tcW w:w="0" w:type="auto"/>
            <w:gridSpan w:val="3"/>
            <w:hideMark/>
          </w:tcPr>
          <w:p w14:paraId="68820145" w14:textId="77777777" w:rsidR="009A0A64" w:rsidRPr="009A0A64" w:rsidRDefault="009A0A64" w:rsidP="009A0A64">
            <w:pPr>
              <w:jc w:val="center"/>
              <w:rPr>
                <w:b/>
              </w:rPr>
            </w:pPr>
            <w:r w:rsidRPr="009A0A64">
              <w:rPr>
                <w:b/>
              </w:rPr>
              <w:t>Behandling av Hosta</w:t>
            </w:r>
          </w:p>
        </w:tc>
      </w:tr>
      <w:tr w:rsidR="009A0A64" w14:paraId="5BCF8B0E" w14:textId="77777777" w:rsidTr="009A0A64">
        <w:tc>
          <w:tcPr>
            <w:tcW w:w="0" w:type="auto"/>
            <w:hideMark/>
          </w:tcPr>
          <w:p w14:paraId="30C752B0" w14:textId="77777777" w:rsidR="009A0A64" w:rsidRPr="009A0A64" w:rsidRDefault="009A0A64" w:rsidP="009A0A64">
            <w:pPr>
              <w:rPr>
                <w:b/>
              </w:rPr>
            </w:pPr>
            <w:r w:rsidRPr="009A0A64">
              <w:rPr>
                <w:b/>
              </w:rPr>
              <w:t>Varumärkesnamn</w:t>
            </w:r>
          </w:p>
        </w:tc>
        <w:tc>
          <w:tcPr>
            <w:tcW w:w="0" w:type="auto"/>
            <w:hideMark/>
          </w:tcPr>
          <w:p w14:paraId="69BC0114" w14:textId="77777777" w:rsidR="009A0A64" w:rsidRPr="009A0A64" w:rsidRDefault="009A0A64" w:rsidP="009A0A64">
            <w:pPr>
              <w:rPr>
                <w:b/>
              </w:rPr>
            </w:pPr>
            <w:r w:rsidRPr="009A0A64">
              <w:rPr>
                <w:b/>
              </w:rPr>
              <w:t>Substans</w:t>
            </w:r>
          </w:p>
        </w:tc>
        <w:tc>
          <w:tcPr>
            <w:tcW w:w="0" w:type="auto"/>
            <w:hideMark/>
          </w:tcPr>
          <w:p w14:paraId="6C823F9E" w14:textId="77777777" w:rsidR="009A0A64" w:rsidRPr="009A0A64" w:rsidRDefault="009A0A64" w:rsidP="009A0A64">
            <w:pPr>
              <w:rPr>
                <w:b/>
              </w:rPr>
            </w:pPr>
            <w:r w:rsidRPr="009A0A64">
              <w:rPr>
                <w:b/>
              </w:rPr>
              <w:t>Egenskaper</w:t>
            </w:r>
          </w:p>
        </w:tc>
      </w:tr>
      <w:tr w:rsidR="009A0A64" w14:paraId="2E1D0BC0" w14:textId="77777777" w:rsidTr="009A0A64">
        <w:tc>
          <w:tcPr>
            <w:tcW w:w="0" w:type="auto"/>
            <w:gridSpan w:val="3"/>
            <w:hideMark/>
          </w:tcPr>
          <w:p w14:paraId="44167F43" w14:textId="77777777" w:rsidR="009A0A64" w:rsidRPr="009A0A64" w:rsidRDefault="009A0A64" w:rsidP="009A0A64">
            <w:pPr>
              <w:jc w:val="center"/>
              <w:rPr>
                <w:b/>
              </w:rPr>
            </w:pPr>
            <w:r w:rsidRPr="009A0A64">
              <w:rPr>
                <w:b/>
              </w:rPr>
              <w:t>Hostdämpande medel (oral lösning)</w:t>
            </w:r>
          </w:p>
        </w:tc>
      </w:tr>
      <w:tr w:rsidR="009A0A64" w14:paraId="54FDFEC3" w14:textId="77777777" w:rsidTr="009A0A64">
        <w:tc>
          <w:tcPr>
            <w:tcW w:w="0" w:type="auto"/>
            <w:hideMark/>
          </w:tcPr>
          <w:p w14:paraId="2B58997F" w14:textId="77777777" w:rsidR="009A0A64" w:rsidRPr="009A0A64" w:rsidRDefault="009A0A64" w:rsidP="009A0A64">
            <w:pPr>
              <w:rPr>
                <w:b/>
              </w:rPr>
            </w:pPr>
            <w:r w:rsidRPr="009A0A64">
              <w:rPr>
                <w:b/>
              </w:rPr>
              <w:t>Lepheton</w:t>
            </w:r>
          </w:p>
        </w:tc>
        <w:tc>
          <w:tcPr>
            <w:tcW w:w="0" w:type="auto"/>
            <w:hideMark/>
          </w:tcPr>
          <w:p w14:paraId="01056153" w14:textId="77777777" w:rsidR="009A0A64" w:rsidRPr="009A0A64" w:rsidRDefault="009A0A64" w:rsidP="009A0A64">
            <w:r w:rsidRPr="009A0A64">
              <w:t>Efedrin (β2-agonist) + etylmorfin mixtur</w:t>
            </w:r>
          </w:p>
        </w:tc>
        <w:tc>
          <w:tcPr>
            <w:tcW w:w="0" w:type="auto"/>
            <w:hideMark/>
          </w:tcPr>
          <w:p w14:paraId="46736BDE" w14:textId="77777777" w:rsidR="009A0A64" w:rsidRPr="009A0A64" w:rsidRDefault="009A0A64" w:rsidP="009A0A64">
            <w:pPr>
              <w:rPr>
                <w:i/>
              </w:rPr>
            </w:pPr>
            <w:r w:rsidRPr="009A0A64">
              <w:rPr>
                <w:i/>
              </w:rPr>
              <w:t>Möjligen bronkvidgande och mot rethosta</w:t>
            </w:r>
          </w:p>
        </w:tc>
      </w:tr>
      <w:tr w:rsidR="009A0A64" w14:paraId="4417C932" w14:textId="77777777" w:rsidTr="009A0A64">
        <w:tc>
          <w:tcPr>
            <w:tcW w:w="0" w:type="auto"/>
            <w:hideMark/>
          </w:tcPr>
          <w:p w14:paraId="2F235F59" w14:textId="77777777" w:rsidR="009A0A64" w:rsidRPr="009A0A64" w:rsidRDefault="009A0A64" w:rsidP="009A0A64">
            <w:pPr>
              <w:rPr>
                <w:b/>
              </w:rPr>
            </w:pPr>
            <w:r w:rsidRPr="009A0A64">
              <w:rPr>
                <w:b/>
              </w:rPr>
              <w:t>Cocillana-Etyfin</w:t>
            </w:r>
          </w:p>
        </w:tc>
        <w:tc>
          <w:tcPr>
            <w:tcW w:w="0" w:type="auto"/>
            <w:hideMark/>
          </w:tcPr>
          <w:p w14:paraId="7B0DB15F" w14:textId="77777777" w:rsidR="009A0A64" w:rsidRPr="009A0A64" w:rsidRDefault="009A0A64" w:rsidP="009A0A64">
            <w:r w:rsidRPr="009A0A64">
              <w:t>Etylmorfin + cocillanaextrakt + senegaextrakt mixtur</w:t>
            </w:r>
          </w:p>
        </w:tc>
        <w:tc>
          <w:tcPr>
            <w:tcW w:w="0" w:type="auto"/>
            <w:hideMark/>
          </w:tcPr>
          <w:p w14:paraId="575A73C2" w14:textId="77777777" w:rsidR="009A0A64" w:rsidRPr="009A0A64" w:rsidRDefault="009A0A64" w:rsidP="009A0A64">
            <w:pPr>
              <w:rPr>
                <w:i/>
              </w:rPr>
            </w:pPr>
            <w:r w:rsidRPr="009A0A64">
              <w:rPr>
                <w:i/>
              </w:rPr>
              <w:t>Mer mot rethosta</w:t>
            </w:r>
          </w:p>
        </w:tc>
      </w:tr>
      <w:tr w:rsidR="009A0A64" w14:paraId="7AE8F292" w14:textId="77777777" w:rsidTr="009A0A64">
        <w:tc>
          <w:tcPr>
            <w:tcW w:w="0" w:type="auto"/>
            <w:hideMark/>
          </w:tcPr>
          <w:p w14:paraId="5F8E5655" w14:textId="77777777" w:rsidR="009A0A64" w:rsidRPr="009A0A64" w:rsidRDefault="009A0A64" w:rsidP="009A0A64">
            <w:pPr>
              <w:rPr>
                <w:b/>
              </w:rPr>
            </w:pPr>
            <w:r w:rsidRPr="009A0A64">
              <w:rPr>
                <w:b/>
              </w:rPr>
              <w:t>Mollipect</w:t>
            </w:r>
          </w:p>
        </w:tc>
        <w:tc>
          <w:tcPr>
            <w:tcW w:w="0" w:type="auto"/>
            <w:hideMark/>
          </w:tcPr>
          <w:p w14:paraId="7292EC8B" w14:textId="77777777" w:rsidR="009A0A64" w:rsidRPr="009A0A64" w:rsidRDefault="009A0A64" w:rsidP="009A0A64">
            <w:r w:rsidRPr="009A0A64">
              <w:t>Bromhexin + efedrin mixtur</w:t>
            </w:r>
          </w:p>
        </w:tc>
        <w:tc>
          <w:tcPr>
            <w:tcW w:w="0" w:type="auto"/>
            <w:hideMark/>
          </w:tcPr>
          <w:p w14:paraId="09897F65" w14:textId="77777777" w:rsidR="009A0A64" w:rsidRPr="009A0A64" w:rsidRDefault="009A0A64" w:rsidP="009A0A64">
            <w:pPr>
              <w:rPr>
                <w:i/>
              </w:rPr>
            </w:pPr>
            <w:r w:rsidRPr="009A0A64">
              <w:rPr>
                <w:i/>
              </w:rPr>
              <w:t>Möjligen bronkvidgande och slemlösande</w:t>
            </w:r>
          </w:p>
        </w:tc>
      </w:tr>
      <w:tr w:rsidR="009A0A64" w14:paraId="0CEAD31E" w14:textId="77777777" w:rsidTr="009A0A64">
        <w:tc>
          <w:tcPr>
            <w:tcW w:w="0" w:type="auto"/>
            <w:hideMark/>
          </w:tcPr>
          <w:p w14:paraId="55AEC3AC" w14:textId="77777777" w:rsidR="009A0A64" w:rsidRPr="009A0A64" w:rsidRDefault="009A0A64" w:rsidP="009A0A64">
            <w:pPr>
              <w:rPr>
                <w:b/>
              </w:rPr>
            </w:pPr>
            <w:r w:rsidRPr="009A0A64">
              <w:rPr>
                <w:b/>
              </w:rPr>
              <w:t>Nipaxon, 5 mg/ml</w:t>
            </w:r>
            <w:r w:rsidRPr="009A0A64">
              <w:rPr>
                <w:b/>
              </w:rPr>
              <w:br/>
              <w:t>(Receptfritt)</w:t>
            </w:r>
          </w:p>
        </w:tc>
        <w:tc>
          <w:tcPr>
            <w:tcW w:w="0" w:type="auto"/>
            <w:hideMark/>
          </w:tcPr>
          <w:p w14:paraId="2C958869" w14:textId="77777777" w:rsidR="009A0A64" w:rsidRPr="009A0A64" w:rsidRDefault="009A0A64" w:rsidP="009A0A64">
            <w:r w:rsidRPr="009A0A64">
              <w:t>Noskapin</w:t>
            </w:r>
            <w:r w:rsidRPr="009A0A64">
              <w:br/>
              <w:t>(Opiumderivat)</w:t>
            </w:r>
          </w:p>
        </w:tc>
        <w:tc>
          <w:tcPr>
            <w:tcW w:w="0" w:type="auto"/>
            <w:hideMark/>
          </w:tcPr>
          <w:p w14:paraId="7F9EDF56" w14:textId="77777777" w:rsidR="009A0A64" w:rsidRPr="009A0A64" w:rsidRDefault="009A0A64" w:rsidP="009A0A64">
            <w:pPr>
              <w:rPr>
                <w:i/>
              </w:rPr>
            </w:pPr>
            <w:r w:rsidRPr="009A0A64">
              <w:rPr>
                <w:i/>
              </w:rPr>
              <w:t>Har viss hosthämmande effekt (rethosta) som kan jämföras med effekten av kodein  men ofta måste dosen ökas</w:t>
            </w:r>
          </w:p>
        </w:tc>
      </w:tr>
      <w:tr w:rsidR="009A0A64" w14:paraId="6C7FCE75" w14:textId="77777777" w:rsidTr="009A0A64">
        <w:tc>
          <w:tcPr>
            <w:tcW w:w="0" w:type="auto"/>
            <w:gridSpan w:val="3"/>
            <w:hideMark/>
          </w:tcPr>
          <w:p w14:paraId="27B1D687" w14:textId="77777777" w:rsidR="009A0A64" w:rsidRPr="009A0A64" w:rsidRDefault="009A0A64" w:rsidP="009A0A64">
            <w:pPr>
              <w:jc w:val="center"/>
              <w:rPr>
                <w:b/>
              </w:rPr>
            </w:pPr>
            <w:r w:rsidRPr="009A0A64">
              <w:rPr>
                <w:b/>
              </w:rPr>
              <w:t>Inhalations-β2-agonist – exempel</w:t>
            </w:r>
          </w:p>
        </w:tc>
      </w:tr>
      <w:tr w:rsidR="009A0A64" w14:paraId="07000E33" w14:textId="77777777" w:rsidTr="009A0A64">
        <w:tc>
          <w:tcPr>
            <w:tcW w:w="0" w:type="auto"/>
            <w:hideMark/>
          </w:tcPr>
          <w:p w14:paraId="7E206166" w14:textId="77777777" w:rsidR="009A0A64" w:rsidRPr="009A0A64" w:rsidRDefault="009A0A64" w:rsidP="009A0A64">
            <w:pPr>
              <w:rPr>
                <w:b/>
              </w:rPr>
            </w:pPr>
            <w:r w:rsidRPr="009A0A64">
              <w:rPr>
                <w:b/>
              </w:rPr>
              <w:t>Bricanyl Turbuhaler</w:t>
            </w:r>
          </w:p>
        </w:tc>
        <w:tc>
          <w:tcPr>
            <w:tcW w:w="0" w:type="auto"/>
            <w:hideMark/>
          </w:tcPr>
          <w:p w14:paraId="3B4592D8" w14:textId="77777777" w:rsidR="009A0A64" w:rsidRPr="009A0A64" w:rsidRDefault="009A0A64" w:rsidP="009A0A64">
            <w:r w:rsidRPr="009A0A64">
              <w:t>Terbutalin</w:t>
            </w:r>
          </w:p>
        </w:tc>
        <w:tc>
          <w:tcPr>
            <w:tcW w:w="0" w:type="auto"/>
            <w:vMerge w:val="restart"/>
            <w:hideMark/>
          </w:tcPr>
          <w:p w14:paraId="771F4DFE" w14:textId="77777777" w:rsidR="009A0A64" w:rsidRPr="009A0A64" w:rsidRDefault="009A0A64" w:rsidP="009A0A64">
            <w:pPr>
              <w:rPr>
                <w:i/>
              </w:rPr>
            </w:pPr>
            <w:r w:rsidRPr="009A0A64">
              <w:rPr>
                <w:i/>
              </w:rPr>
              <w:t>Bronkvidgande</w:t>
            </w:r>
          </w:p>
        </w:tc>
      </w:tr>
      <w:tr w:rsidR="009A0A64" w14:paraId="5F99C206" w14:textId="77777777" w:rsidTr="009A0A64">
        <w:tc>
          <w:tcPr>
            <w:tcW w:w="0" w:type="auto"/>
            <w:hideMark/>
          </w:tcPr>
          <w:p w14:paraId="282D76FF" w14:textId="77777777" w:rsidR="009A0A64" w:rsidRPr="009A0A64" w:rsidRDefault="009A0A64" w:rsidP="009A0A64">
            <w:pPr>
              <w:rPr>
                <w:b/>
              </w:rPr>
            </w:pPr>
            <w:r w:rsidRPr="009A0A64">
              <w:rPr>
                <w:b/>
              </w:rPr>
              <w:t>Buventol Easyhaler</w:t>
            </w:r>
          </w:p>
        </w:tc>
        <w:tc>
          <w:tcPr>
            <w:tcW w:w="0" w:type="auto"/>
            <w:hideMark/>
          </w:tcPr>
          <w:p w14:paraId="733ADE83" w14:textId="77777777" w:rsidR="009A0A64" w:rsidRPr="009A0A64" w:rsidRDefault="009A0A64" w:rsidP="009A0A64">
            <w:r w:rsidRPr="009A0A64">
              <w:t>Salbutamol</w:t>
            </w:r>
          </w:p>
        </w:tc>
        <w:tc>
          <w:tcPr>
            <w:tcW w:w="0" w:type="auto"/>
            <w:vMerge/>
            <w:hideMark/>
          </w:tcPr>
          <w:p w14:paraId="34774B8A" w14:textId="77777777" w:rsidR="009A0A64" w:rsidRPr="009A0A64" w:rsidRDefault="009A0A64" w:rsidP="009A0A64"/>
        </w:tc>
      </w:tr>
      <w:tr w:rsidR="009A0A64" w14:paraId="0A1668A2" w14:textId="77777777" w:rsidTr="009A0A64">
        <w:tc>
          <w:tcPr>
            <w:tcW w:w="0" w:type="auto"/>
            <w:hideMark/>
          </w:tcPr>
          <w:p w14:paraId="28B558AB" w14:textId="77777777" w:rsidR="009A0A64" w:rsidRPr="009A0A64" w:rsidRDefault="009A0A64" w:rsidP="009A0A64">
            <w:pPr>
              <w:rPr>
                <w:b/>
              </w:rPr>
            </w:pPr>
            <w:r w:rsidRPr="009A0A64">
              <w:rPr>
                <w:b/>
              </w:rPr>
              <w:t>Oxis Turbuhaler</w:t>
            </w:r>
          </w:p>
        </w:tc>
        <w:tc>
          <w:tcPr>
            <w:tcW w:w="0" w:type="auto"/>
            <w:hideMark/>
          </w:tcPr>
          <w:p w14:paraId="50174E98" w14:textId="77777777" w:rsidR="009A0A64" w:rsidRPr="009A0A64" w:rsidRDefault="009A0A64" w:rsidP="009A0A64">
            <w:r w:rsidRPr="009A0A64">
              <w:t>Formoterol</w:t>
            </w:r>
          </w:p>
        </w:tc>
        <w:tc>
          <w:tcPr>
            <w:tcW w:w="0" w:type="auto"/>
            <w:vMerge/>
            <w:hideMark/>
          </w:tcPr>
          <w:p w14:paraId="292EF915" w14:textId="77777777" w:rsidR="009A0A64" w:rsidRPr="009A0A64" w:rsidRDefault="009A0A64" w:rsidP="009A0A64"/>
        </w:tc>
      </w:tr>
      <w:tr w:rsidR="009A0A64" w14:paraId="5940C05D" w14:textId="77777777" w:rsidTr="009A0A64">
        <w:tc>
          <w:tcPr>
            <w:tcW w:w="0" w:type="auto"/>
            <w:hideMark/>
          </w:tcPr>
          <w:p w14:paraId="18B8C5B4" w14:textId="77777777" w:rsidR="009A0A64" w:rsidRPr="009A0A64" w:rsidRDefault="009A0A64" w:rsidP="009A0A64">
            <w:pPr>
              <w:rPr>
                <w:b/>
              </w:rPr>
            </w:pPr>
            <w:r w:rsidRPr="009A0A64">
              <w:rPr>
                <w:b/>
              </w:rPr>
              <w:t>Serevent Evohaler</w:t>
            </w:r>
          </w:p>
        </w:tc>
        <w:tc>
          <w:tcPr>
            <w:tcW w:w="0" w:type="auto"/>
            <w:hideMark/>
          </w:tcPr>
          <w:p w14:paraId="03853C5F" w14:textId="77777777" w:rsidR="009A0A64" w:rsidRPr="009A0A64" w:rsidRDefault="009A0A64" w:rsidP="009A0A64">
            <w:r w:rsidRPr="009A0A64">
              <w:t>Salmeterol</w:t>
            </w:r>
          </w:p>
        </w:tc>
        <w:tc>
          <w:tcPr>
            <w:tcW w:w="0" w:type="auto"/>
            <w:vMerge/>
            <w:hideMark/>
          </w:tcPr>
          <w:p w14:paraId="2969C1E9" w14:textId="77777777" w:rsidR="009A0A64" w:rsidRPr="009A0A64" w:rsidRDefault="009A0A64" w:rsidP="009A0A64"/>
        </w:tc>
      </w:tr>
      <w:tr w:rsidR="009A0A64" w14:paraId="122F4F90" w14:textId="77777777" w:rsidTr="009A0A64">
        <w:tc>
          <w:tcPr>
            <w:tcW w:w="0" w:type="auto"/>
            <w:gridSpan w:val="3"/>
            <w:hideMark/>
          </w:tcPr>
          <w:p w14:paraId="24209CE2" w14:textId="77777777" w:rsidR="009A0A64" w:rsidRPr="009A0A64" w:rsidRDefault="009A0A64" w:rsidP="009A0A64">
            <w:pPr>
              <w:rPr>
                <w:b/>
              </w:rPr>
            </w:pPr>
            <w:r w:rsidRPr="009A0A64">
              <w:rPr>
                <w:b/>
              </w:rPr>
              <w:t>Inhalationskortikosteroid – exempel</w:t>
            </w:r>
          </w:p>
        </w:tc>
      </w:tr>
      <w:tr w:rsidR="009A0A64" w14:paraId="0DF60917" w14:textId="77777777" w:rsidTr="009A0A64">
        <w:tc>
          <w:tcPr>
            <w:tcW w:w="0" w:type="auto"/>
            <w:hideMark/>
          </w:tcPr>
          <w:p w14:paraId="3C0C0966" w14:textId="77777777" w:rsidR="009A0A64" w:rsidRPr="009A0A64" w:rsidRDefault="009A0A64" w:rsidP="009A0A64">
            <w:pPr>
              <w:rPr>
                <w:b/>
              </w:rPr>
            </w:pPr>
            <w:r w:rsidRPr="009A0A64">
              <w:rPr>
                <w:b/>
              </w:rPr>
              <w:t>Flutide Evohaler, Seretide Evohaler</w:t>
            </w:r>
          </w:p>
        </w:tc>
        <w:tc>
          <w:tcPr>
            <w:tcW w:w="0" w:type="auto"/>
            <w:hideMark/>
          </w:tcPr>
          <w:p w14:paraId="34D16FD6" w14:textId="77777777" w:rsidR="009A0A64" w:rsidRPr="009A0A64" w:rsidRDefault="009A0A64" w:rsidP="009A0A64">
            <w:r w:rsidRPr="009A0A64">
              <w:t>Flutikason</w:t>
            </w:r>
          </w:p>
        </w:tc>
        <w:tc>
          <w:tcPr>
            <w:tcW w:w="0" w:type="auto"/>
            <w:hideMark/>
          </w:tcPr>
          <w:p w14:paraId="61BC4027" w14:textId="77777777" w:rsidR="009A0A64" w:rsidRPr="009A0A64" w:rsidRDefault="009A0A64" w:rsidP="009A0A64">
            <w:pPr>
              <w:rPr>
                <w:i/>
              </w:rPr>
            </w:pPr>
            <w:r w:rsidRPr="009A0A64">
              <w:rPr>
                <w:i/>
              </w:rPr>
              <w:t>Antiinflammatoriskt</w:t>
            </w:r>
          </w:p>
        </w:tc>
      </w:tr>
      <w:tr w:rsidR="009A0A64" w14:paraId="25D070C5" w14:textId="77777777" w:rsidTr="009A0A64">
        <w:tc>
          <w:tcPr>
            <w:tcW w:w="0" w:type="auto"/>
            <w:gridSpan w:val="3"/>
            <w:hideMark/>
          </w:tcPr>
          <w:p w14:paraId="32C76091" w14:textId="77777777" w:rsidR="009A0A64" w:rsidRPr="009A0A64" w:rsidRDefault="009A0A64" w:rsidP="009A0A64">
            <w:pPr>
              <w:jc w:val="center"/>
              <w:rPr>
                <w:b/>
              </w:rPr>
            </w:pPr>
            <w:r w:rsidRPr="009A0A64">
              <w:rPr>
                <w:b/>
              </w:rPr>
              <w:t>Kombination av inhalations-β2-agonist och inhalationssteroid – exempel</w:t>
            </w:r>
          </w:p>
        </w:tc>
      </w:tr>
      <w:tr w:rsidR="009A0A64" w14:paraId="457A7A03" w14:textId="77777777" w:rsidTr="009A0A64">
        <w:tc>
          <w:tcPr>
            <w:tcW w:w="0" w:type="auto"/>
            <w:hideMark/>
          </w:tcPr>
          <w:p w14:paraId="48830417" w14:textId="77777777" w:rsidR="009A0A64" w:rsidRPr="009A0A64" w:rsidRDefault="009A0A64" w:rsidP="009A0A64">
            <w:pPr>
              <w:rPr>
                <w:b/>
              </w:rPr>
            </w:pPr>
            <w:r w:rsidRPr="009A0A64">
              <w:rPr>
                <w:b/>
              </w:rPr>
              <w:t>Bufomix Easyhaler, Symbicort Turbuhaler</w:t>
            </w:r>
          </w:p>
        </w:tc>
        <w:tc>
          <w:tcPr>
            <w:tcW w:w="0" w:type="auto"/>
            <w:hideMark/>
          </w:tcPr>
          <w:p w14:paraId="6540CDFB" w14:textId="77777777" w:rsidR="009A0A64" w:rsidRPr="009A0A64" w:rsidRDefault="009A0A64" w:rsidP="009A0A64">
            <w:r w:rsidRPr="009A0A64">
              <w:t>Budesonid + formoterol</w:t>
            </w:r>
          </w:p>
        </w:tc>
        <w:tc>
          <w:tcPr>
            <w:tcW w:w="0" w:type="auto"/>
            <w:vMerge w:val="restart"/>
            <w:hideMark/>
          </w:tcPr>
          <w:p w14:paraId="022AF80B" w14:textId="77777777" w:rsidR="009A0A64" w:rsidRPr="009A0A64" w:rsidRDefault="009A0A64" w:rsidP="009A0A64">
            <w:pPr>
              <w:rPr>
                <w:i/>
              </w:rPr>
            </w:pPr>
            <w:r w:rsidRPr="009A0A64">
              <w:rPr>
                <w:i/>
              </w:rPr>
              <w:t>Bronkvidgande och antiinflammatoriskt</w:t>
            </w:r>
          </w:p>
        </w:tc>
      </w:tr>
      <w:tr w:rsidR="009A0A64" w14:paraId="12A385FC" w14:textId="77777777" w:rsidTr="009A0A64">
        <w:tc>
          <w:tcPr>
            <w:tcW w:w="0" w:type="auto"/>
            <w:hideMark/>
          </w:tcPr>
          <w:p w14:paraId="06A7B1E4" w14:textId="77777777" w:rsidR="009A0A64" w:rsidRPr="009A0A64" w:rsidRDefault="009A0A64" w:rsidP="009A0A64">
            <w:pPr>
              <w:rPr>
                <w:b/>
              </w:rPr>
            </w:pPr>
            <w:r w:rsidRPr="009A0A64">
              <w:rPr>
                <w:b/>
              </w:rPr>
              <w:t>Seretide Evohaler</w:t>
            </w:r>
          </w:p>
        </w:tc>
        <w:tc>
          <w:tcPr>
            <w:tcW w:w="0" w:type="auto"/>
            <w:hideMark/>
          </w:tcPr>
          <w:p w14:paraId="6A60386A" w14:textId="77777777" w:rsidR="009A0A64" w:rsidRPr="009A0A64" w:rsidRDefault="009A0A64" w:rsidP="009A0A64">
            <w:r w:rsidRPr="009A0A64">
              <w:t>Flutikasonpropionat + salmeterol</w:t>
            </w:r>
          </w:p>
        </w:tc>
        <w:tc>
          <w:tcPr>
            <w:tcW w:w="0" w:type="auto"/>
            <w:vMerge/>
            <w:hideMark/>
          </w:tcPr>
          <w:p w14:paraId="08612A61" w14:textId="77777777" w:rsidR="009A0A64" w:rsidRPr="009A0A64" w:rsidRDefault="009A0A64" w:rsidP="009A0A64"/>
        </w:tc>
      </w:tr>
      <w:tr w:rsidR="009A0A64" w14:paraId="12F744F4" w14:textId="77777777" w:rsidTr="009A0A64">
        <w:tc>
          <w:tcPr>
            <w:tcW w:w="0" w:type="auto"/>
            <w:gridSpan w:val="3"/>
            <w:hideMark/>
          </w:tcPr>
          <w:p w14:paraId="2657D79C" w14:textId="77777777" w:rsidR="009A0A64" w:rsidRPr="009A0A64" w:rsidRDefault="009A0A64" w:rsidP="009A0A64">
            <w:pPr>
              <w:jc w:val="center"/>
              <w:rPr>
                <w:b/>
              </w:rPr>
            </w:pPr>
            <w:r w:rsidRPr="009A0A64">
              <w:rPr>
                <w:b/>
              </w:rPr>
              <w:t>Övrigt</w:t>
            </w:r>
          </w:p>
        </w:tc>
      </w:tr>
      <w:tr w:rsidR="009A0A64" w14:paraId="20AEE72D" w14:textId="77777777" w:rsidTr="009A0A64">
        <w:tc>
          <w:tcPr>
            <w:tcW w:w="0" w:type="auto"/>
            <w:hideMark/>
          </w:tcPr>
          <w:p w14:paraId="331D10D8" w14:textId="77777777" w:rsidR="009A0A64" w:rsidRPr="009A0A64" w:rsidRDefault="009A0A64" w:rsidP="009A0A64">
            <w:pPr>
              <w:rPr>
                <w:b/>
              </w:rPr>
            </w:pPr>
            <w:r w:rsidRPr="009A0A64">
              <w:rPr>
                <w:b/>
              </w:rPr>
              <w:t>Theracough, oral lösning</w:t>
            </w:r>
          </w:p>
        </w:tc>
        <w:tc>
          <w:tcPr>
            <w:tcW w:w="0" w:type="auto"/>
            <w:hideMark/>
          </w:tcPr>
          <w:p w14:paraId="7D1BFDE4" w14:textId="77777777" w:rsidR="009A0A64" w:rsidRPr="009A0A64" w:rsidRDefault="009A0A64" w:rsidP="009A0A64">
            <w:r w:rsidRPr="009A0A64">
              <w:t>Guaifenesin</w:t>
            </w:r>
          </w:p>
        </w:tc>
        <w:tc>
          <w:tcPr>
            <w:tcW w:w="0" w:type="auto"/>
            <w:hideMark/>
          </w:tcPr>
          <w:p w14:paraId="35E80259" w14:textId="77777777" w:rsidR="009A0A64" w:rsidRPr="009A0A64" w:rsidRDefault="009A0A64" w:rsidP="009A0A64">
            <w:pPr>
              <w:rPr>
                <w:i/>
              </w:rPr>
            </w:pPr>
            <w:r w:rsidRPr="009A0A64">
              <w:rPr>
                <w:i/>
              </w:rPr>
              <w:t>Kan möjligen ha effekt mot segt slem</w:t>
            </w:r>
          </w:p>
        </w:tc>
      </w:tr>
      <w:tr w:rsidR="009A0A64" w14:paraId="21BA69CF" w14:textId="77777777" w:rsidTr="009A0A64">
        <w:tc>
          <w:tcPr>
            <w:tcW w:w="0" w:type="auto"/>
            <w:hideMark/>
          </w:tcPr>
          <w:p w14:paraId="70E770D4" w14:textId="77777777" w:rsidR="009A0A64" w:rsidRPr="009A0A64" w:rsidRDefault="009A0A64" w:rsidP="009A0A64">
            <w:pPr>
              <w:rPr>
                <w:b/>
              </w:rPr>
            </w:pPr>
            <w:r w:rsidRPr="009A0A64">
              <w:rPr>
                <w:b/>
              </w:rPr>
              <w:t>Citodon, Kodein Alternova, Kodein Recip</w:t>
            </w:r>
          </w:p>
        </w:tc>
        <w:tc>
          <w:tcPr>
            <w:tcW w:w="0" w:type="auto"/>
            <w:hideMark/>
          </w:tcPr>
          <w:p w14:paraId="79E059CA" w14:textId="77777777" w:rsidR="009A0A64" w:rsidRPr="009A0A64" w:rsidRDefault="009A0A64" w:rsidP="009A0A64">
            <w:r w:rsidRPr="009A0A64">
              <w:t>Kodein</w:t>
            </w:r>
          </w:p>
        </w:tc>
        <w:tc>
          <w:tcPr>
            <w:tcW w:w="0" w:type="auto"/>
            <w:hideMark/>
          </w:tcPr>
          <w:p w14:paraId="2EE1A66D" w14:textId="77777777" w:rsidR="009A0A64" w:rsidRPr="009A0A64" w:rsidRDefault="009A0A64" w:rsidP="009A0A64">
            <w:pPr>
              <w:rPr>
                <w:i/>
              </w:rPr>
            </w:pPr>
            <w:r w:rsidRPr="009A0A64">
              <w:rPr>
                <w:i/>
              </w:rPr>
              <w:t>Hostdämpande</w:t>
            </w:r>
          </w:p>
        </w:tc>
      </w:tr>
      <w:tr w:rsidR="009A0A64" w14:paraId="4F705C75" w14:textId="77777777" w:rsidTr="009A0A64">
        <w:tc>
          <w:tcPr>
            <w:tcW w:w="0" w:type="auto"/>
            <w:hideMark/>
          </w:tcPr>
          <w:p w14:paraId="0779E53F" w14:textId="77777777" w:rsidR="009A0A64" w:rsidRPr="009A0A64" w:rsidRDefault="009A0A64" w:rsidP="009A0A64">
            <w:pPr>
              <w:rPr>
                <w:b/>
              </w:rPr>
            </w:pPr>
            <w:r w:rsidRPr="009A0A64">
              <w:rPr>
                <w:b/>
              </w:rPr>
              <w:t>Vanlig honung</w:t>
            </w:r>
          </w:p>
        </w:tc>
        <w:tc>
          <w:tcPr>
            <w:tcW w:w="0" w:type="auto"/>
            <w:hideMark/>
          </w:tcPr>
          <w:p w14:paraId="6A5C5A75" w14:textId="77777777" w:rsidR="009A0A64" w:rsidRPr="009A0A64" w:rsidRDefault="009A0A64" w:rsidP="009A0A64">
            <w:r w:rsidRPr="009A0A64">
              <w:t>Honung</w:t>
            </w:r>
          </w:p>
        </w:tc>
        <w:tc>
          <w:tcPr>
            <w:tcW w:w="0" w:type="auto"/>
            <w:hideMark/>
          </w:tcPr>
          <w:p w14:paraId="740719A9" w14:textId="77777777" w:rsidR="009A0A64" w:rsidRPr="009A0A64" w:rsidRDefault="009A0A64" w:rsidP="009A0A64">
            <w:pPr>
              <w:rPr>
                <w:i/>
              </w:rPr>
            </w:pPr>
            <w:r w:rsidRPr="009A0A64">
              <w:rPr>
                <w:i/>
              </w:rPr>
              <w:t>Kan möjligen ha effekt mot rethosta</w:t>
            </w:r>
          </w:p>
        </w:tc>
      </w:tr>
      <w:tr w:rsidR="009A0A64" w14:paraId="3E53491C" w14:textId="77777777" w:rsidTr="009A0A64">
        <w:tc>
          <w:tcPr>
            <w:tcW w:w="0" w:type="auto"/>
            <w:hideMark/>
          </w:tcPr>
          <w:p w14:paraId="2497DC48" w14:textId="77777777" w:rsidR="009A0A64" w:rsidRPr="009A0A64" w:rsidRDefault="009A0A64" w:rsidP="009A0A64">
            <w:pPr>
              <w:rPr>
                <w:b/>
              </w:rPr>
            </w:pPr>
            <w:r w:rsidRPr="009A0A64">
              <w:rPr>
                <w:b/>
              </w:rPr>
              <w:t>Nasonex</w:t>
            </w:r>
          </w:p>
        </w:tc>
        <w:tc>
          <w:tcPr>
            <w:tcW w:w="0" w:type="auto"/>
            <w:hideMark/>
          </w:tcPr>
          <w:p w14:paraId="70EA7F95" w14:textId="77777777" w:rsidR="009A0A64" w:rsidRPr="009A0A64" w:rsidRDefault="009A0A64" w:rsidP="009A0A64">
            <w:r w:rsidRPr="009A0A64">
              <w:t>Mometason</w:t>
            </w:r>
          </w:p>
        </w:tc>
        <w:tc>
          <w:tcPr>
            <w:tcW w:w="0" w:type="auto"/>
            <w:hideMark/>
          </w:tcPr>
          <w:p w14:paraId="6F2D77A1" w14:textId="77777777" w:rsidR="009A0A64" w:rsidRPr="009A0A64" w:rsidRDefault="009A0A64" w:rsidP="009A0A64">
            <w:pPr>
              <w:rPr>
                <w:i/>
              </w:rPr>
            </w:pPr>
            <w:r w:rsidRPr="009A0A64">
              <w:rPr>
                <w:i/>
              </w:rPr>
              <w:t>Kan vara effektivt hos icke-astmatiker med allergisk rinit</w:t>
            </w:r>
          </w:p>
        </w:tc>
      </w:tr>
      <w:tr w:rsidR="009A0A64" w14:paraId="0A620DE6" w14:textId="77777777" w:rsidTr="009A0A64">
        <w:tc>
          <w:tcPr>
            <w:tcW w:w="0" w:type="auto"/>
            <w:hideMark/>
          </w:tcPr>
          <w:p w14:paraId="1C28871F" w14:textId="77777777" w:rsidR="009A0A64" w:rsidRPr="009A0A64" w:rsidRDefault="009A0A64" w:rsidP="009A0A64">
            <w:pPr>
              <w:rPr>
                <w:b/>
              </w:rPr>
            </w:pPr>
            <w:r w:rsidRPr="009A0A64">
              <w:rPr>
                <w:b/>
              </w:rPr>
              <w:t>Acetylcystein p.o.</w:t>
            </w:r>
          </w:p>
        </w:tc>
        <w:tc>
          <w:tcPr>
            <w:tcW w:w="0" w:type="auto"/>
            <w:hideMark/>
          </w:tcPr>
          <w:p w14:paraId="59D482D5" w14:textId="77777777" w:rsidR="009A0A64" w:rsidRPr="009A0A64" w:rsidRDefault="009A0A64" w:rsidP="009A0A64">
            <w:r w:rsidRPr="009A0A64">
              <w:t>Acetylcystein</w:t>
            </w:r>
          </w:p>
        </w:tc>
        <w:tc>
          <w:tcPr>
            <w:tcW w:w="0" w:type="auto"/>
            <w:hideMark/>
          </w:tcPr>
          <w:p w14:paraId="48AC05A9" w14:textId="77777777" w:rsidR="009A0A64" w:rsidRPr="009A0A64" w:rsidRDefault="009A0A64" w:rsidP="009A0A64">
            <w:pPr>
              <w:rPr>
                <w:i/>
              </w:rPr>
            </w:pPr>
            <w:r w:rsidRPr="009A0A64">
              <w:rPr>
                <w:i/>
              </w:rPr>
              <w:t>Endast påvisad effekt vid KOL-exacerbationer</w:t>
            </w:r>
          </w:p>
        </w:tc>
      </w:tr>
    </w:tbl>
    <w:p w14:paraId="37995EAB" w14:textId="77777777" w:rsidR="009A0A64" w:rsidRDefault="009A0A64" w:rsidP="00852A87"/>
    <w:p w14:paraId="75C8E219" w14:textId="77777777" w:rsidR="00852A87" w:rsidRDefault="00852A87" w:rsidP="00852A87"/>
    <w:p w14:paraId="5ECDE716" w14:textId="77777777" w:rsidR="00D4593F" w:rsidRPr="00FF2080" w:rsidRDefault="00D4593F" w:rsidP="00FF2080"/>
    <w:p w14:paraId="1D503234" w14:textId="4E810193" w:rsidR="00835CF1" w:rsidRPr="00DF232D" w:rsidRDefault="00DF232D" w:rsidP="00DF232D">
      <w:pPr>
        <w:pBdr>
          <w:bottom w:val="single" w:sz="4" w:space="1" w:color="auto"/>
        </w:pBdr>
        <w:rPr>
          <w:sz w:val="32"/>
          <w:szCs w:val="32"/>
        </w:rPr>
      </w:pPr>
      <w:r w:rsidRPr="00DF232D">
        <w:rPr>
          <w:sz w:val="32"/>
          <w:szCs w:val="32"/>
        </w:rPr>
        <w:lastRenderedPageBreak/>
        <w:t xml:space="preserve">5.6 </w:t>
      </w:r>
      <w:r w:rsidR="00835CF1" w:rsidRPr="00DF232D">
        <w:rPr>
          <w:sz w:val="32"/>
          <w:szCs w:val="32"/>
        </w:rPr>
        <w:t xml:space="preserve">Andningssvårigheter </w:t>
      </w:r>
    </w:p>
    <w:p w14:paraId="1705E716" w14:textId="43FAE486" w:rsidR="00D44A56" w:rsidRPr="00D44A56" w:rsidRDefault="00D44A56" w:rsidP="00D44A56"/>
    <w:p w14:paraId="2AD88D23" w14:textId="77777777" w:rsidR="00DF232D" w:rsidRPr="00DF232D" w:rsidRDefault="00DF232D" w:rsidP="00DF232D">
      <w:r w:rsidRPr="00DF232D">
        <w:t>Det finns ett antal lungsjukdomar som kan orsaka andningssvårigheter. Alla dessa tillstånd kräver omedelbar vård, men några är mer akuta än andra: </w:t>
      </w:r>
    </w:p>
    <w:p w14:paraId="17F00F87" w14:textId="4A481FBF" w:rsidR="00D44A56" w:rsidRPr="00684BDA" w:rsidRDefault="00D44A56" w:rsidP="00684BDA">
      <w:pPr>
        <w:rPr>
          <w:b/>
          <w:i/>
        </w:rPr>
      </w:pPr>
      <w:r w:rsidRPr="00684BDA">
        <w:rPr>
          <w:b/>
          <w:i/>
        </w:rPr>
        <w:t>Hit</w:t>
      </w:r>
      <w:r w:rsidR="00684BDA" w:rsidRPr="00684BDA">
        <w:rPr>
          <w:b/>
          <w:i/>
        </w:rPr>
        <w:t>ta och behandla ofri luftväg. </w:t>
      </w:r>
      <w:r w:rsidRPr="00684BDA">
        <w:rPr>
          <w:b/>
          <w:i/>
        </w:rPr>
        <w:t xml:space="preserve">Föreligger risk för </w:t>
      </w:r>
      <w:r w:rsidR="00684BDA">
        <w:rPr>
          <w:b/>
          <w:i/>
        </w:rPr>
        <w:t>halsryggskada (Högenergitrauma, n</w:t>
      </w:r>
      <w:r w:rsidRPr="00684BDA">
        <w:rPr>
          <w:b/>
          <w:i/>
        </w:rPr>
        <w:t>acktra</w:t>
      </w:r>
      <w:r w:rsidR="00684BDA">
        <w:rPr>
          <w:b/>
          <w:i/>
        </w:rPr>
        <w:t>uma</w:t>
      </w:r>
      <w:r w:rsidRPr="00684BDA">
        <w:rPr>
          <w:b/>
          <w:i/>
        </w:rPr>
        <w:t>)</w:t>
      </w:r>
      <w:r w:rsidR="00684BDA">
        <w:rPr>
          <w:b/>
          <w:i/>
        </w:rPr>
        <w:t xml:space="preserve">. </w:t>
      </w:r>
      <w:r w:rsidR="00684BDA" w:rsidRPr="00684BDA">
        <w:rPr>
          <w:b/>
          <w:i/>
        </w:rPr>
        <w:t>Hypoxi behandlas med syrgas och ventilationssvikt med att ventilera patienten.</w:t>
      </w:r>
      <w:r w:rsidR="00DF232D">
        <w:rPr>
          <w:b/>
          <w:i/>
        </w:rPr>
        <w:t xml:space="preserve"> </w:t>
      </w:r>
      <w:r w:rsidR="00DF232D" w:rsidRPr="00DF232D">
        <w:t>Nedan får ses som en kombination av A och B enligt ABCDE.</w:t>
      </w:r>
    </w:p>
    <w:p w14:paraId="596C6816" w14:textId="77777777" w:rsidR="00DF232D" w:rsidRDefault="00DF232D" w:rsidP="00D44A56"/>
    <w:p w14:paraId="6F90694F" w14:textId="285C5AE7" w:rsidR="00D44A56" w:rsidRPr="00684BDA" w:rsidRDefault="00684BDA" w:rsidP="00D44A56">
      <w:pPr>
        <w:rPr>
          <w:b/>
          <w:u w:val="single"/>
        </w:rPr>
      </w:pPr>
      <w:r w:rsidRPr="00684BDA">
        <w:rPr>
          <w:b/>
          <w:u w:val="single"/>
        </w:rPr>
        <w:t>Undersök: </w:t>
      </w:r>
      <w:r w:rsidR="00D44A56" w:rsidRPr="00684BDA">
        <w:rPr>
          <w:b/>
          <w:u w:val="single"/>
        </w:rPr>
        <w:t> </w:t>
      </w:r>
    </w:p>
    <w:p w14:paraId="1224EF8B" w14:textId="7DB8ACDE" w:rsidR="00D44A56" w:rsidRPr="00D44A56" w:rsidRDefault="00D44A56" w:rsidP="005144F4">
      <w:pPr>
        <w:pStyle w:val="ListParagraph"/>
        <w:numPr>
          <w:ilvl w:val="0"/>
          <w:numId w:val="148"/>
        </w:numPr>
      </w:pPr>
      <w:r w:rsidRPr="00D44A56">
        <w:t>Nacke, hals, mun, svalg: Främ</w:t>
      </w:r>
      <w:r w:rsidR="00684BDA">
        <w:t>mande kropp? Svullnad? Skada? </w:t>
      </w:r>
    </w:p>
    <w:p w14:paraId="2E065414" w14:textId="3837D227" w:rsidR="00D44A56" w:rsidRPr="00D44A56" w:rsidRDefault="00D44A56" w:rsidP="005144F4">
      <w:pPr>
        <w:pStyle w:val="ListParagraph"/>
        <w:numPr>
          <w:ilvl w:val="0"/>
          <w:numId w:val="148"/>
        </w:numPr>
      </w:pPr>
      <w:r w:rsidRPr="00D44A56">
        <w:t>Trachea sidoförskjuten? (ventilpneumothorax?) Paradoxala rö</w:t>
      </w:r>
      <w:r w:rsidR="00684BDA">
        <w:t>relser? (luftvägsobstruktion?)</w:t>
      </w:r>
    </w:p>
    <w:p w14:paraId="43D46007" w14:textId="3DE8587F" w:rsidR="00D44A56" w:rsidRPr="00D44A56" w:rsidRDefault="00D44A56" w:rsidP="005144F4">
      <w:pPr>
        <w:pStyle w:val="ListParagraph"/>
        <w:numPr>
          <w:ilvl w:val="0"/>
          <w:numId w:val="148"/>
        </w:numPr>
      </w:pPr>
      <w:r w:rsidRPr="00D44A56">
        <w:t>Andnings</w:t>
      </w:r>
      <w:r w:rsidR="00684BDA">
        <w:t>ljud: Stridor? Obstruktivitet?</w:t>
      </w:r>
    </w:p>
    <w:p w14:paraId="4574C170" w14:textId="77777777" w:rsidR="00D44A56" w:rsidRDefault="00D44A56" w:rsidP="005144F4">
      <w:pPr>
        <w:pStyle w:val="ListParagraph"/>
        <w:numPr>
          <w:ilvl w:val="0"/>
          <w:numId w:val="148"/>
        </w:numPr>
      </w:pPr>
      <w:r w:rsidRPr="00D44A56">
        <w:t>Kontroll av tubläge, särskilt efter förflyttning av intuberad patient. </w:t>
      </w:r>
    </w:p>
    <w:p w14:paraId="02BCDA8A" w14:textId="244554F3" w:rsidR="00DF232D" w:rsidRDefault="00DF232D" w:rsidP="005144F4">
      <w:pPr>
        <w:pStyle w:val="ListParagraph"/>
        <w:numPr>
          <w:ilvl w:val="0"/>
          <w:numId w:val="148"/>
        </w:numPr>
      </w:pPr>
      <w:r>
        <w:t>Saturation</w:t>
      </w:r>
    </w:p>
    <w:p w14:paraId="21231CD7" w14:textId="77777777" w:rsidR="00DF232D" w:rsidRPr="00D44A56" w:rsidRDefault="00DF232D" w:rsidP="005144F4">
      <w:pPr>
        <w:pStyle w:val="ListParagraph"/>
        <w:numPr>
          <w:ilvl w:val="0"/>
          <w:numId w:val="148"/>
        </w:numPr>
      </w:pPr>
      <w:r w:rsidRPr="00D44A56">
        <w:t>Andningsrörelser: Symmetri? Djup? Indragningar hos barn? Accessoriska andningsmuskler?</w:t>
      </w:r>
    </w:p>
    <w:p w14:paraId="5B162C09" w14:textId="77777777" w:rsidR="00DF232D" w:rsidRPr="00D44A56" w:rsidRDefault="00DF232D" w:rsidP="005144F4">
      <w:pPr>
        <w:pStyle w:val="ListParagraph"/>
        <w:numPr>
          <w:ilvl w:val="0"/>
          <w:numId w:val="148"/>
        </w:numPr>
      </w:pPr>
      <w:r w:rsidRPr="00D44A56">
        <w:t>Andningsljud: Förlängt expirium? Ronki? Rassel? Perkutera om onormala auskultationsfynd. </w:t>
      </w:r>
    </w:p>
    <w:p w14:paraId="7612F1E5" w14:textId="5CF82358" w:rsidR="00DF232D" w:rsidRPr="00D44A56" w:rsidRDefault="00DF232D" w:rsidP="005144F4">
      <w:pPr>
        <w:pStyle w:val="ListParagraph"/>
        <w:numPr>
          <w:ilvl w:val="0"/>
          <w:numId w:val="148"/>
        </w:numPr>
      </w:pPr>
      <w:r w:rsidRPr="00D44A56">
        <w:t>Bröstkorg: </w:t>
      </w:r>
      <w:hyperlink r:id="rId351" w:tgtFrame="_blank" w:history="1">
        <w:r w:rsidRPr="00D44A56">
          <w:t>Subkutant emfysem</w:t>
        </w:r>
      </w:hyperlink>
      <w:r w:rsidRPr="00D44A56">
        <w:t>? </w:t>
      </w:r>
      <w:hyperlink r:id="rId352" w:tgtFrame="_blank" w:history="1">
        <w:r w:rsidRPr="00D44A56">
          <w:t>Flail chest</w:t>
        </w:r>
      </w:hyperlink>
      <w:r w:rsidRPr="00D44A56">
        <w:t>? Tecken till penetrerande/trubbigt våld?</w:t>
      </w:r>
    </w:p>
    <w:p w14:paraId="1E3CAEAC" w14:textId="77777777" w:rsidR="00684BDA" w:rsidRDefault="00684BDA" w:rsidP="00D44A56"/>
    <w:p w14:paraId="2B2DB7CF" w14:textId="5EC202E0" w:rsidR="00D44A56" w:rsidRPr="00684BDA" w:rsidRDefault="00DF232D" w:rsidP="00D44A56">
      <w:pPr>
        <w:rPr>
          <w:b/>
          <w:u w:val="single"/>
        </w:rPr>
      </w:pPr>
      <w:r>
        <w:rPr>
          <w:b/>
          <w:u w:val="single"/>
        </w:rPr>
        <w:t>Åtgärda/behandla: </w:t>
      </w:r>
    </w:p>
    <w:p w14:paraId="13F15D0A" w14:textId="7F2B7A71" w:rsidR="00D44A56" w:rsidRPr="00D44A56" w:rsidRDefault="00D44A56" w:rsidP="005144F4">
      <w:pPr>
        <w:pStyle w:val="ListParagraph"/>
        <w:numPr>
          <w:ilvl w:val="0"/>
          <w:numId w:val="149"/>
        </w:numPr>
      </w:pPr>
      <w:r w:rsidRPr="00DF232D">
        <w:rPr>
          <w:b/>
        </w:rPr>
        <w:t>Syrgas</w:t>
      </w:r>
      <w:r w:rsidRPr="00D44A56">
        <w:t xml:space="preserve">: Högdos (10-15 l på mask med reservoar) till alla kritiskt sjuka initialt, särskilt barn och gravida. Efter stabilisering av kritiskt sjuk, eller hos mindre kritiskt sjuk titreras O2 till målvärde pOX 94-98 </w:t>
      </w:r>
      <w:r w:rsidR="00DF232D">
        <w:t>%, KOL-patienter till 88-92 %.</w:t>
      </w:r>
    </w:p>
    <w:p w14:paraId="2D8AFE22" w14:textId="5E9A145F" w:rsidR="00D44A56" w:rsidRPr="00D44A56" w:rsidRDefault="00D44A56" w:rsidP="005144F4">
      <w:pPr>
        <w:pStyle w:val="ListParagraph"/>
        <w:numPr>
          <w:ilvl w:val="0"/>
          <w:numId w:val="149"/>
        </w:numPr>
      </w:pPr>
      <w:r w:rsidRPr="00DF232D">
        <w:rPr>
          <w:b/>
        </w:rPr>
        <w:t xml:space="preserve">Avlägsna främmande kropp </w:t>
      </w:r>
      <w:r w:rsidRPr="00D44A56">
        <w:t>med fingrar, manöver eller </w:t>
      </w:r>
      <w:hyperlink r:id="rId353" w:history="1">
        <w:r w:rsidRPr="00D44A56">
          <w:t>Magills tång</w:t>
        </w:r>
      </w:hyperlink>
      <w:r w:rsidRPr="00D44A56">
        <w:t xml:space="preserve">. </w:t>
      </w:r>
      <w:r w:rsidR="00DF232D" w:rsidRPr="00D44A56">
        <w:t xml:space="preserve"> </w:t>
      </w:r>
    </w:p>
    <w:p w14:paraId="48442C5A" w14:textId="6C6626B4" w:rsidR="00D44A56" w:rsidRPr="00D44A56" w:rsidRDefault="00D44A56" w:rsidP="005144F4">
      <w:pPr>
        <w:pStyle w:val="ListParagraph"/>
        <w:numPr>
          <w:ilvl w:val="0"/>
          <w:numId w:val="149"/>
        </w:numPr>
      </w:pPr>
      <w:r w:rsidRPr="00DF232D">
        <w:rPr>
          <w:b/>
        </w:rPr>
        <w:t>Sug</w:t>
      </w:r>
      <w:r w:rsidRPr="00D44A56">
        <w:t xml:space="preserve"> bort slem/blod/vätska</w:t>
      </w:r>
    </w:p>
    <w:p w14:paraId="46493E34" w14:textId="77777777" w:rsidR="00684BDA" w:rsidRDefault="00D44A56" w:rsidP="005144F4">
      <w:pPr>
        <w:pStyle w:val="ListParagraph"/>
        <w:numPr>
          <w:ilvl w:val="0"/>
          <w:numId w:val="149"/>
        </w:numPr>
      </w:pPr>
      <w:r w:rsidRPr="00DF232D">
        <w:rPr>
          <w:b/>
        </w:rPr>
        <w:t>Luftvägsmanövrar</w:t>
      </w:r>
      <w:r w:rsidR="00684BDA">
        <w:t>:</w:t>
      </w:r>
    </w:p>
    <w:p w14:paraId="48C56D46" w14:textId="0538BDDA" w:rsidR="00684BDA" w:rsidRPr="00684BDA" w:rsidRDefault="00684BDA" w:rsidP="005144F4">
      <w:pPr>
        <w:pStyle w:val="ListParagraph"/>
        <w:numPr>
          <w:ilvl w:val="0"/>
          <w:numId w:val="150"/>
        </w:numPr>
      </w:pPr>
      <w:r w:rsidRPr="00684BDA">
        <w:t>Head tilt (utförs ej om misstänkt halsryggskada), haklyft eller jaw thrust (lyft underkäken ned-ut-upp och skapa underbett)</w:t>
      </w:r>
    </w:p>
    <w:p w14:paraId="58FDEFF8" w14:textId="73080389" w:rsidR="00684BDA" w:rsidRPr="00684BDA" w:rsidRDefault="00684BDA" w:rsidP="005144F4">
      <w:pPr>
        <w:pStyle w:val="ListParagraph"/>
        <w:numPr>
          <w:ilvl w:val="0"/>
          <w:numId w:val="150"/>
        </w:numPr>
      </w:pPr>
      <w:r w:rsidRPr="00684BDA">
        <w:t>Näskantarell alternativt</w:t>
      </w:r>
      <w:r>
        <w:t xml:space="preserve"> svalgtub</w:t>
      </w:r>
    </w:p>
    <w:p w14:paraId="20EBD942" w14:textId="68954C15" w:rsidR="00684BDA" w:rsidRPr="00684BDA" w:rsidRDefault="00684BDA" w:rsidP="005144F4">
      <w:pPr>
        <w:pStyle w:val="ListParagraph"/>
        <w:numPr>
          <w:ilvl w:val="0"/>
          <w:numId w:val="150"/>
        </w:numPr>
      </w:pPr>
      <w:r>
        <w:t>Larynxmask</w:t>
      </w:r>
    </w:p>
    <w:p w14:paraId="337B1CAB" w14:textId="77777777" w:rsidR="00684BDA" w:rsidRDefault="00684BDA" w:rsidP="005144F4">
      <w:pPr>
        <w:pStyle w:val="ListParagraph"/>
        <w:numPr>
          <w:ilvl w:val="0"/>
          <w:numId w:val="150"/>
        </w:numPr>
      </w:pPr>
      <w:r w:rsidRPr="00684BDA">
        <w:t>Intubation av van och kompetent person</w:t>
      </w:r>
    </w:p>
    <w:p w14:paraId="7A6655E7" w14:textId="4393F56C" w:rsidR="00D44A56" w:rsidRDefault="00491A27" w:rsidP="005144F4">
      <w:pPr>
        <w:pStyle w:val="ListParagraph"/>
        <w:numPr>
          <w:ilvl w:val="0"/>
          <w:numId w:val="150"/>
        </w:numPr>
      </w:pPr>
      <w:hyperlink r:id="rId354" w:tgtFrame="_blank" w:history="1">
        <w:r w:rsidR="00684BDA" w:rsidRPr="00684BDA">
          <w:t>Koniotomi</w:t>
        </w:r>
      </w:hyperlink>
    </w:p>
    <w:p w14:paraId="6CD810E3" w14:textId="23B1C76F" w:rsidR="00DF232D" w:rsidRPr="00D44A56" w:rsidRDefault="00DF232D" w:rsidP="005144F4">
      <w:pPr>
        <w:pStyle w:val="ListParagraph"/>
        <w:numPr>
          <w:ilvl w:val="0"/>
          <w:numId w:val="150"/>
        </w:numPr>
      </w:pPr>
      <w:r w:rsidRPr="00D44A56">
        <w:t>Ventilera: Stötta ventilation eller ventilera mask/blåsa alternativt larynxmask/intubation.</w:t>
      </w:r>
    </w:p>
    <w:p w14:paraId="135D8E85" w14:textId="467E1FD0" w:rsidR="00684BDA" w:rsidRDefault="00D44A56" w:rsidP="005144F4">
      <w:pPr>
        <w:pStyle w:val="ListParagraph"/>
        <w:numPr>
          <w:ilvl w:val="0"/>
          <w:numId w:val="149"/>
        </w:numPr>
      </w:pPr>
      <w:r w:rsidRPr="00D44A56">
        <w:t xml:space="preserve">Vid misstanke om halsryggskada: </w:t>
      </w:r>
      <w:r w:rsidRPr="00DF232D">
        <w:rPr>
          <w:b/>
        </w:rPr>
        <w:t>stabilisering manuellt</w:t>
      </w:r>
      <w:r w:rsidRPr="00D44A56">
        <w:t>? Nackkrage + fixering?</w:t>
      </w:r>
    </w:p>
    <w:p w14:paraId="1EB21C99" w14:textId="19850BCF" w:rsidR="00D44A56" w:rsidRPr="00D44A56" w:rsidRDefault="00491A27" w:rsidP="005144F4">
      <w:pPr>
        <w:pStyle w:val="ListParagraph"/>
        <w:numPr>
          <w:ilvl w:val="0"/>
          <w:numId w:val="149"/>
        </w:numPr>
      </w:pPr>
      <w:hyperlink r:id="rId355" w:history="1">
        <w:r w:rsidR="00D44A56" w:rsidRPr="00D44A56">
          <w:t xml:space="preserve">Vid </w:t>
        </w:r>
        <w:r w:rsidR="00D44A56" w:rsidRPr="00DF232D">
          <w:rPr>
            <w:b/>
          </w:rPr>
          <w:t>stridor/slemhinnesvullnad</w:t>
        </w:r>
      </w:hyperlink>
      <w:r w:rsidR="00DF232D">
        <w:t>: </w:t>
      </w:r>
    </w:p>
    <w:p w14:paraId="31FFD946" w14:textId="48932034" w:rsidR="00D44A56" w:rsidRPr="00D44A56" w:rsidRDefault="00491A27" w:rsidP="005144F4">
      <w:pPr>
        <w:pStyle w:val="ListParagraph"/>
        <w:numPr>
          <w:ilvl w:val="1"/>
          <w:numId w:val="149"/>
        </w:numPr>
      </w:pPr>
      <w:hyperlink r:id="rId356" w:tgtFrame="_blank" w:history="1">
        <w:r w:rsidR="00D44A56" w:rsidRPr="00D44A56">
          <w:t>Adrenalin</w:t>
        </w:r>
      </w:hyperlink>
      <w:r w:rsidR="00DF232D">
        <w:t xml:space="preserve"> i</w:t>
      </w:r>
      <w:r w:rsidR="00D44A56" w:rsidRPr="00D44A56">
        <w:t>ntramusklärt 0,3-0,5 mg (1 mg/ml), eller 10 µg/kg till barn, max 0,5 mg. Upprepas</w:t>
      </w:r>
      <w:r w:rsidR="00DF232D">
        <w:t xml:space="preserve"> vid behov var 5e - 10e minut.</w:t>
      </w:r>
    </w:p>
    <w:p w14:paraId="3F3F150B" w14:textId="428F5FB5" w:rsidR="00D44A56" w:rsidRPr="00D44A56" w:rsidRDefault="00491A27" w:rsidP="005144F4">
      <w:pPr>
        <w:pStyle w:val="ListParagraph"/>
        <w:numPr>
          <w:ilvl w:val="1"/>
          <w:numId w:val="149"/>
        </w:numPr>
      </w:pPr>
      <w:hyperlink r:id="rId357" w:tgtFrame="_blank" w:history="1">
        <w:r w:rsidR="00D44A56" w:rsidRPr="00D44A56">
          <w:t>Betametason</w:t>
        </w:r>
      </w:hyperlink>
      <w:r w:rsidR="00D44A56" w:rsidRPr="00D44A56">
        <w:t> (</w:t>
      </w:r>
      <w:hyperlink r:id="rId358" w:tgtFrame="_blank" w:history="1">
        <w:r w:rsidR="00D44A56" w:rsidRPr="00D44A56">
          <w:t>Betapred</w:t>
        </w:r>
      </w:hyperlink>
      <w:r w:rsidR="00D44A56" w:rsidRPr="00D44A56">
        <w:t>): 10 tabletter p.o. eller i.v.</w:t>
      </w:r>
      <w:r w:rsidR="00DF232D">
        <w:t xml:space="preserve"> 2 ml à 4 mg/ml (alt 4 </w:t>
      </w:r>
      <w:r w:rsidR="00D44A56" w:rsidRPr="00D44A56">
        <w:t>ml </w:t>
      </w:r>
      <w:hyperlink r:id="rId359" w:tgtFrame="_blank" w:history="1">
        <w:r w:rsidR="00D44A56" w:rsidRPr="00D44A56">
          <w:t>hydrokortison</w:t>
        </w:r>
      </w:hyperlink>
      <w:r w:rsidR="00D44A56" w:rsidRPr="00D44A56">
        <w:t> [</w:t>
      </w:r>
      <w:hyperlink r:id="rId360" w:tgtFrame="_blank" w:history="1">
        <w:r w:rsidR="00D44A56" w:rsidRPr="00D44A56">
          <w:t>Solucortef</w:t>
        </w:r>
      </w:hyperlink>
      <w:r w:rsidR="00DF232D">
        <w:t>] 4 ml à 50 mg/ml= 200 mg) </w:t>
      </w:r>
    </w:p>
    <w:p w14:paraId="6C77B925" w14:textId="77777777" w:rsidR="00DF232D" w:rsidRDefault="00D44A56" w:rsidP="005144F4">
      <w:pPr>
        <w:pStyle w:val="ListParagraph"/>
        <w:numPr>
          <w:ilvl w:val="1"/>
          <w:numId w:val="149"/>
        </w:numPr>
      </w:pPr>
      <w:r w:rsidRPr="00D44A56">
        <w:t>Antihistamin – i dubbel dos mot rekommenderad p.o., eller i.v. </w:t>
      </w:r>
    </w:p>
    <w:p w14:paraId="7AFF2E37" w14:textId="483FEA20" w:rsidR="00DF232D" w:rsidRPr="00D44A56" w:rsidRDefault="00DF232D" w:rsidP="00DF232D">
      <w:r w:rsidRPr="00D44A56">
        <w:br/>
        <w:t> </w:t>
      </w:r>
    </w:p>
    <w:p w14:paraId="5705A67E" w14:textId="77777777" w:rsidR="00DF232D" w:rsidRDefault="00DF232D" w:rsidP="005144F4">
      <w:pPr>
        <w:pStyle w:val="ListParagraph"/>
        <w:numPr>
          <w:ilvl w:val="0"/>
          <w:numId w:val="149"/>
        </w:numPr>
      </w:pPr>
      <w:r w:rsidRPr="00DF232D">
        <w:rPr>
          <w:b/>
        </w:rPr>
        <w:lastRenderedPageBreak/>
        <w:t>Avlasta</w:t>
      </w:r>
      <w:r w:rsidRPr="00D44A56">
        <w:t>: om (ventil-) pneumothorax</w:t>
      </w:r>
    </w:p>
    <w:p w14:paraId="0141DCA1" w14:textId="048FFC08" w:rsidR="00684BDA" w:rsidRPr="00D44A56" w:rsidRDefault="00DF232D" w:rsidP="005144F4">
      <w:pPr>
        <w:pStyle w:val="ListParagraph"/>
        <w:numPr>
          <w:ilvl w:val="0"/>
          <w:numId w:val="149"/>
        </w:numPr>
      </w:pPr>
      <w:r w:rsidRPr="00DF232D">
        <w:rPr>
          <w:b/>
        </w:rPr>
        <w:t>Bronkdilaterare</w:t>
      </w:r>
      <w:r w:rsidRPr="00D44A56">
        <w:t>: </w:t>
      </w:r>
      <w:hyperlink r:id="rId361" w:tgtFrame="_blank" w:history="1">
        <w:r w:rsidRPr="00D44A56">
          <w:t>salbutamol</w:t>
        </w:r>
      </w:hyperlink>
      <w:r w:rsidRPr="00D44A56">
        <w:t> 2,5-5-10 mg, överväg </w:t>
      </w:r>
      <w:hyperlink r:id="rId362" w:tgtFrame="_blank" w:history="1">
        <w:r w:rsidRPr="00D44A56">
          <w:t>ipratropium</w:t>
        </w:r>
      </w:hyperlink>
      <w:r w:rsidRPr="00D44A56">
        <w:t> (</w:t>
      </w:r>
      <w:hyperlink r:id="rId363" w:tgtFrame="_blank" w:history="1">
        <w:r w:rsidRPr="00D44A56">
          <w:t>Atrovent</w:t>
        </w:r>
      </w:hyperlink>
      <w:r w:rsidRPr="00D44A56">
        <w:t>) 0,5 mg, </w:t>
      </w:r>
      <w:hyperlink r:id="rId364" w:tgtFrame="_blank" w:history="1">
        <w:r w:rsidRPr="00D44A56">
          <w:t>terbutalin</w:t>
        </w:r>
      </w:hyperlink>
      <w:r w:rsidRPr="00D44A56">
        <w:t> (</w:t>
      </w:r>
      <w:hyperlink r:id="rId365" w:tgtFrame="_blank" w:history="1">
        <w:r w:rsidRPr="00D44A56">
          <w:t>Bricanyl</w:t>
        </w:r>
      </w:hyperlink>
      <w:r w:rsidRPr="00D44A56">
        <w:t>) 0,5 mg s.c..</w:t>
      </w:r>
      <w:r w:rsidR="00D44A56" w:rsidRPr="00D44A56">
        <w:br/>
        <w:t> </w:t>
      </w:r>
    </w:p>
    <w:p w14:paraId="2774E22B" w14:textId="2A359937" w:rsidR="00D44A56" w:rsidRPr="00DF232D" w:rsidRDefault="00D44A56" w:rsidP="00D44A56">
      <w:pPr>
        <w:rPr>
          <w:b/>
          <w:u w:val="single"/>
        </w:rPr>
      </w:pPr>
      <w:r w:rsidRPr="00DF232D">
        <w:rPr>
          <w:b/>
          <w:u w:val="single"/>
        </w:rPr>
        <w:t>Monitorera</w:t>
      </w:r>
      <w:r w:rsidR="00DF232D">
        <w:rPr>
          <w:b/>
          <w:u w:val="single"/>
        </w:rPr>
        <w:t>: </w:t>
      </w:r>
    </w:p>
    <w:p w14:paraId="4A154996" w14:textId="77777777" w:rsidR="00D44A56" w:rsidRPr="00D44A56" w:rsidRDefault="00D44A56" w:rsidP="005144F4">
      <w:pPr>
        <w:pStyle w:val="ListParagraph"/>
        <w:numPr>
          <w:ilvl w:val="0"/>
          <w:numId w:val="151"/>
        </w:numPr>
      </w:pPr>
      <w:r w:rsidRPr="00D44A56">
        <w:t>Kliniskt</w:t>
      </w:r>
    </w:p>
    <w:p w14:paraId="6543A493" w14:textId="26533E1E" w:rsidR="00DF232D" w:rsidRDefault="00D44A56" w:rsidP="005144F4">
      <w:pPr>
        <w:pStyle w:val="ListParagraph"/>
        <w:numPr>
          <w:ilvl w:val="0"/>
          <w:numId w:val="151"/>
        </w:numPr>
      </w:pPr>
      <w:r w:rsidRPr="00D44A56">
        <w:t>Kapnometri/kapnografi för att mäta koldioxid i utandningsluft</w:t>
      </w:r>
      <w:r w:rsidRPr="00D44A56">
        <w:br/>
      </w:r>
    </w:p>
    <w:p w14:paraId="649BF7DF" w14:textId="77777777" w:rsidR="00DF232D" w:rsidRDefault="00DF232D" w:rsidP="00DF232D"/>
    <w:p w14:paraId="6282CE1A" w14:textId="4F29A70B" w:rsidR="009A0A64" w:rsidRDefault="009A0A64" w:rsidP="009A0A64">
      <w:pPr>
        <w:jc w:val="center"/>
        <w:rPr>
          <w:b/>
          <w:u w:val="single"/>
        </w:rPr>
      </w:pPr>
      <w:r w:rsidRPr="009A0A64">
        <w:rPr>
          <w:b/>
          <w:u w:val="single"/>
        </w:rPr>
        <w:t>Sjukdomar som kan aktualisera symptom med andningssvårigheter</w:t>
      </w:r>
    </w:p>
    <w:p w14:paraId="0BFA248B" w14:textId="77777777" w:rsidR="009A0A64" w:rsidRPr="009A0A64" w:rsidRDefault="009A0A64" w:rsidP="009A0A64">
      <w:pPr>
        <w:jc w:val="center"/>
        <w:rPr>
          <w:b/>
          <w:u w:val="single"/>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98"/>
        <w:gridCol w:w="4698"/>
      </w:tblGrid>
      <w:tr w:rsidR="009A0A64" w14:paraId="461C2605" w14:textId="77777777" w:rsidTr="009A0A64">
        <w:tc>
          <w:tcPr>
            <w:tcW w:w="4698" w:type="dxa"/>
          </w:tcPr>
          <w:p w14:paraId="22551DC9" w14:textId="579EEEB1" w:rsidR="009A0A64" w:rsidRPr="009A0A64" w:rsidRDefault="009A0A64" w:rsidP="00DF232D">
            <w:pPr>
              <w:rPr>
                <w:b/>
              </w:rPr>
            </w:pPr>
            <w:r w:rsidRPr="009A0A64">
              <w:rPr>
                <w:b/>
              </w:rPr>
              <w:t>Lungsjukdomar </w:t>
            </w:r>
          </w:p>
        </w:tc>
        <w:tc>
          <w:tcPr>
            <w:tcW w:w="4698" w:type="dxa"/>
          </w:tcPr>
          <w:p w14:paraId="36646FA7" w14:textId="0737EBB9" w:rsidR="009A0A64" w:rsidRPr="009A0A64" w:rsidRDefault="009A0A64" w:rsidP="00DF232D">
            <w:pPr>
              <w:rPr>
                <w:b/>
              </w:rPr>
            </w:pPr>
            <w:r w:rsidRPr="009A0A64">
              <w:rPr>
                <w:b/>
              </w:rPr>
              <w:t>Hjärtsjukdomar </w:t>
            </w:r>
          </w:p>
        </w:tc>
      </w:tr>
      <w:tr w:rsidR="009A0A64" w14:paraId="777568A3" w14:textId="77777777" w:rsidTr="009A0A64">
        <w:tc>
          <w:tcPr>
            <w:tcW w:w="4698" w:type="dxa"/>
          </w:tcPr>
          <w:p w14:paraId="32A6F0F6" w14:textId="77777777" w:rsidR="009A0A64" w:rsidRPr="00DF232D" w:rsidRDefault="009A0A64" w:rsidP="005144F4">
            <w:pPr>
              <w:pStyle w:val="ListParagraph"/>
              <w:numPr>
                <w:ilvl w:val="0"/>
                <w:numId w:val="152"/>
              </w:numPr>
            </w:pPr>
            <w:r w:rsidRPr="00DF232D">
              <w:rPr>
                <w:b/>
              </w:rPr>
              <w:t>Astma</w:t>
            </w:r>
            <w:r>
              <w:t xml:space="preserve"> </w:t>
            </w:r>
          </w:p>
          <w:p w14:paraId="4976E389" w14:textId="77777777" w:rsidR="009A0A64" w:rsidRPr="00DF232D" w:rsidRDefault="009A0A64" w:rsidP="005144F4">
            <w:pPr>
              <w:pStyle w:val="ListParagraph"/>
              <w:numPr>
                <w:ilvl w:val="0"/>
                <w:numId w:val="152"/>
              </w:numPr>
            </w:pPr>
            <w:r>
              <w:rPr>
                <w:b/>
              </w:rPr>
              <w:t>Pneumoni</w:t>
            </w:r>
            <w:r w:rsidRPr="00DF232D">
              <w:t xml:space="preserve"> </w:t>
            </w:r>
          </w:p>
          <w:p w14:paraId="7103D443" w14:textId="77777777" w:rsidR="009A0A64" w:rsidRPr="00DF232D" w:rsidRDefault="009A0A64" w:rsidP="005144F4">
            <w:pPr>
              <w:pStyle w:val="ListParagraph"/>
              <w:numPr>
                <w:ilvl w:val="0"/>
                <w:numId w:val="152"/>
              </w:numPr>
            </w:pPr>
            <w:r w:rsidRPr="00DF232D">
              <w:rPr>
                <w:b/>
              </w:rPr>
              <w:t>KOL</w:t>
            </w:r>
          </w:p>
          <w:p w14:paraId="3AF2F1D8" w14:textId="77777777" w:rsidR="009A0A64" w:rsidRPr="00DF232D" w:rsidRDefault="009A0A64" w:rsidP="005144F4">
            <w:pPr>
              <w:pStyle w:val="ListParagraph"/>
              <w:numPr>
                <w:ilvl w:val="0"/>
                <w:numId w:val="152"/>
              </w:numPr>
            </w:pPr>
            <w:r w:rsidRPr="00DF232D">
              <w:rPr>
                <w:b/>
              </w:rPr>
              <w:t>Lungembolism</w:t>
            </w:r>
            <w:r w:rsidRPr="00DF232D">
              <w:t xml:space="preserve"> </w:t>
            </w:r>
          </w:p>
          <w:p w14:paraId="1534CDB4" w14:textId="77777777" w:rsidR="009A0A64" w:rsidRPr="00DF232D" w:rsidRDefault="009A0A64" w:rsidP="005144F4">
            <w:pPr>
              <w:pStyle w:val="ListParagraph"/>
              <w:numPr>
                <w:ilvl w:val="0"/>
                <w:numId w:val="152"/>
              </w:numPr>
            </w:pPr>
            <w:r w:rsidRPr="00DF232D">
              <w:rPr>
                <w:b/>
              </w:rPr>
              <w:t>Pulmonell</w:t>
            </w:r>
            <w:r w:rsidRPr="00DF232D">
              <w:t xml:space="preserve"> </w:t>
            </w:r>
            <w:r w:rsidRPr="00DF232D">
              <w:rPr>
                <w:b/>
              </w:rPr>
              <w:t>hypertension</w:t>
            </w:r>
            <w:r w:rsidRPr="00DF232D">
              <w:t xml:space="preserve"> </w:t>
            </w:r>
          </w:p>
          <w:p w14:paraId="25C42AE3" w14:textId="77777777" w:rsidR="009A0A64" w:rsidRPr="00DF232D" w:rsidRDefault="009A0A64" w:rsidP="005144F4">
            <w:pPr>
              <w:pStyle w:val="ListParagraph"/>
              <w:numPr>
                <w:ilvl w:val="0"/>
                <w:numId w:val="152"/>
              </w:numPr>
            </w:pPr>
            <w:r w:rsidRPr="00DF232D">
              <w:rPr>
                <w:b/>
              </w:rPr>
              <w:t>Krupp</w:t>
            </w:r>
            <w:r w:rsidRPr="00DF232D">
              <w:t xml:space="preserve"> </w:t>
            </w:r>
          </w:p>
          <w:p w14:paraId="71AE1EA7" w14:textId="77777777" w:rsidR="009A0A64" w:rsidRPr="00DF232D" w:rsidRDefault="009A0A64" w:rsidP="005144F4">
            <w:pPr>
              <w:pStyle w:val="ListParagraph"/>
              <w:numPr>
                <w:ilvl w:val="0"/>
                <w:numId w:val="152"/>
              </w:numPr>
            </w:pPr>
            <w:r w:rsidRPr="00DF232D">
              <w:rPr>
                <w:b/>
              </w:rPr>
              <w:t>Struplocksinflammation</w:t>
            </w:r>
            <w:r w:rsidRPr="00DF232D">
              <w:t xml:space="preserve"> </w:t>
            </w:r>
          </w:p>
          <w:p w14:paraId="3FDAE4DA" w14:textId="77777777" w:rsidR="009A0A64" w:rsidRPr="00DF232D" w:rsidRDefault="009A0A64" w:rsidP="005144F4">
            <w:pPr>
              <w:pStyle w:val="ListParagraph"/>
              <w:numPr>
                <w:ilvl w:val="0"/>
                <w:numId w:val="152"/>
              </w:numPr>
            </w:pPr>
            <w:r w:rsidRPr="00DF232D">
              <w:rPr>
                <w:b/>
              </w:rPr>
              <w:t>Hiatusbråck</w:t>
            </w:r>
            <w:r w:rsidRPr="00DF232D">
              <w:t xml:space="preserve"> </w:t>
            </w:r>
          </w:p>
          <w:p w14:paraId="40EB6B2D" w14:textId="77777777" w:rsidR="009A0A64" w:rsidRDefault="009A0A64" w:rsidP="00DF232D"/>
        </w:tc>
        <w:tc>
          <w:tcPr>
            <w:tcW w:w="4698" w:type="dxa"/>
          </w:tcPr>
          <w:p w14:paraId="1CD10C78" w14:textId="77777777" w:rsidR="009A0A64" w:rsidRPr="00DF232D" w:rsidRDefault="009A0A64" w:rsidP="005144F4">
            <w:pPr>
              <w:pStyle w:val="ListParagraph"/>
              <w:numPr>
                <w:ilvl w:val="0"/>
                <w:numId w:val="153"/>
              </w:numPr>
              <w:rPr>
                <w:b/>
              </w:rPr>
            </w:pPr>
            <w:r w:rsidRPr="00DF232D">
              <w:rPr>
                <w:b/>
              </w:rPr>
              <w:t>Kranskärlssjukdom</w:t>
            </w:r>
          </w:p>
          <w:p w14:paraId="1AD80980" w14:textId="77777777" w:rsidR="009A0A64" w:rsidRPr="00DF232D" w:rsidRDefault="009A0A64" w:rsidP="005144F4">
            <w:pPr>
              <w:pStyle w:val="ListParagraph"/>
              <w:numPr>
                <w:ilvl w:val="0"/>
                <w:numId w:val="153"/>
              </w:numPr>
              <w:rPr>
                <w:b/>
              </w:rPr>
            </w:pPr>
            <w:r w:rsidRPr="00DF232D">
              <w:rPr>
                <w:b/>
              </w:rPr>
              <w:t>Arytmi</w:t>
            </w:r>
          </w:p>
          <w:p w14:paraId="6CF125ED" w14:textId="77777777" w:rsidR="009A0A64" w:rsidRPr="00DF232D" w:rsidRDefault="009A0A64" w:rsidP="005144F4">
            <w:pPr>
              <w:pStyle w:val="ListParagraph"/>
              <w:numPr>
                <w:ilvl w:val="0"/>
                <w:numId w:val="153"/>
              </w:numPr>
              <w:rPr>
                <w:b/>
              </w:rPr>
            </w:pPr>
            <w:r w:rsidRPr="00DF232D">
              <w:rPr>
                <w:b/>
              </w:rPr>
              <w:t>Hjärtinfarkt </w:t>
            </w:r>
          </w:p>
          <w:p w14:paraId="7A48D84D" w14:textId="77777777" w:rsidR="009A0A64" w:rsidRPr="00DF232D" w:rsidRDefault="009A0A64" w:rsidP="005144F4">
            <w:pPr>
              <w:pStyle w:val="ListParagraph"/>
              <w:numPr>
                <w:ilvl w:val="0"/>
                <w:numId w:val="153"/>
              </w:numPr>
              <w:rPr>
                <w:b/>
              </w:rPr>
            </w:pPr>
            <w:r w:rsidRPr="00DF232D">
              <w:rPr>
                <w:b/>
              </w:rPr>
              <w:t>Hjärtsvikt</w:t>
            </w:r>
          </w:p>
          <w:p w14:paraId="227B83A0" w14:textId="77777777" w:rsidR="009A0A64" w:rsidRDefault="009A0A64" w:rsidP="00DF232D"/>
        </w:tc>
      </w:tr>
    </w:tbl>
    <w:p w14:paraId="0B1DBF86" w14:textId="77777777" w:rsidR="00DF232D" w:rsidRDefault="00DF232D" w:rsidP="00DF232D"/>
    <w:p w14:paraId="0F493F2A" w14:textId="5F68CEA1" w:rsidR="00DF232D" w:rsidRPr="0085269B" w:rsidRDefault="0085269B" w:rsidP="0085269B">
      <w:pPr>
        <w:jc w:val="center"/>
        <w:rPr>
          <w:b/>
          <w:u w:val="single"/>
        </w:rPr>
      </w:pPr>
      <w:r w:rsidRPr="0085269B">
        <w:rPr>
          <w:b/>
          <w:u w:val="single"/>
        </w:rPr>
        <w:t>Astma</w:t>
      </w:r>
    </w:p>
    <w:p w14:paraId="0B2D4C87" w14:textId="0999E54D" w:rsidR="0085269B" w:rsidRDefault="0085269B" w:rsidP="0085269B">
      <w:r w:rsidRPr="0085269B">
        <w:rPr>
          <w:u w:val="single"/>
        </w:rPr>
        <w:t>Syrgas</w:t>
      </w:r>
      <w:r>
        <w:t xml:space="preserve"> </w:t>
      </w:r>
    </w:p>
    <w:p w14:paraId="63DD8F16" w14:textId="77777777" w:rsidR="0085269B" w:rsidRDefault="0085269B" w:rsidP="0085269B">
      <w:r>
        <w:t>Via näsgrimma 4-6 liter/min för att nå SaO2 ≥ 90%. (Observera att man vid misstanke om KOL endast ger 0,5 liter/min via näskateter tills blodgassvar erhållits)</w:t>
      </w:r>
    </w:p>
    <w:p w14:paraId="45C73A19" w14:textId="77777777" w:rsidR="0085269B" w:rsidRDefault="0085269B" w:rsidP="0085269B">
      <w:r>
        <w:t xml:space="preserve"> </w:t>
      </w:r>
    </w:p>
    <w:p w14:paraId="070CBBA2" w14:textId="77777777" w:rsidR="0085269B" w:rsidRPr="0085269B" w:rsidRDefault="0085269B" w:rsidP="0085269B">
      <w:pPr>
        <w:rPr>
          <w:u w:val="single"/>
        </w:rPr>
      </w:pPr>
      <w:r w:rsidRPr="0085269B">
        <w:rPr>
          <w:u w:val="single"/>
        </w:rPr>
        <w:t>Inhalation av beta2-stimulerare</w:t>
      </w:r>
    </w:p>
    <w:p w14:paraId="0E86F492" w14:textId="77777777" w:rsidR="0085269B" w:rsidRDefault="0085269B" w:rsidP="0085269B">
      <w:r>
        <w:t>I första hand med spray och spacer (likvärdig effekt med nebulisator) ex salbutamol (Ventoline Evohaler) 0,1 mg/dos med andningsbehållare. Vid svår attack tillsammans med ipratropium (Atrovent inhalationsspray 20 µg/dos)</w:t>
      </w:r>
    </w:p>
    <w:p w14:paraId="6A6139C9" w14:textId="77777777" w:rsidR="0085269B" w:rsidRDefault="0085269B" w:rsidP="0085269B">
      <w:r>
        <w:t xml:space="preserve"> </w:t>
      </w:r>
    </w:p>
    <w:p w14:paraId="2EF2CF6E" w14:textId="0D0E5867" w:rsidR="0085269B" w:rsidRPr="0085269B" w:rsidRDefault="0085269B" w:rsidP="0085269B">
      <w:pPr>
        <w:rPr>
          <w:u w:val="single"/>
        </w:rPr>
      </w:pPr>
      <w:r w:rsidRPr="0085269B">
        <w:rPr>
          <w:u w:val="single"/>
        </w:rPr>
        <w:t>Om</w:t>
      </w:r>
      <w:r>
        <w:rPr>
          <w:u w:val="single"/>
        </w:rPr>
        <w:t xml:space="preserve"> inhalation ges via nebulisator</w:t>
      </w:r>
      <w:r w:rsidRPr="0085269B">
        <w:rPr>
          <w:u w:val="single"/>
        </w:rPr>
        <w:t xml:space="preserve"> </w:t>
      </w:r>
    </w:p>
    <w:p w14:paraId="5B17C9A0" w14:textId="4906167F" w:rsidR="0085269B" w:rsidRDefault="0085269B" w:rsidP="0085269B">
      <w:r>
        <w:t xml:space="preserve">1-2 ml salbutamol (Ventoline) inhalationslösning 5 mg/ml. Ovanstående inhalation kombineras med 2 ml ipratropiumbromid (Atrovent) inhalationsvätska 0,25 mg/ml vid svår attack. </w:t>
      </w:r>
    </w:p>
    <w:p w14:paraId="3A9EDBBD" w14:textId="77777777" w:rsidR="0085269B" w:rsidRDefault="0085269B" w:rsidP="0085269B">
      <w:r>
        <w:t xml:space="preserve"> </w:t>
      </w:r>
    </w:p>
    <w:p w14:paraId="7B02DCC9" w14:textId="7A6229E0" w:rsidR="0085269B" w:rsidRDefault="0085269B" w:rsidP="0085269B">
      <w:r w:rsidRPr="0085269B">
        <w:rPr>
          <w:u w:val="single"/>
        </w:rPr>
        <w:t>Steroider</w:t>
      </w:r>
      <w:r>
        <w:t xml:space="preserve"> </w:t>
      </w:r>
    </w:p>
    <w:p w14:paraId="76650813" w14:textId="119C242C" w:rsidR="0085269B" w:rsidRDefault="0085269B" w:rsidP="0085269B">
      <w:r>
        <w:t>Vid lindrig attack ökas inhalationssteroiden 4 ggr. Vid måttlig till svår attack ges steroider oralt om patienten kan medverka. Betametason (T Betapred) 4-8 mg upplöst i lite vatten alternativt</w:t>
      </w:r>
    </w:p>
    <w:p w14:paraId="4BF6B524" w14:textId="38518288" w:rsidR="0085269B" w:rsidRDefault="0085269B" w:rsidP="0085269B">
      <w:r>
        <w:t>prednisolon (T Prednisolon) 30-60 mg. Om patienten inte kan medverka (ex medvetslös):</w:t>
      </w:r>
    </w:p>
    <w:p w14:paraId="52900E3A" w14:textId="77777777" w:rsidR="0085269B" w:rsidRDefault="0085269B" w:rsidP="0085269B">
      <w:r>
        <w:t>8 mg betametason eller 40 mg metylprednisolon i.v.</w:t>
      </w:r>
    </w:p>
    <w:p w14:paraId="7B7EB357" w14:textId="77777777" w:rsidR="0085269B" w:rsidRDefault="0085269B" w:rsidP="0085269B">
      <w:r>
        <w:t xml:space="preserve"> </w:t>
      </w:r>
    </w:p>
    <w:p w14:paraId="46B2FC81" w14:textId="0B9475F6" w:rsidR="0085269B" w:rsidRPr="0085269B" w:rsidRDefault="0085269B" w:rsidP="0085269B">
      <w:pPr>
        <w:rPr>
          <w:u w:val="single"/>
        </w:rPr>
      </w:pPr>
      <w:r>
        <w:rPr>
          <w:u w:val="single"/>
        </w:rPr>
        <w:t>Ev teofyllin vid svårare anfall</w:t>
      </w:r>
    </w:p>
    <w:p w14:paraId="5B8DA9EB" w14:textId="77777777" w:rsidR="0085269B" w:rsidRDefault="0085269B" w:rsidP="0085269B">
      <w:r>
        <w:t>Ges långsamt (30 minuter) i.v. Aldrig i central ven. Kontrollera först (om möjligt) akut S-teofyllin. Överdosering kan ge livshotande arytmier.</w:t>
      </w:r>
    </w:p>
    <w:p w14:paraId="64BC7A08" w14:textId="77777777" w:rsidR="0085269B" w:rsidRDefault="0085269B" w:rsidP="0085269B"/>
    <w:p w14:paraId="636F6E14" w14:textId="597E125E" w:rsidR="009A0A64" w:rsidRPr="00BE0CA4" w:rsidRDefault="0085269B" w:rsidP="0085269B">
      <w:pPr>
        <w:jc w:val="center"/>
        <w:rPr>
          <w:b/>
          <w:u w:val="single"/>
        </w:rPr>
      </w:pPr>
      <w:r w:rsidRPr="00BE0CA4">
        <w:rPr>
          <w:b/>
          <w:u w:val="single"/>
        </w:rPr>
        <w:lastRenderedPageBreak/>
        <w:t>KOL</w:t>
      </w:r>
    </w:p>
    <w:p w14:paraId="53B63407" w14:textId="1F307CEB" w:rsidR="0085269B" w:rsidRDefault="0085269B" w:rsidP="0085269B">
      <w:r>
        <w:t>Vid KOL-exacerbation uppkommer hypoxi huvudsakligen på grund av försämrade ventilations-perfusionsförhållanden. När luftvägsobstruktionen blir svårare och långvarig, så försämras andningsmuskelkraften. Alveolär hypoventilation bidrar till hypoxin samt orsakar koldioxidretention och respiratorisk acidos. Hypoxi och respiratorisk acidos ger pulmonellvasokonstriktion, som i sin tur orsakar högt pulmonalartärtryck och belastning på hjärtats högra kammare. Svår hypoxi och koldioxidretention med respiratorisk acidos kan också utlösa vänsterkammardysfunktion och arytmier samt kan försämra andningsmuskelfunktionen och mentala funktioner. Hypoxin behöver korrigeras försiktigt för att inte förorsaka förvärrad koldioxidretention med för högt oxygenflöde.</w:t>
      </w:r>
    </w:p>
    <w:p w14:paraId="0FF6C690" w14:textId="77777777" w:rsidR="0085269B" w:rsidRDefault="0085269B" w:rsidP="0085269B">
      <w:r>
        <w:t xml:space="preserve">De vanligaste bakterierna som koloniserar de nedre luftvägarna vid Kronisk bronkit och KOL är Haemophilus influenzae, Streptococcus pneumoniae och Moraxella catarrhalis. </w:t>
      </w:r>
    </w:p>
    <w:p w14:paraId="092C49DF" w14:textId="77777777" w:rsidR="0085269B" w:rsidRDefault="0085269B" w:rsidP="0085269B"/>
    <w:p w14:paraId="32ADC52D" w14:textId="04DB5479" w:rsidR="0085269B" w:rsidRDefault="0085269B" w:rsidP="0085269B">
      <w:r>
        <w:t xml:space="preserve">Antibiotikabehandling bör därför ges vid: </w:t>
      </w:r>
    </w:p>
    <w:p w14:paraId="65B20C81" w14:textId="7105760E" w:rsidR="0085269B" w:rsidRDefault="0085269B" w:rsidP="0085269B">
      <w:r>
        <w:t>Purulenta upphostningar samt endera eller båda av ökad sp</w:t>
      </w:r>
      <w:r w:rsidR="00BE0CA4">
        <w:t>utummängd och/eller ökad dyspé.</w:t>
      </w:r>
    </w:p>
    <w:p w14:paraId="7A969C3B" w14:textId="77777777" w:rsidR="0085269B" w:rsidRDefault="0085269B" w:rsidP="0085269B">
      <w:r>
        <w:t>Förstahandspreparat</w:t>
      </w:r>
    </w:p>
    <w:p w14:paraId="7EF48ECC" w14:textId="77777777" w:rsidR="0085269B" w:rsidRDefault="0085269B" w:rsidP="0085269B">
      <w:r>
        <w:t>Amoxicillin (Amimox), 750 mg x 3 i 5-7 dagar</w:t>
      </w:r>
    </w:p>
    <w:p w14:paraId="0717229F" w14:textId="77777777" w:rsidR="0085269B" w:rsidRDefault="0085269B" w:rsidP="0085269B">
      <w:r>
        <w:t>Doxycyklin (Doxyferm), 100 mg 2 x 1 i 3 dagar, därefter 1 x 1 i 2-4 dagar</w:t>
      </w:r>
    </w:p>
    <w:p w14:paraId="1D97E0A4" w14:textId="77777777" w:rsidR="0085269B" w:rsidRDefault="0085269B" w:rsidP="0085269B"/>
    <w:p w14:paraId="7EAE1FA4" w14:textId="7BC5EE3B" w:rsidR="0085269B" w:rsidRDefault="0085269B" w:rsidP="0085269B">
      <w:r>
        <w:t>Inhalation Salbutamol och ipratropium via spacer (salbutamolspray Airomir 0,1 mg/dos), 4-10 doser följt av ipratropiumspray 4 doser (Atrovent 20 mikrogram/dos</w:t>
      </w:r>
      <w:r w:rsidR="00BE0CA4">
        <w:t>). Kan upprepas var 20:e minut.</w:t>
      </w:r>
    </w:p>
    <w:p w14:paraId="7900C82B" w14:textId="77777777" w:rsidR="0085269B" w:rsidRDefault="0085269B" w:rsidP="0085269B">
      <w:r>
        <w:t>Steroider: Prednisolon 30-40 mg eller Betapred 3-4 mg i 5 dagar.</w:t>
      </w:r>
    </w:p>
    <w:p w14:paraId="2E0C018C" w14:textId="77777777" w:rsidR="0085269B" w:rsidRDefault="0085269B" w:rsidP="0085269B"/>
    <w:p w14:paraId="1DA42F4E" w14:textId="77777777" w:rsidR="0085269B" w:rsidRDefault="0085269B" w:rsidP="0085269B"/>
    <w:p w14:paraId="44DEF0BF" w14:textId="77777777" w:rsidR="009A0A64" w:rsidRPr="0085269B" w:rsidRDefault="009A0A64" w:rsidP="0085269B"/>
    <w:p w14:paraId="37C6B66A" w14:textId="77777777" w:rsidR="009A0A64" w:rsidRPr="0085269B" w:rsidRDefault="009A0A64" w:rsidP="0085269B"/>
    <w:p w14:paraId="5D50D0FB" w14:textId="77777777" w:rsidR="009A0A64" w:rsidRPr="0085269B" w:rsidRDefault="009A0A64" w:rsidP="0085269B"/>
    <w:p w14:paraId="006E0A2C" w14:textId="77777777" w:rsidR="009A0A64" w:rsidRPr="0085269B" w:rsidRDefault="009A0A64" w:rsidP="0085269B"/>
    <w:p w14:paraId="1888FD6C" w14:textId="77777777" w:rsidR="009A0A64" w:rsidRPr="0085269B" w:rsidRDefault="009A0A64" w:rsidP="0085269B"/>
    <w:p w14:paraId="5A6EDDFE" w14:textId="77777777" w:rsidR="009A0A64" w:rsidRPr="0085269B" w:rsidRDefault="009A0A64" w:rsidP="0085269B"/>
    <w:p w14:paraId="6A4742BC" w14:textId="77777777" w:rsidR="009A0A64" w:rsidRDefault="009A0A64" w:rsidP="00FF2080">
      <w:pPr>
        <w:rPr>
          <w:b/>
          <w:u w:val="single"/>
        </w:rPr>
      </w:pPr>
    </w:p>
    <w:p w14:paraId="4AD80634" w14:textId="77777777" w:rsidR="009A0A64" w:rsidRDefault="009A0A64" w:rsidP="00FF2080">
      <w:pPr>
        <w:rPr>
          <w:b/>
          <w:u w:val="single"/>
        </w:rPr>
      </w:pPr>
    </w:p>
    <w:p w14:paraId="5C72E5E9" w14:textId="77777777" w:rsidR="009A0A64" w:rsidRDefault="009A0A64" w:rsidP="00FF2080">
      <w:pPr>
        <w:rPr>
          <w:b/>
          <w:u w:val="single"/>
        </w:rPr>
      </w:pPr>
    </w:p>
    <w:p w14:paraId="3EEB0080" w14:textId="77777777" w:rsidR="009A0A64" w:rsidRDefault="009A0A64" w:rsidP="00FF2080">
      <w:pPr>
        <w:rPr>
          <w:b/>
          <w:u w:val="single"/>
        </w:rPr>
      </w:pPr>
    </w:p>
    <w:p w14:paraId="73514CE2" w14:textId="77777777" w:rsidR="00BE0CA4" w:rsidRDefault="00BE0CA4" w:rsidP="00FF2080">
      <w:pPr>
        <w:rPr>
          <w:b/>
          <w:u w:val="single"/>
        </w:rPr>
      </w:pPr>
    </w:p>
    <w:p w14:paraId="10FF7942" w14:textId="77777777" w:rsidR="00BE0CA4" w:rsidRDefault="00BE0CA4" w:rsidP="00FF2080">
      <w:pPr>
        <w:rPr>
          <w:b/>
          <w:u w:val="single"/>
        </w:rPr>
      </w:pPr>
    </w:p>
    <w:p w14:paraId="33DB95E5" w14:textId="77777777" w:rsidR="00BE0CA4" w:rsidRDefault="00BE0CA4" w:rsidP="00FF2080">
      <w:pPr>
        <w:rPr>
          <w:b/>
          <w:u w:val="single"/>
        </w:rPr>
      </w:pPr>
    </w:p>
    <w:p w14:paraId="0A123F85" w14:textId="77777777" w:rsidR="00BE0CA4" w:rsidRDefault="00BE0CA4" w:rsidP="00FF2080">
      <w:pPr>
        <w:rPr>
          <w:b/>
          <w:u w:val="single"/>
        </w:rPr>
      </w:pPr>
    </w:p>
    <w:p w14:paraId="587EF4B5" w14:textId="77777777" w:rsidR="009A0A64" w:rsidRDefault="009A0A64" w:rsidP="00FF2080">
      <w:pPr>
        <w:rPr>
          <w:b/>
          <w:u w:val="single"/>
        </w:rPr>
      </w:pPr>
    </w:p>
    <w:p w14:paraId="197EA52A" w14:textId="77777777" w:rsidR="009A0A64" w:rsidRDefault="009A0A64" w:rsidP="00FF2080">
      <w:pPr>
        <w:rPr>
          <w:b/>
          <w:u w:val="single"/>
        </w:rPr>
      </w:pPr>
    </w:p>
    <w:p w14:paraId="2A92F4D5" w14:textId="77777777" w:rsidR="009A0A64" w:rsidRDefault="009A0A64" w:rsidP="00FF2080"/>
    <w:p w14:paraId="2DB1A31F" w14:textId="77777777" w:rsidR="00852A87" w:rsidRDefault="00852A87" w:rsidP="00FF2080"/>
    <w:p w14:paraId="12CBB98D" w14:textId="77777777" w:rsidR="00852A87" w:rsidRDefault="00852A87" w:rsidP="00FF2080"/>
    <w:p w14:paraId="2C9A0F2B" w14:textId="77777777" w:rsidR="00852A87" w:rsidRDefault="00852A87" w:rsidP="00FF2080"/>
    <w:p w14:paraId="2D44C043" w14:textId="77777777" w:rsidR="00852A87" w:rsidRDefault="00852A87" w:rsidP="00FF2080"/>
    <w:p w14:paraId="28A2BE66" w14:textId="62C7482C" w:rsidR="00835CF1" w:rsidRPr="009A0A64" w:rsidRDefault="009A0A64" w:rsidP="009A0A64">
      <w:pPr>
        <w:pBdr>
          <w:bottom w:val="single" w:sz="4" w:space="1" w:color="auto"/>
        </w:pBdr>
        <w:rPr>
          <w:sz w:val="32"/>
          <w:szCs w:val="32"/>
        </w:rPr>
      </w:pPr>
      <w:r w:rsidRPr="009A0A64">
        <w:rPr>
          <w:sz w:val="32"/>
          <w:szCs w:val="32"/>
        </w:rPr>
        <w:lastRenderedPageBreak/>
        <w:t xml:space="preserve">5.6 </w:t>
      </w:r>
      <w:r w:rsidR="00835CF1" w:rsidRPr="009A0A64">
        <w:rPr>
          <w:sz w:val="32"/>
          <w:szCs w:val="32"/>
        </w:rPr>
        <w:t>Nästäppa/snuva</w:t>
      </w:r>
      <w:r w:rsidR="00835CF1" w:rsidRPr="009A0A64">
        <w:rPr>
          <w:rFonts w:ascii="MS Mincho" w:eastAsia="MS Mincho" w:hAnsi="MS Mincho" w:cs="MS Mincho"/>
          <w:sz w:val="32"/>
          <w:szCs w:val="32"/>
        </w:rPr>
        <w:t> </w:t>
      </w:r>
    </w:p>
    <w:p w14:paraId="16C934E5" w14:textId="77777777" w:rsidR="00B92319" w:rsidRDefault="00B92319" w:rsidP="00FF2080"/>
    <w:p w14:paraId="526205FD" w14:textId="158C90C8" w:rsidR="00B92319" w:rsidRPr="00B92319" w:rsidRDefault="00B92319" w:rsidP="00B92319">
      <w:r w:rsidRPr="00B92319">
        <w:t xml:space="preserve">Näsan är genom sin uppbyggnad ämnad att värma, fukta och rena inandningsluften. Vårt luktorgan finns också inrymt i näs- taket. Nässkiljeväggen (septum) delar näshålan i två rum, och på sidoväggarna finns tre näsmusslor, vilket gör att näsan får en stor yta beklädd med slemhinna. Denna är väl lämpad att kon- ditionera inandningsluften och förhindra partiklar från att nå de nedre luftvägarna. Poiseuilles lag (Q = (pDP/8gL) R, där Q = flödet, P = tryckgradienten, L = längden på röret och R = radien) beskriver flödet av en gas eller vätska i förhållande till radien på ett rör. Av formeln kan man se att en relativt sett liten minsk- ning av radien ger ett fyra gånger större flödesmotstånd. Nä- sans trängsta delar ligger långt fram i näsan. Det första trånga partiet i näsan kallas näsvalvet och påträffas någon centimeter från näsöppningen. Lite längre in ligger aperturen, som påver- kas av septums och konkornas utseende . </w:t>
      </w:r>
    </w:p>
    <w:p w14:paraId="3FFEE96B" w14:textId="77777777" w:rsidR="00B92319" w:rsidRDefault="00B92319" w:rsidP="00FF2080"/>
    <w:p w14:paraId="5C2005AC" w14:textId="2B8AC109" w:rsidR="00B92319" w:rsidRPr="00E64C6A" w:rsidRDefault="00B92319" w:rsidP="00E64C6A">
      <w:pPr>
        <w:pBdr>
          <w:top w:val="single" w:sz="4" w:space="1" w:color="auto"/>
          <w:left w:val="single" w:sz="4" w:space="4" w:color="auto"/>
          <w:bottom w:val="single" w:sz="4" w:space="1" w:color="auto"/>
          <w:right w:val="single" w:sz="4" w:space="4" w:color="auto"/>
        </w:pBdr>
        <w:rPr>
          <w:i/>
        </w:rPr>
      </w:pPr>
      <w:r w:rsidRPr="00B92319">
        <w:rPr>
          <w:i/>
        </w:rPr>
        <w:t xml:space="preserve">Näscykeln är ett biologiskt fenomen, som kan förklara viss form av nästäppa. Slemhinnan i de bägge näshalvorna har olika svullnad vid olika tider på dygnet. En förskjutning mellan höger och vänster sida sker med 2–6 timmars mellanrum på grund av att vilotonus i de sympatiska nerverna intill de venösa sinusoiderna är olika, vil- ket gör att blodfyllnaden växelvis varierar. </w:t>
      </w:r>
    </w:p>
    <w:p w14:paraId="53867DFC" w14:textId="77777777" w:rsidR="00B92319" w:rsidRPr="00B92319" w:rsidRDefault="00B92319" w:rsidP="00B92319"/>
    <w:p w14:paraId="4684390A" w14:textId="77777777" w:rsidR="00B92319" w:rsidRPr="00B92319" w:rsidRDefault="00B92319" w:rsidP="005144F4">
      <w:pPr>
        <w:pStyle w:val="ListParagraph"/>
        <w:numPr>
          <w:ilvl w:val="0"/>
          <w:numId w:val="154"/>
        </w:numPr>
        <w:rPr>
          <w:b/>
          <w:u w:val="single"/>
        </w:rPr>
      </w:pPr>
      <w:r w:rsidRPr="00B92319">
        <w:rPr>
          <w:b/>
          <w:u w:val="single"/>
        </w:rPr>
        <w:t>Infektion:</w:t>
      </w:r>
    </w:p>
    <w:p w14:paraId="5EE65A09" w14:textId="598D0A59" w:rsidR="00B92319" w:rsidRPr="00D328CD" w:rsidRDefault="00B92319" w:rsidP="009C4575">
      <w:pPr>
        <w:pStyle w:val="ListParagraph"/>
        <w:numPr>
          <w:ilvl w:val="0"/>
          <w:numId w:val="159"/>
        </w:numPr>
        <w:rPr>
          <w:b/>
        </w:rPr>
      </w:pPr>
      <w:r w:rsidRPr="00D328CD">
        <w:rPr>
          <w:b/>
        </w:rPr>
        <w:t xml:space="preserve">Rinosinuit </w:t>
      </w:r>
    </w:p>
    <w:p w14:paraId="4DB14286" w14:textId="77777777" w:rsidR="00E64C6A" w:rsidRDefault="00E64C6A" w:rsidP="00E64C6A">
      <w:r w:rsidRPr="005144F4">
        <w:rPr>
          <w:u w:val="single"/>
        </w:rPr>
        <w:t>Orsak:</w:t>
      </w:r>
      <w:r>
        <w:t xml:space="preserve"> </w:t>
      </w:r>
    </w:p>
    <w:p w14:paraId="2451F81B" w14:textId="77777777" w:rsidR="00E64C6A" w:rsidRDefault="00E64C6A" w:rsidP="00E64C6A">
      <w:r w:rsidRPr="00B92319">
        <w:t xml:space="preserve">Respiratoriska virus (rino-, parainfluensa-, coro- na-, influensa 1- och influensa 2-virus) </w:t>
      </w:r>
    </w:p>
    <w:p w14:paraId="77A7ED16" w14:textId="77777777" w:rsidR="00E64C6A" w:rsidRDefault="00E64C6A" w:rsidP="00E64C6A"/>
    <w:p w14:paraId="003F5790" w14:textId="77777777" w:rsidR="00E64C6A" w:rsidRDefault="00E64C6A" w:rsidP="00E64C6A">
      <w:r w:rsidRPr="005144F4">
        <w:rPr>
          <w:u w:val="single"/>
        </w:rPr>
        <w:t>Behandling:</w:t>
      </w:r>
      <w:r>
        <w:t xml:space="preserve"> </w:t>
      </w:r>
    </w:p>
    <w:p w14:paraId="190ED873" w14:textId="77777777" w:rsidR="00E64C6A" w:rsidRDefault="00E64C6A" w:rsidP="009C4575">
      <w:pPr>
        <w:pStyle w:val="ListParagraph"/>
        <w:numPr>
          <w:ilvl w:val="0"/>
          <w:numId w:val="156"/>
        </w:numPr>
      </w:pPr>
      <w:r w:rsidRPr="00B92319">
        <w:t>Koksaltsköljning: Blanda en struken</w:t>
      </w:r>
      <w:r>
        <w:t xml:space="preserve"> tsk salt och 5 dl ljummet vatten</w:t>
      </w:r>
    </w:p>
    <w:p w14:paraId="699282E7" w14:textId="77777777" w:rsidR="00E64C6A" w:rsidRDefault="00E64C6A" w:rsidP="009C4575">
      <w:pPr>
        <w:pStyle w:val="ListParagraph"/>
        <w:numPr>
          <w:ilvl w:val="0"/>
          <w:numId w:val="156"/>
        </w:numPr>
      </w:pPr>
      <w:r w:rsidRPr="00B92319">
        <w:t>Näsdroppar</w:t>
      </w:r>
    </w:p>
    <w:p w14:paraId="34B4B8EF" w14:textId="77777777" w:rsidR="00E64C6A" w:rsidRDefault="00E64C6A" w:rsidP="009C4575">
      <w:pPr>
        <w:pStyle w:val="ListParagraph"/>
        <w:numPr>
          <w:ilvl w:val="0"/>
          <w:numId w:val="156"/>
        </w:numPr>
      </w:pPr>
      <w:r w:rsidRPr="00B92319">
        <w:t xml:space="preserve">Smärtlindring: ASA, paracetamol </w:t>
      </w:r>
    </w:p>
    <w:p w14:paraId="77AB7150" w14:textId="77777777" w:rsidR="00B92319" w:rsidRDefault="00B92319" w:rsidP="00B92319"/>
    <w:p w14:paraId="564C5019" w14:textId="303DD1D9" w:rsidR="00E64C6A" w:rsidRPr="00E64C6A" w:rsidRDefault="00E64C6A" w:rsidP="00B92319">
      <w:pPr>
        <w:rPr>
          <w:b/>
          <w:i/>
        </w:rPr>
      </w:pPr>
      <w:r w:rsidRPr="00E64C6A">
        <w:rPr>
          <w:b/>
          <w:i/>
        </w:rPr>
        <w:t>Akut bakteriell rinosinuit:</w:t>
      </w:r>
    </w:p>
    <w:p w14:paraId="4EA83378" w14:textId="77777777" w:rsidR="00E64C6A" w:rsidRDefault="00E64C6A" w:rsidP="00E64C6A">
      <w:r w:rsidRPr="005144F4">
        <w:rPr>
          <w:u w:val="single"/>
        </w:rPr>
        <w:t>Klinik:</w:t>
      </w:r>
      <w:r>
        <w:t xml:space="preserve"> </w:t>
      </w:r>
    </w:p>
    <w:p w14:paraId="25CB60EE" w14:textId="77777777" w:rsidR="00E64C6A" w:rsidRDefault="00E64C6A" w:rsidP="00E64C6A">
      <w:r w:rsidRPr="00B92319">
        <w:t>Fynd av vargata? SR eller CRP (efter 10 dagar)</w:t>
      </w:r>
      <w:r>
        <w:t>,</w:t>
      </w:r>
      <w:r w:rsidRPr="00B92319">
        <w:t xml:space="preserve"> Nasofarynxodling från mellersta näsgången</w:t>
      </w:r>
      <w:r>
        <w:t>,</w:t>
      </w:r>
      <w:r w:rsidRPr="00B92319">
        <w:t xml:space="preserve"> Punktion och aspiration från sinus maxillaris</w:t>
      </w:r>
      <w:r>
        <w:t>,</w:t>
      </w:r>
      <w:r w:rsidRPr="00B92319">
        <w:t xml:space="preserve"> Röntgen/ultraljud/DT bihålor</w:t>
      </w:r>
      <w:r>
        <w:t>.</w:t>
      </w:r>
    </w:p>
    <w:p w14:paraId="0652583E" w14:textId="77777777" w:rsidR="00E64C6A" w:rsidRDefault="00E64C6A" w:rsidP="00E64C6A"/>
    <w:p w14:paraId="200FE478" w14:textId="77777777" w:rsidR="00E64C6A" w:rsidRDefault="00E64C6A" w:rsidP="00E64C6A">
      <w:r w:rsidRPr="005144F4">
        <w:rPr>
          <w:u w:val="single"/>
        </w:rPr>
        <w:t>Orsak:</w:t>
      </w:r>
      <w:r>
        <w:t xml:space="preserve"> </w:t>
      </w:r>
    </w:p>
    <w:p w14:paraId="1CBC8DF0" w14:textId="77777777" w:rsidR="00E64C6A" w:rsidRPr="00B92319" w:rsidRDefault="00E64C6A" w:rsidP="00E64C6A">
      <w:r w:rsidRPr="00B92319">
        <w:t>S pneumoniae</w:t>
      </w:r>
      <w:r>
        <w:t>, H influenzae, M catharralis O</w:t>
      </w:r>
      <w:r w:rsidRPr="00B92319">
        <w:t xml:space="preserve"> </w:t>
      </w:r>
    </w:p>
    <w:p w14:paraId="089DE876" w14:textId="77777777" w:rsidR="00E64C6A" w:rsidRDefault="00E64C6A" w:rsidP="00E64C6A"/>
    <w:p w14:paraId="2CEBBA27" w14:textId="77777777" w:rsidR="00E64C6A" w:rsidRDefault="00E64C6A" w:rsidP="00E64C6A">
      <w:pPr>
        <w:rPr>
          <w:u w:val="single"/>
        </w:rPr>
      </w:pPr>
      <w:r w:rsidRPr="005144F4">
        <w:rPr>
          <w:u w:val="single"/>
        </w:rPr>
        <w:t>Behandling:</w:t>
      </w:r>
    </w:p>
    <w:p w14:paraId="470EFC24" w14:textId="44ED522B" w:rsidR="00D328CD" w:rsidRDefault="00E64C6A" w:rsidP="009C4575">
      <w:pPr>
        <w:pStyle w:val="ListParagraph"/>
        <w:numPr>
          <w:ilvl w:val="0"/>
          <w:numId w:val="155"/>
        </w:numPr>
      </w:pPr>
      <w:r w:rsidRPr="00B92319">
        <w:t>Penicillin V 1,6 g × 3 eller 2 g × 2 i 7–10 dagar. Vid penicillinallergi: tetracyklin</w:t>
      </w:r>
      <w:r w:rsidRPr="00B92319">
        <w:br/>
        <w:t>Vid terapisvikt eller recidiv inom 4 veckor: amoxicillin 1,5 g × 2–3 i 7–10 dagar eller tetracyklin eller amoxicillin/ klavulansyra</w:t>
      </w:r>
      <w:r>
        <w:t>.</w:t>
      </w:r>
      <w:r w:rsidRPr="00B92319">
        <w:t xml:space="preserve"> </w:t>
      </w:r>
      <w:r>
        <w:t>Vid penicillinallergi: makrolid</w:t>
      </w:r>
    </w:p>
    <w:p w14:paraId="5F7624E5" w14:textId="0516BA01" w:rsidR="00D328CD" w:rsidRDefault="00D328CD" w:rsidP="009C4575">
      <w:pPr>
        <w:pStyle w:val="ListParagraph"/>
        <w:numPr>
          <w:ilvl w:val="0"/>
          <w:numId w:val="155"/>
        </w:numPr>
      </w:pPr>
      <w:r w:rsidRPr="00D328CD">
        <w:t>Smärtlindring</w:t>
      </w:r>
    </w:p>
    <w:p w14:paraId="24EBC287" w14:textId="527246E6" w:rsidR="00D328CD" w:rsidRDefault="00D328CD" w:rsidP="009C4575">
      <w:pPr>
        <w:pStyle w:val="ListParagraph"/>
        <w:numPr>
          <w:ilvl w:val="0"/>
          <w:numId w:val="155"/>
        </w:numPr>
      </w:pPr>
      <w:r w:rsidRPr="00D328CD">
        <w:t xml:space="preserve">Nasal steroid (vid allergi/hyperreaktivitet) </w:t>
      </w:r>
    </w:p>
    <w:p w14:paraId="03927988" w14:textId="77777777" w:rsidR="00D328CD" w:rsidRDefault="00D328CD" w:rsidP="009C4575">
      <w:pPr>
        <w:pStyle w:val="ListParagraph"/>
        <w:numPr>
          <w:ilvl w:val="0"/>
          <w:numId w:val="155"/>
        </w:numPr>
      </w:pPr>
      <w:r w:rsidRPr="00D328CD">
        <w:t xml:space="preserve">Käkspolning (smärtlindring, utredning) </w:t>
      </w:r>
    </w:p>
    <w:p w14:paraId="18F1E955" w14:textId="7430BDFC" w:rsidR="00E64C6A" w:rsidRPr="00B92319" w:rsidRDefault="00D328CD" w:rsidP="009C4575">
      <w:pPr>
        <w:pStyle w:val="ListParagraph"/>
        <w:numPr>
          <w:ilvl w:val="0"/>
          <w:numId w:val="155"/>
        </w:numPr>
      </w:pPr>
      <w:r w:rsidRPr="00D328CD">
        <w:t>Trepanation vid f</w:t>
      </w:r>
      <w:r>
        <w:t>rontalsinuit med allmänpåver</w:t>
      </w:r>
      <w:r w:rsidRPr="00D328CD">
        <w:t>kan och svår smärta</w:t>
      </w:r>
      <w:r w:rsidRPr="00D328CD">
        <w:br/>
        <w:t xml:space="preserve">Funktionell endoskopisk sinuskirurgi (FESS) </w:t>
      </w:r>
    </w:p>
    <w:p w14:paraId="2D92D0D0" w14:textId="77777777" w:rsidR="00B92319" w:rsidRPr="00B92319" w:rsidRDefault="00B92319" w:rsidP="005144F4">
      <w:pPr>
        <w:pStyle w:val="ListParagraph"/>
        <w:numPr>
          <w:ilvl w:val="0"/>
          <w:numId w:val="154"/>
        </w:numPr>
        <w:rPr>
          <w:b/>
          <w:u w:val="single"/>
        </w:rPr>
      </w:pPr>
      <w:r w:rsidRPr="00B92319">
        <w:rPr>
          <w:b/>
          <w:u w:val="single"/>
        </w:rPr>
        <w:lastRenderedPageBreak/>
        <w:t>Allergi:</w:t>
      </w:r>
    </w:p>
    <w:p w14:paraId="157CC98E" w14:textId="7461892F" w:rsidR="00B92319" w:rsidRDefault="00B92319" w:rsidP="009C4575">
      <w:pPr>
        <w:pStyle w:val="ListParagraph"/>
        <w:numPr>
          <w:ilvl w:val="0"/>
          <w:numId w:val="158"/>
        </w:numPr>
      </w:pPr>
      <w:r w:rsidRPr="00D328CD">
        <w:rPr>
          <w:b/>
        </w:rPr>
        <w:t xml:space="preserve">Allergisk rinit </w:t>
      </w:r>
    </w:p>
    <w:p w14:paraId="4B4B05BD" w14:textId="77777777" w:rsidR="00E64C6A" w:rsidRDefault="00E64C6A" w:rsidP="00E64C6A">
      <w:r w:rsidRPr="005144F4">
        <w:rPr>
          <w:u w:val="single"/>
        </w:rPr>
        <w:t>Orsak:</w:t>
      </w:r>
      <w:r>
        <w:t xml:space="preserve"> </w:t>
      </w:r>
    </w:p>
    <w:p w14:paraId="1828006D" w14:textId="77777777" w:rsidR="00E64C6A" w:rsidRDefault="00E64C6A" w:rsidP="009C4575">
      <w:pPr>
        <w:pStyle w:val="ListParagraph"/>
        <w:numPr>
          <w:ilvl w:val="0"/>
          <w:numId w:val="160"/>
        </w:numPr>
      </w:pPr>
      <w:r w:rsidRPr="00B92319">
        <w:t>Vår – lövträd (björk, al,</w:t>
      </w:r>
      <w:r>
        <w:t xml:space="preserve"> hassel); stenfrukter och nötter ger parabjörksymtom.</w:t>
      </w:r>
      <w:r w:rsidRPr="00B92319">
        <w:t xml:space="preserve"> </w:t>
      </w:r>
    </w:p>
    <w:p w14:paraId="51A50421" w14:textId="77777777" w:rsidR="00E64C6A" w:rsidRDefault="00E64C6A" w:rsidP="009C4575">
      <w:pPr>
        <w:pStyle w:val="ListParagraph"/>
        <w:numPr>
          <w:ilvl w:val="0"/>
          <w:numId w:val="160"/>
        </w:numPr>
      </w:pPr>
      <w:r>
        <w:t>Sommar – gräs (timotej).</w:t>
      </w:r>
      <w:r w:rsidRPr="00B92319">
        <w:t xml:space="preserve"> </w:t>
      </w:r>
    </w:p>
    <w:p w14:paraId="429C381C" w14:textId="77777777" w:rsidR="00E64C6A" w:rsidRDefault="00E64C6A" w:rsidP="009C4575">
      <w:pPr>
        <w:pStyle w:val="ListParagraph"/>
        <w:numPr>
          <w:ilvl w:val="0"/>
          <w:numId w:val="160"/>
        </w:numPr>
      </w:pPr>
      <w:r>
        <w:t>H</w:t>
      </w:r>
      <w:r w:rsidRPr="00B92319">
        <w:t>öst – gråbo; blad-/rotselleri, persilja och pals</w:t>
      </w:r>
      <w:r>
        <w:t>ter- nacka ger paragråbosymtom.</w:t>
      </w:r>
      <w:r w:rsidRPr="00B92319">
        <w:t xml:space="preserve"> </w:t>
      </w:r>
    </w:p>
    <w:p w14:paraId="7E216701" w14:textId="77777777" w:rsidR="00E64C6A" w:rsidRDefault="00E64C6A" w:rsidP="009C4575">
      <w:pPr>
        <w:pStyle w:val="ListParagraph"/>
        <w:numPr>
          <w:ilvl w:val="0"/>
          <w:numId w:val="160"/>
        </w:numPr>
      </w:pPr>
      <w:r>
        <w:t>D</w:t>
      </w:r>
      <w:r w:rsidRPr="00B92319">
        <w:t>jur, kvalster, mögel</w:t>
      </w:r>
      <w:r>
        <w:t>.</w:t>
      </w:r>
      <w:r w:rsidRPr="00B92319">
        <w:t xml:space="preserve"> </w:t>
      </w:r>
    </w:p>
    <w:p w14:paraId="62799396" w14:textId="77777777" w:rsidR="00E64C6A" w:rsidRDefault="00E64C6A" w:rsidP="00E64C6A">
      <w:r w:rsidRPr="00B92319">
        <w:br/>
      </w:r>
      <w:r w:rsidRPr="005144F4">
        <w:rPr>
          <w:u w:val="single"/>
        </w:rPr>
        <w:t>Klinik:</w:t>
      </w:r>
      <w:r>
        <w:t xml:space="preserve"> </w:t>
      </w:r>
    </w:p>
    <w:p w14:paraId="6D1FD601" w14:textId="77777777" w:rsidR="00E64C6A" w:rsidRDefault="00E64C6A" w:rsidP="00E64C6A">
      <w:r w:rsidRPr="00B92319">
        <w:t>Noggrann anamnes (symtom, hereditet,</w:t>
      </w:r>
      <w:r>
        <w:t xml:space="preserve"> miljö, bo</w:t>
      </w:r>
      <w:r w:rsidRPr="00B92319">
        <w:t xml:space="preserve">stad etc)Phadiatop, pricktest, </w:t>
      </w:r>
      <w:r>
        <w:t>RAST-analys, nasal allergenpro</w:t>
      </w:r>
      <w:r w:rsidRPr="00B92319">
        <w:t>vokation, endoskopi av nasofarynx, akustisk rinomanometri, PEF (om astmabesvär)</w:t>
      </w:r>
      <w:r w:rsidRPr="00B92319">
        <w:br/>
      </w:r>
    </w:p>
    <w:p w14:paraId="7961CF82" w14:textId="77777777" w:rsidR="00E64C6A" w:rsidRDefault="00E64C6A" w:rsidP="00E64C6A">
      <w:pPr>
        <w:rPr>
          <w:u w:val="single"/>
        </w:rPr>
      </w:pPr>
      <w:r w:rsidRPr="005144F4">
        <w:rPr>
          <w:u w:val="single"/>
        </w:rPr>
        <w:t>Behandling:</w:t>
      </w:r>
    </w:p>
    <w:p w14:paraId="3862A4D7" w14:textId="77777777" w:rsidR="00E64C6A" w:rsidRDefault="00E64C6A" w:rsidP="009C4575">
      <w:pPr>
        <w:pStyle w:val="ListParagraph"/>
        <w:numPr>
          <w:ilvl w:val="0"/>
          <w:numId w:val="161"/>
        </w:numPr>
      </w:pPr>
      <w:r w:rsidRPr="00B92319">
        <w:t xml:space="preserve">Reducera allergenexponeringen (särskilda madrass- och kuddskydd finns för kvalsterallergiker) </w:t>
      </w:r>
    </w:p>
    <w:p w14:paraId="3B5A9443" w14:textId="77777777" w:rsidR="00E64C6A" w:rsidRDefault="00E64C6A" w:rsidP="009C4575">
      <w:pPr>
        <w:pStyle w:val="ListParagraph"/>
        <w:numPr>
          <w:ilvl w:val="0"/>
          <w:numId w:val="161"/>
        </w:numPr>
      </w:pPr>
      <w:r w:rsidRPr="00B92319">
        <w:t>Natriumkromoglikat, ögondroppar</w:t>
      </w:r>
    </w:p>
    <w:p w14:paraId="1CF6A51C" w14:textId="77777777" w:rsidR="00E64C6A" w:rsidRDefault="00E64C6A" w:rsidP="009C4575">
      <w:pPr>
        <w:pStyle w:val="ListParagraph"/>
        <w:numPr>
          <w:ilvl w:val="0"/>
          <w:numId w:val="161"/>
        </w:numPr>
      </w:pPr>
      <w:r w:rsidRPr="00B92319">
        <w:t>Antihistaminer (intranasala, perorala)</w:t>
      </w:r>
    </w:p>
    <w:p w14:paraId="3D28E3B0" w14:textId="77777777" w:rsidR="00E64C6A" w:rsidRDefault="00E64C6A" w:rsidP="009C4575">
      <w:pPr>
        <w:pStyle w:val="ListParagraph"/>
        <w:numPr>
          <w:ilvl w:val="0"/>
          <w:numId w:val="161"/>
        </w:numPr>
      </w:pPr>
      <w:r w:rsidRPr="00B92319">
        <w:t>Nasala steroider (bra effekt vid nästäppa) Glukokortikoider, t ex peroral korttidsterapi 20–40 mg i nedtrappande dos 1–3 v eller</w:t>
      </w:r>
      <w:r>
        <w:t xml:space="preserve"> </w:t>
      </w:r>
      <w:r w:rsidRPr="00B92319">
        <w:t>injektion (depåpreparat)</w:t>
      </w:r>
    </w:p>
    <w:p w14:paraId="250F1B4B" w14:textId="662E8BA4" w:rsidR="00E64C6A" w:rsidRPr="00B92319" w:rsidRDefault="00E64C6A" w:rsidP="009C4575">
      <w:pPr>
        <w:pStyle w:val="ListParagraph"/>
        <w:numPr>
          <w:ilvl w:val="0"/>
          <w:numId w:val="161"/>
        </w:numPr>
      </w:pPr>
      <w:r w:rsidRPr="00B92319">
        <w:t xml:space="preserve">Allergivaccination (hyposensibilisering) </w:t>
      </w:r>
    </w:p>
    <w:p w14:paraId="0726F789" w14:textId="77777777" w:rsidR="00B92319" w:rsidRPr="00B92319" w:rsidRDefault="00B92319" w:rsidP="00B92319"/>
    <w:p w14:paraId="371E6D6F" w14:textId="77777777" w:rsidR="00B92319" w:rsidRPr="00B92319" w:rsidRDefault="00B92319" w:rsidP="005144F4">
      <w:pPr>
        <w:pStyle w:val="ListParagraph"/>
        <w:numPr>
          <w:ilvl w:val="0"/>
          <w:numId w:val="154"/>
        </w:numPr>
        <w:rPr>
          <w:b/>
          <w:u w:val="single"/>
        </w:rPr>
      </w:pPr>
      <w:r w:rsidRPr="00B92319">
        <w:rPr>
          <w:b/>
          <w:u w:val="single"/>
        </w:rPr>
        <w:t>Trauma:</w:t>
      </w:r>
    </w:p>
    <w:p w14:paraId="2DABCD80" w14:textId="77777777" w:rsidR="00B92319" w:rsidRPr="00D328CD" w:rsidRDefault="00B92319" w:rsidP="009C4575">
      <w:pPr>
        <w:pStyle w:val="ListParagraph"/>
        <w:numPr>
          <w:ilvl w:val="0"/>
          <w:numId w:val="162"/>
        </w:numPr>
        <w:rPr>
          <w:b/>
        </w:rPr>
      </w:pPr>
      <w:r w:rsidRPr="00D328CD">
        <w:rPr>
          <w:b/>
        </w:rPr>
        <w:t xml:space="preserve">Deviation av ytternäsan </w:t>
      </w:r>
    </w:p>
    <w:p w14:paraId="3688827F" w14:textId="23573B05" w:rsidR="00E64C6A" w:rsidRPr="00E64C6A" w:rsidRDefault="00E64C6A" w:rsidP="00E64C6A">
      <w:pPr>
        <w:rPr>
          <w:u w:val="single"/>
        </w:rPr>
      </w:pPr>
      <w:r w:rsidRPr="00E64C6A">
        <w:rPr>
          <w:u w:val="single"/>
        </w:rPr>
        <w:t>Behandling</w:t>
      </w:r>
      <w:r>
        <w:rPr>
          <w:u w:val="single"/>
        </w:rPr>
        <w:t xml:space="preserve">: </w:t>
      </w:r>
      <w:r w:rsidRPr="00E64C6A">
        <w:t xml:space="preserve">Sluten reposition: </w:t>
      </w:r>
      <w:r>
        <w:t xml:space="preserve">vuxna inom 10 d, barn inom 5 d. </w:t>
      </w:r>
      <w:r w:rsidRPr="00E64C6A">
        <w:t xml:space="preserve">Inre tamponad och yttre stödskena i 7 d. Öppen reposition vid svårare frakturer kombinerade med septumfraktur. </w:t>
      </w:r>
    </w:p>
    <w:p w14:paraId="22B003A6" w14:textId="77777777" w:rsidR="00E64C6A" w:rsidRPr="00E64C6A" w:rsidRDefault="00E64C6A" w:rsidP="00E64C6A"/>
    <w:p w14:paraId="540C1E67" w14:textId="77777777" w:rsidR="00B92319" w:rsidRPr="00D328CD" w:rsidRDefault="00B92319" w:rsidP="009C4575">
      <w:pPr>
        <w:pStyle w:val="ListParagraph"/>
        <w:numPr>
          <w:ilvl w:val="0"/>
          <w:numId w:val="162"/>
        </w:numPr>
        <w:rPr>
          <w:b/>
        </w:rPr>
      </w:pPr>
      <w:r w:rsidRPr="00D328CD">
        <w:rPr>
          <w:b/>
        </w:rPr>
        <w:t>Septumdeviation</w:t>
      </w:r>
    </w:p>
    <w:p w14:paraId="445E05A2" w14:textId="1921C888" w:rsidR="00E64C6A" w:rsidRPr="00E64C6A" w:rsidRDefault="00E64C6A" w:rsidP="00E64C6A">
      <w:r w:rsidRPr="00E64C6A">
        <w:rPr>
          <w:u w:val="single"/>
        </w:rPr>
        <w:t>Behandling</w:t>
      </w:r>
      <w:r>
        <w:rPr>
          <w:u w:val="single"/>
        </w:rPr>
        <w:t xml:space="preserve">: </w:t>
      </w:r>
      <w:r w:rsidRPr="00E64C6A">
        <w:t>Septumplastik görs i lokalanestesi eller narkos:</w:t>
      </w:r>
      <w:r>
        <w:t xml:space="preserve"> S</w:t>
      </w:r>
      <w:r w:rsidRPr="00E64C6A">
        <w:t>eptum lösgörs från hårda gommen, septumbrosket rätas ut och ställs in i medellinjen.</w:t>
      </w:r>
      <w:r>
        <w:t xml:space="preserve"> </w:t>
      </w:r>
      <w:r w:rsidRPr="00E64C6A">
        <w:t>Hos nyfödda kan septumluxation försiktigt åtgärdas genom att septum trycks på plats.</w:t>
      </w:r>
    </w:p>
    <w:p w14:paraId="2E030B45" w14:textId="77777777" w:rsidR="00E64C6A" w:rsidRPr="00E64C6A" w:rsidRDefault="00E64C6A" w:rsidP="00E64C6A"/>
    <w:p w14:paraId="57232295" w14:textId="6FF74270" w:rsidR="00B92319" w:rsidRPr="00D328CD" w:rsidRDefault="00B92319" w:rsidP="009C4575">
      <w:pPr>
        <w:pStyle w:val="ListParagraph"/>
        <w:numPr>
          <w:ilvl w:val="0"/>
          <w:numId w:val="162"/>
        </w:numPr>
        <w:rPr>
          <w:b/>
        </w:rPr>
      </w:pPr>
      <w:r w:rsidRPr="00D328CD">
        <w:rPr>
          <w:b/>
        </w:rPr>
        <w:t xml:space="preserve">Septumhematom </w:t>
      </w:r>
    </w:p>
    <w:p w14:paraId="660AEBC5" w14:textId="472D2FAC" w:rsidR="00E64C6A" w:rsidRPr="00B92319" w:rsidRDefault="00E64C6A" w:rsidP="00E64C6A">
      <w:r w:rsidRPr="00E64C6A">
        <w:rPr>
          <w:u w:val="single"/>
        </w:rPr>
        <w:t>Behandling</w:t>
      </w:r>
      <w:r>
        <w:rPr>
          <w:u w:val="single"/>
        </w:rPr>
        <w:t xml:space="preserve">: </w:t>
      </w:r>
      <w:r w:rsidRPr="00E64C6A">
        <w:t>Hematom åtgärdas inom ett dygn: töms och tamponeras eller septumplastik. Profylax med penicillin. Abscess öppnas och dräneras. Bredspektrumantibiotika iv. Rekonstruktion av septum i en senare seans.</w:t>
      </w:r>
    </w:p>
    <w:p w14:paraId="7CF304C7" w14:textId="77777777" w:rsidR="00B92319" w:rsidRDefault="00B92319" w:rsidP="00B92319"/>
    <w:p w14:paraId="13910EFD" w14:textId="77777777" w:rsidR="00E64C6A" w:rsidRDefault="00E64C6A" w:rsidP="00B92319"/>
    <w:p w14:paraId="3EF8C0B9" w14:textId="77777777" w:rsidR="00E64C6A" w:rsidRDefault="00E64C6A" w:rsidP="00B92319"/>
    <w:p w14:paraId="6806579D" w14:textId="77777777" w:rsidR="00E64C6A" w:rsidRDefault="00E64C6A" w:rsidP="00B92319"/>
    <w:p w14:paraId="565C1D24" w14:textId="77777777" w:rsidR="00E64C6A" w:rsidRDefault="00E64C6A" w:rsidP="00B92319"/>
    <w:p w14:paraId="26D6D8A1" w14:textId="77777777" w:rsidR="00E64C6A" w:rsidRDefault="00E64C6A" w:rsidP="00B92319"/>
    <w:p w14:paraId="1B415735" w14:textId="77777777" w:rsidR="00E64C6A" w:rsidRDefault="00E64C6A" w:rsidP="00B92319"/>
    <w:p w14:paraId="34BB4101" w14:textId="77777777" w:rsidR="00E64C6A" w:rsidRDefault="00E64C6A" w:rsidP="00B92319"/>
    <w:p w14:paraId="0EB99869" w14:textId="77777777" w:rsidR="00E64C6A" w:rsidRDefault="00E64C6A" w:rsidP="00B92319"/>
    <w:p w14:paraId="0118ADD8" w14:textId="77777777" w:rsidR="00E64C6A" w:rsidRPr="00B92319" w:rsidRDefault="00E64C6A" w:rsidP="00B92319"/>
    <w:p w14:paraId="64BBE5FF" w14:textId="5A952C0C" w:rsidR="00B92319" w:rsidRPr="00B92319" w:rsidRDefault="00B92319" w:rsidP="005144F4">
      <w:pPr>
        <w:pStyle w:val="ListParagraph"/>
        <w:numPr>
          <w:ilvl w:val="0"/>
          <w:numId w:val="154"/>
        </w:numPr>
        <w:rPr>
          <w:b/>
          <w:u w:val="single"/>
        </w:rPr>
      </w:pPr>
      <w:r w:rsidRPr="00B92319">
        <w:rPr>
          <w:b/>
          <w:u w:val="single"/>
        </w:rPr>
        <w:lastRenderedPageBreak/>
        <w:t xml:space="preserve">Mekaniskt hinder: </w:t>
      </w:r>
    </w:p>
    <w:p w14:paraId="0F7445DB" w14:textId="77777777" w:rsidR="00B92319" w:rsidRPr="00D328CD" w:rsidRDefault="00B92319" w:rsidP="009C4575">
      <w:pPr>
        <w:pStyle w:val="ListParagraph"/>
        <w:numPr>
          <w:ilvl w:val="0"/>
          <w:numId w:val="157"/>
        </w:numPr>
        <w:rPr>
          <w:b/>
        </w:rPr>
      </w:pPr>
      <w:r w:rsidRPr="00D328CD">
        <w:rPr>
          <w:b/>
        </w:rPr>
        <w:t>Adenoid</w:t>
      </w:r>
    </w:p>
    <w:p w14:paraId="47E51F9A" w14:textId="77777777" w:rsidR="00B92319" w:rsidRPr="00D328CD" w:rsidRDefault="00B92319" w:rsidP="009C4575">
      <w:pPr>
        <w:pStyle w:val="ListParagraph"/>
        <w:numPr>
          <w:ilvl w:val="0"/>
          <w:numId w:val="157"/>
        </w:numPr>
        <w:rPr>
          <w:b/>
        </w:rPr>
      </w:pPr>
      <w:r w:rsidRPr="00D328CD">
        <w:rPr>
          <w:b/>
        </w:rPr>
        <w:t xml:space="preserve">Förstorade näsmusslor, conchae bullosae </w:t>
      </w:r>
    </w:p>
    <w:p w14:paraId="0773891A" w14:textId="4377DA59" w:rsidR="00B92319" w:rsidRPr="00D328CD" w:rsidRDefault="00B92319" w:rsidP="009C4575">
      <w:pPr>
        <w:pStyle w:val="ListParagraph"/>
        <w:numPr>
          <w:ilvl w:val="0"/>
          <w:numId w:val="157"/>
        </w:numPr>
        <w:rPr>
          <w:b/>
        </w:rPr>
      </w:pPr>
      <w:r w:rsidRPr="00D328CD">
        <w:rPr>
          <w:b/>
        </w:rPr>
        <w:t>Septumdeviation</w:t>
      </w:r>
    </w:p>
    <w:p w14:paraId="680052E2" w14:textId="77777777" w:rsidR="00B92319" w:rsidRPr="00D328CD" w:rsidRDefault="00B92319" w:rsidP="009C4575">
      <w:pPr>
        <w:pStyle w:val="ListParagraph"/>
        <w:numPr>
          <w:ilvl w:val="0"/>
          <w:numId w:val="157"/>
        </w:numPr>
        <w:rPr>
          <w:b/>
        </w:rPr>
      </w:pPr>
      <w:r w:rsidRPr="00D328CD">
        <w:rPr>
          <w:b/>
        </w:rPr>
        <w:t>Näspolypos</w:t>
      </w:r>
    </w:p>
    <w:p w14:paraId="04559D2D" w14:textId="10804C37" w:rsidR="00B92319" w:rsidRPr="00D328CD" w:rsidRDefault="00B92319" w:rsidP="009C4575">
      <w:pPr>
        <w:pStyle w:val="ListParagraph"/>
        <w:numPr>
          <w:ilvl w:val="0"/>
          <w:numId w:val="157"/>
        </w:numPr>
        <w:rPr>
          <w:b/>
        </w:rPr>
      </w:pPr>
      <w:r w:rsidRPr="00D328CD">
        <w:rPr>
          <w:b/>
        </w:rPr>
        <w:t>Alarinsufficiens</w:t>
      </w:r>
    </w:p>
    <w:p w14:paraId="24F89D6B" w14:textId="77777777" w:rsidR="00B92319" w:rsidRPr="00D328CD" w:rsidRDefault="00B92319" w:rsidP="009C4575">
      <w:pPr>
        <w:pStyle w:val="ListParagraph"/>
        <w:numPr>
          <w:ilvl w:val="0"/>
          <w:numId w:val="157"/>
        </w:numPr>
        <w:rPr>
          <w:b/>
        </w:rPr>
      </w:pPr>
      <w:r w:rsidRPr="00D328CD">
        <w:rPr>
          <w:b/>
        </w:rPr>
        <w:t>Främmande kropp</w:t>
      </w:r>
    </w:p>
    <w:p w14:paraId="0F79223A" w14:textId="1213C292" w:rsidR="00B92319" w:rsidRPr="00D328CD" w:rsidRDefault="00B92319" w:rsidP="009C4575">
      <w:pPr>
        <w:pStyle w:val="ListParagraph"/>
        <w:numPr>
          <w:ilvl w:val="0"/>
          <w:numId w:val="157"/>
        </w:numPr>
        <w:rPr>
          <w:b/>
        </w:rPr>
      </w:pPr>
      <w:r w:rsidRPr="00D328CD">
        <w:rPr>
          <w:b/>
        </w:rPr>
        <w:t>Papillom, juvenila angiofibrom</w:t>
      </w:r>
    </w:p>
    <w:p w14:paraId="1384350C" w14:textId="1B1C0321" w:rsidR="00B92319" w:rsidRPr="00D328CD" w:rsidRDefault="00B92319" w:rsidP="009C4575">
      <w:pPr>
        <w:pStyle w:val="ListParagraph"/>
        <w:numPr>
          <w:ilvl w:val="0"/>
          <w:numId w:val="157"/>
        </w:numPr>
        <w:rPr>
          <w:b/>
        </w:rPr>
      </w:pPr>
      <w:r w:rsidRPr="00D328CD">
        <w:rPr>
          <w:b/>
        </w:rPr>
        <w:t>Malign tumör</w:t>
      </w:r>
    </w:p>
    <w:p w14:paraId="05218E3E" w14:textId="51F3D3DE" w:rsidR="00B92319" w:rsidRPr="00D328CD" w:rsidRDefault="00B92319" w:rsidP="009C4575">
      <w:pPr>
        <w:pStyle w:val="ListParagraph"/>
        <w:numPr>
          <w:ilvl w:val="0"/>
          <w:numId w:val="157"/>
        </w:numPr>
        <w:rPr>
          <w:b/>
        </w:rPr>
      </w:pPr>
      <w:r w:rsidRPr="00D328CD">
        <w:rPr>
          <w:b/>
        </w:rPr>
        <w:t xml:space="preserve">Koanalatresi, meningoencefalocele </w:t>
      </w:r>
    </w:p>
    <w:p w14:paraId="120B4779" w14:textId="77777777" w:rsidR="00B92319" w:rsidRPr="00B92319" w:rsidRDefault="00B92319" w:rsidP="00B92319"/>
    <w:p w14:paraId="4987CFE7" w14:textId="342727DA" w:rsidR="00B92319" w:rsidRPr="00B92319" w:rsidRDefault="00B92319" w:rsidP="005144F4">
      <w:pPr>
        <w:pStyle w:val="ListParagraph"/>
        <w:numPr>
          <w:ilvl w:val="0"/>
          <w:numId w:val="154"/>
        </w:numPr>
        <w:rPr>
          <w:b/>
          <w:u w:val="single"/>
        </w:rPr>
      </w:pPr>
      <w:r w:rsidRPr="00B92319">
        <w:rPr>
          <w:b/>
          <w:u w:val="single"/>
        </w:rPr>
        <w:t>Annan vanlig orsak:</w:t>
      </w:r>
    </w:p>
    <w:p w14:paraId="0F136461" w14:textId="12C80E2B" w:rsidR="00B92319" w:rsidRPr="00D328CD" w:rsidRDefault="00B92319" w:rsidP="009C4575">
      <w:pPr>
        <w:pStyle w:val="ListParagraph"/>
        <w:numPr>
          <w:ilvl w:val="0"/>
          <w:numId w:val="157"/>
        </w:numPr>
        <w:rPr>
          <w:b/>
        </w:rPr>
      </w:pPr>
      <w:r w:rsidRPr="00D328CD">
        <w:rPr>
          <w:b/>
        </w:rPr>
        <w:t>Hormonell nästäppa</w:t>
      </w:r>
    </w:p>
    <w:p w14:paraId="1C917BDB" w14:textId="77777777" w:rsidR="00E64C6A" w:rsidRPr="00E64C6A" w:rsidRDefault="00E64C6A" w:rsidP="00E64C6A">
      <w:r w:rsidRPr="00E64C6A">
        <w:rPr>
          <w:u w:val="single"/>
        </w:rPr>
        <w:t>Orsaker</w:t>
      </w:r>
      <w:r w:rsidRPr="00E64C6A">
        <w:t>:</w:t>
      </w:r>
      <w:r>
        <w:t xml:space="preserve"> </w:t>
      </w:r>
      <w:r w:rsidRPr="00E64C6A">
        <w:t>graviditet,</w:t>
      </w:r>
      <w:r>
        <w:t xml:space="preserve"> </w:t>
      </w:r>
      <w:r w:rsidRPr="00E64C6A">
        <w:t>hypotyr</w:t>
      </w:r>
      <w:r>
        <w:t>eos, ökad produktion av tillväxt</w:t>
      </w:r>
      <w:r w:rsidRPr="00E64C6A">
        <w:t>hormon</w:t>
      </w:r>
      <w:r>
        <w:t>.</w:t>
      </w:r>
      <w:r w:rsidRPr="00E64C6A">
        <w:t xml:space="preserve"> </w:t>
      </w:r>
    </w:p>
    <w:p w14:paraId="14494D83" w14:textId="77777777" w:rsidR="00E64C6A" w:rsidRPr="00E64C6A" w:rsidRDefault="00E64C6A" w:rsidP="00E64C6A">
      <w:r w:rsidRPr="00E64C6A">
        <w:rPr>
          <w:u w:val="single"/>
        </w:rPr>
        <w:t>Utredning</w:t>
      </w:r>
      <w:r w:rsidRPr="00E64C6A">
        <w:t>:ÖNH-undersökning,</w:t>
      </w:r>
      <w:r>
        <w:t xml:space="preserve"> </w:t>
      </w:r>
      <w:r w:rsidRPr="00E64C6A">
        <w:t>TSH,</w:t>
      </w:r>
      <w:r>
        <w:t xml:space="preserve"> </w:t>
      </w:r>
      <w:r w:rsidRPr="00E64C6A">
        <w:t>frittT4,</w:t>
      </w:r>
      <w:r>
        <w:t xml:space="preserve"> </w:t>
      </w:r>
      <w:r w:rsidRPr="00E64C6A">
        <w:t xml:space="preserve">GH </w:t>
      </w:r>
    </w:p>
    <w:p w14:paraId="7DFE3703" w14:textId="78285A26" w:rsidR="00E64C6A" w:rsidRDefault="00E64C6A" w:rsidP="00D328CD">
      <w:r w:rsidRPr="00E64C6A">
        <w:rPr>
          <w:u w:val="single"/>
        </w:rPr>
        <w:t>Behandling</w:t>
      </w:r>
      <w:r>
        <w:t xml:space="preserve"> </w:t>
      </w:r>
      <w:r w:rsidRPr="00E64C6A">
        <w:t>Näsvingevidgare,</w:t>
      </w:r>
      <w:r>
        <w:t xml:space="preserve"> koksalt</w:t>
      </w:r>
      <w:r w:rsidRPr="00E64C6A">
        <w:t>sköljning, ev nasal steroid, exspektans – nästäppan försvinner spontant 2 veckor efter partus.</w:t>
      </w:r>
    </w:p>
    <w:p w14:paraId="44408722" w14:textId="7EAFD7F6" w:rsidR="00B92319" w:rsidRPr="00D328CD" w:rsidRDefault="00B92319" w:rsidP="009C4575">
      <w:pPr>
        <w:pStyle w:val="ListParagraph"/>
        <w:numPr>
          <w:ilvl w:val="0"/>
          <w:numId w:val="157"/>
        </w:numPr>
        <w:rPr>
          <w:b/>
        </w:rPr>
      </w:pPr>
      <w:r w:rsidRPr="00D328CD">
        <w:rPr>
          <w:b/>
        </w:rPr>
        <w:t xml:space="preserve">Läkemedelsbiverkan, rhinitis medicamentosa </w:t>
      </w:r>
    </w:p>
    <w:p w14:paraId="1537EE8C" w14:textId="3F175FBD" w:rsidR="00E64C6A" w:rsidRDefault="00E64C6A" w:rsidP="00E64C6A">
      <w:r w:rsidRPr="00E64C6A">
        <w:rPr>
          <w:u w:val="single"/>
        </w:rPr>
        <w:t>Behandling</w:t>
      </w:r>
      <w:r w:rsidRPr="00E64C6A">
        <w:t>:</w:t>
      </w:r>
      <w:r>
        <w:t xml:space="preserve"> </w:t>
      </w:r>
      <w:r w:rsidRPr="00E64C6A">
        <w:t>Nasalsteroid</w:t>
      </w:r>
      <w:r>
        <w:t xml:space="preserve"> </w:t>
      </w:r>
      <w:r w:rsidRPr="00E64C6A">
        <w:t>i</w:t>
      </w:r>
      <w:r>
        <w:t xml:space="preserve"> </w:t>
      </w:r>
      <w:r w:rsidRPr="00E64C6A">
        <w:t>4–6</w:t>
      </w:r>
      <w:r>
        <w:t xml:space="preserve"> </w:t>
      </w:r>
      <w:r w:rsidRPr="00E64C6A">
        <w:t>veckor.</w:t>
      </w:r>
      <w:r>
        <w:t xml:space="preserve"> </w:t>
      </w:r>
      <w:r w:rsidRPr="00E64C6A">
        <w:t>Informera</w:t>
      </w:r>
      <w:r>
        <w:t xml:space="preserve"> </w:t>
      </w:r>
      <w:r w:rsidRPr="00E64C6A">
        <w:t>om</w:t>
      </w:r>
      <w:r>
        <w:t xml:space="preserve"> </w:t>
      </w:r>
      <w:r w:rsidRPr="00E64C6A">
        <w:t xml:space="preserve">att patienten kommer att uppleva nästäppa 1–2 veckor och då måste avstå från näsdroppar. Peroral steroid, t ex prednisolon 30 mg 1 vecka, 20 mg 1 vecka, 10 mg 1 vecka. Koksaltsköljning kan prövas samtidigt. </w:t>
      </w:r>
    </w:p>
    <w:p w14:paraId="373B21AE" w14:textId="7A8D055B" w:rsidR="00B92319" w:rsidRDefault="00B92319" w:rsidP="009C4575">
      <w:pPr>
        <w:pStyle w:val="ListParagraph"/>
        <w:numPr>
          <w:ilvl w:val="0"/>
          <w:numId w:val="157"/>
        </w:numPr>
        <w:rPr>
          <w:b/>
        </w:rPr>
      </w:pPr>
      <w:r w:rsidRPr="00D328CD">
        <w:rPr>
          <w:b/>
        </w:rPr>
        <w:t xml:space="preserve">Idiopatisk rinit </w:t>
      </w:r>
    </w:p>
    <w:p w14:paraId="3DDDB86B" w14:textId="1BFF909E" w:rsidR="00D328CD" w:rsidRPr="00D328CD" w:rsidRDefault="00D328CD" w:rsidP="009C4575">
      <w:pPr>
        <w:pStyle w:val="ListParagraph"/>
        <w:numPr>
          <w:ilvl w:val="0"/>
          <w:numId w:val="157"/>
        </w:numPr>
        <w:rPr>
          <w:b/>
        </w:rPr>
      </w:pPr>
      <w:r w:rsidRPr="00D328CD">
        <w:rPr>
          <w:b/>
        </w:rPr>
        <w:t>Yrkesrinit</w:t>
      </w:r>
    </w:p>
    <w:p w14:paraId="2476B591" w14:textId="17721939" w:rsidR="00B92319" w:rsidRPr="00B92319" w:rsidRDefault="00B92319" w:rsidP="00B92319"/>
    <w:p w14:paraId="20DB0D05" w14:textId="2CD5FDDC" w:rsidR="00B92319" w:rsidRPr="00B92319" w:rsidRDefault="00B92319" w:rsidP="005144F4">
      <w:pPr>
        <w:pStyle w:val="ListParagraph"/>
        <w:numPr>
          <w:ilvl w:val="0"/>
          <w:numId w:val="154"/>
        </w:numPr>
        <w:rPr>
          <w:b/>
          <w:u w:val="single"/>
        </w:rPr>
      </w:pPr>
      <w:r w:rsidRPr="00B92319">
        <w:rPr>
          <w:b/>
          <w:u w:val="single"/>
        </w:rPr>
        <w:t>Sällsynta tillstånd:</w:t>
      </w:r>
    </w:p>
    <w:p w14:paraId="2DDADA7D" w14:textId="77777777" w:rsidR="00B92319" w:rsidRDefault="00B92319" w:rsidP="009C4575">
      <w:pPr>
        <w:pStyle w:val="ListParagraph"/>
        <w:numPr>
          <w:ilvl w:val="0"/>
          <w:numId w:val="157"/>
        </w:numPr>
      </w:pPr>
      <w:r>
        <w:t xml:space="preserve">Wegeners granulomatos </w:t>
      </w:r>
      <w:r w:rsidRPr="00B92319">
        <w:t xml:space="preserve"> </w:t>
      </w:r>
    </w:p>
    <w:p w14:paraId="03E499E6" w14:textId="3FFCA6BB" w:rsidR="00B92319" w:rsidRPr="00B92319" w:rsidRDefault="00B92319" w:rsidP="009C4575">
      <w:pPr>
        <w:pStyle w:val="ListParagraph"/>
        <w:numPr>
          <w:ilvl w:val="0"/>
          <w:numId w:val="157"/>
        </w:numPr>
      </w:pPr>
      <w:r w:rsidRPr="00B92319">
        <w:t xml:space="preserve">Sarkoidos </w:t>
      </w:r>
    </w:p>
    <w:p w14:paraId="75B76387" w14:textId="77777777" w:rsidR="00B92319" w:rsidRPr="00B92319" w:rsidRDefault="00B92319" w:rsidP="00B92319"/>
    <w:p w14:paraId="79203C7C" w14:textId="77777777" w:rsidR="00B92319" w:rsidRPr="00B92319" w:rsidRDefault="00B92319" w:rsidP="00B92319"/>
    <w:p w14:paraId="64BD65D1" w14:textId="77777777" w:rsidR="00B92319" w:rsidRPr="00E64C6A" w:rsidRDefault="00B92319" w:rsidP="00E64C6A"/>
    <w:p w14:paraId="50F7FE08" w14:textId="77777777" w:rsidR="00B92319" w:rsidRPr="00E64C6A" w:rsidRDefault="00B92319" w:rsidP="00E64C6A"/>
    <w:p w14:paraId="32C93E38" w14:textId="77777777" w:rsidR="00B92319" w:rsidRPr="00E64C6A" w:rsidRDefault="00B92319" w:rsidP="00E64C6A"/>
    <w:p w14:paraId="6D64C574" w14:textId="77777777" w:rsidR="00B92319" w:rsidRPr="00E64C6A" w:rsidRDefault="00B92319" w:rsidP="00E64C6A"/>
    <w:p w14:paraId="4DF7EE8C" w14:textId="77777777" w:rsidR="00B92319" w:rsidRPr="00B92319" w:rsidRDefault="00B92319" w:rsidP="00B92319"/>
    <w:p w14:paraId="7E5FDFCF" w14:textId="77777777" w:rsidR="00B92319" w:rsidRDefault="00B92319" w:rsidP="00B92319"/>
    <w:p w14:paraId="7ADA35D4" w14:textId="77777777" w:rsidR="005144F4" w:rsidRPr="00D328CD" w:rsidRDefault="005144F4" w:rsidP="00D328CD"/>
    <w:p w14:paraId="20500CE4" w14:textId="77777777" w:rsidR="005144F4" w:rsidRPr="00D328CD" w:rsidRDefault="005144F4" w:rsidP="00D328CD"/>
    <w:p w14:paraId="3A0B3882" w14:textId="77777777" w:rsidR="005144F4" w:rsidRDefault="005144F4" w:rsidP="00FF2080"/>
    <w:p w14:paraId="5B83971C" w14:textId="77777777" w:rsidR="005144F4" w:rsidRDefault="005144F4" w:rsidP="00FF2080"/>
    <w:p w14:paraId="6248FCBD" w14:textId="77777777" w:rsidR="005144F4" w:rsidRDefault="005144F4" w:rsidP="00FF2080"/>
    <w:p w14:paraId="2514CA42" w14:textId="77777777" w:rsidR="005144F4" w:rsidRPr="005144F4" w:rsidRDefault="005144F4" w:rsidP="005144F4"/>
    <w:p w14:paraId="29A01986" w14:textId="77777777" w:rsidR="005144F4" w:rsidRPr="005144F4" w:rsidRDefault="005144F4" w:rsidP="005144F4"/>
    <w:p w14:paraId="7DFFF175" w14:textId="77777777" w:rsidR="005144F4" w:rsidRPr="005144F4" w:rsidRDefault="005144F4" w:rsidP="005144F4"/>
    <w:p w14:paraId="2F61D1BA" w14:textId="77777777" w:rsidR="005144F4" w:rsidRDefault="005144F4" w:rsidP="00FF2080"/>
    <w:p w14:paraId="56B79433" w14:textId="77777777" w:rsidR="005144F4" w:rsidRDefault="005144F4" w:rsidP="00FF2080"/>
    <w:p w14:paraId="0A6236E3" w14:textId="77777777" w:rsidR="005144F4" w:rsidRDefault="005144F4" w:rsidP="00FF2080"/>
    <w:p w14:paraId="3E88D0B3" w14:textId="77777777" w:rsidR="00B92319" w:rsidRDefault="00B92319" w:rsidP="00FF2080"/>
    <w:p w14:paraId="066F09CD" w14:textId="1A22CA9A" w:rsidR="00835CF1" w:rsidRPr="009C4575" w:rsidRDefault="009A0A64" w:rsidP="009C4575">
      <w:pPr>
        <w:pBdr>
          <w:bottom w:val="single" w:sz="4" w:space="1" w:color="auto"/>
        </w:pBdr>
        <w:rPr>
          <w:sz w:val="32"/>
          <w:szCs w:val="32"/>
        </w:rPr>
      </w:pPr>
      <w:r w:rsidRPr="009C4575">
        <w:rPr>
          <w:sz w:val="32"/>
          <w:szCs w:val="32"/>
        </w:rPr>
        <w:t xml:space="preserve">5.7 </w:t>
      </w:r>
      <w:r w:rsidR="00835CF1" w:rsidRPr="009C4575">
        <w:rPr>
          <w:sz w:val="32"/>
          <w:szCs w:val="32"/>
        </w:rPr>
        <w:t xml:space="preserve">Ont i halsen </w:t>
      </w:r>
    </w:p>
    <w:p w14:paraId="02816351" w14:textId="064E4111" w:rsidR="009C4575" w:rsidRPr="009C4575" w:rsidRDefault="009C4575" w:rsidP="009C4575"/>
    <w:p w14:paraId="38CBDC70" w14:textId="77777777" w:rsidR="009C4575" w:rsidRPr="009C4575" w:rsidRDefault="009C4575" w:rsidP="009C4575">
      <w:pPr>
        <w:rPr>
          <w:b/>
          <w:u w:val="single"/>
        </w:rPr>
      </w:pPr>
      <w:r w:rsidRPr="009C4575">
        <w:rPr>
          <w:b/>
          <w:u w:val="single"/>
        </w:rPr>
        <w:t>Epifarynx / Farynx</w:t>
      </w:r>
    </w:p>
    <w:p w14:paraId="7FD48F80" w14:textId="77777777" w:rsidR="009C4575" w:rsidRPr="009C4575" w:rsidRDefault="009C4575" w:rsidP="009C4575">
      <w:pPr>
        <w:pStyle w:val="ListParagraph"/>
        <w:numPr>
          <w:ilvl w:val="0"/>
          <w:numId w:val="163"/>
        </w:numPr>
      </w:pPr>
      <w:r w:rsidRPr="009C4575">
        <w:t>Akut epifaryngit. Akut faryngit.</w:t>
      </w:r>
    </w:p>
    <w:p w14:paraId="1892180A" w14:textId="77777777" w:rsidR="009C4575" w:rsidRPr="009C4575" w:rsidRDefault="009C4575" w:rsidP="009C4575">
      <w:pPr>
        <w:pStyle w:val="ListParagraph"/>
        <w:numPr>
          <w:ilvl w:val="0"/>
          <w:numId w:val="163"/>
        </w:numPr>
      </w:pPr>
      <w:r w:rsidRPr="009C4575">
        <w:t>Kronisk epifaryngit / faryngit</w:t>
      </w:r>
    </w:p>
    <w:p w14:paraId="37B0F8E5" w14:textId="77777777" w:rsidR="009C4575" w:rsidRPr="009C4575" w:rsidRDefault="009C4575" w:rsidP="009C4575">
      <w:pPr>
        <w:pStyle w:val="ListParagraph"/>
        <w:numPr>
          <w:ilvl w:val="0"/>
          <w:numId w:val="163"/>
        </w:numPr>
      </w:pPr>
      <w:r w:rsidRPr="009C4575">
        <w:t>Herpangina. Blåsor i svalget. Coxsackie B.</w:t>
      </w:r>
    </w:p>
    <w:p w14:paraId="1B494B0D" w14:textId="77777777" w:rsidR="009C4575" w:rsidRDefault="009C4575" w:rsidP="009C4575">
      <w:pPr>
        <w:pStyle w:val="ListParagraph"/>
        <w:numPr>
          <w:ilvl w:val="0"/>
          <w:numId w:val="163"/>
        </w:numPr>
      </w:pPr>
      <w:r w:rsidRPr="009C4575">
        <w:t>Pertussis.</w:t>
      </w:r>
    </w:p>
    <w:p w14:paraId="4BF9748C" w14:textId="77777777" w:rsidR="009C4575" w:rsidRPr="009C4575" w:rsidRDefault="009C4575" w:rsidP="009C4575">
      <w:pPr>
        <w:pStyle w:val="ListParagraph"/>
      </w:pPr>
    </w:p>
    <w:p w14:paraId="65D0EDBD" w14:textId="77777777" w:rsidR="009C4575" w:rsidRPr="009C4575" w:rsidRDefault="009C4575" w:rsidP="009C4575">
      <w:pPr>
        <w:rPr>
          <w:b/>
          <w:u w:val="single"/>
        </w:rPr>
      </w:pPr>
      <w:r w:rsidRPr="009C4575">
        <w:rPr>
          <w:b/>
          <w:u w:val="single"/>
        </w:rPr>
        <w:t>Tonsiller</w:t>
      </w:r>
    </w:p>
    <w:p w14:paraId="1B3D5875" w14:textId="77777777" w:rsidR="009C4575" w:rsidRPr="009C4575" w:rsidRDefault="009C4575" w:rsidP="009C4575">
      <w:pPr>
        <w:pStyle w:val="ListParagraph"/>
        <w:numPr>
          <w:ilvl w:val="0"/>
          <w:numId w:val="164"/>
        </w:numPr>
      </w:pPr>
      <w:r w:rsidRPr="009C4575">
        <w:t>Tonsillit. Bakteriell? Viral?</w:t>
      </w:r>
    </w:p>
    <w:p w14:paraId="1B775074" w14:textId="77777777" w:rsidR="009C4575" w:rsidRPr="009C4575" w:rsidRDefault="009C4575" w:rsidP="009C4575">
      <w:pPr>
        <w:pStyle w:val="ListParagraph"/>
        <w:numPr>
          <w:ilvl w:val="0"/>
          <w:numId w:val="164"/>
        </w:numPr>
      </w:pPr>
      <w:r w:rsidRPr="009C4575">
        <w:t>Mononukleos</w:t>
      </w:r>
    </w:p>
    <w:p w14:paraId="4B5644B6" w14:textId="77777777" w:rsidR="009C4575" w:rsidRPr="009C4575" w:rsidRDefault="009C4575" w:rsidP="009C4575">
      <w:pPr>
        <w:pStyle w:val="ListParagraph"/>
        <w:numPr>
          <w:ilvl w:val="0"/>
          <w:numId w:val="164"/>
        </w:numPr>
      </w:pPr>
      <w:r w:rsidRPr="009C4575">
        <w:t>Vincents angina</w:t>
      </w:r>
    </w:p>
    <w:p w14:paraId="4796DA66" w14:textId="77777777" w:rsidR="009C4575" w:rsidRDefault="009C4575" w:rsidP="009C4575">
      <w:pPr>
        <w:pStyle w:val="ListParagraph"/>
        <w:numPr>
          <w:ilvl w:val="0"/>
          <w:numId w:val="164"/>
        </w:numPr>
      </w:pPr>
      <w:r w:rsidRPr="009C4575">
        <w:t>Tonsillcancer.</w:t>
      </w:r>
    </w:p>
    <w:p w14:paraId="3BF8F374" w14:textId="77777777" w:rsidR="009C4575" w:rsidRPr="009C4575" w:rsidRDefault="009C4575" w:rsidP="009C4575">
      <w:pPr>
        <w:pStyle w:val="ListParagraph"/>
      </w:pPr>
    </w:p>
    <w:p w14:paraId="0145648F" w14:textId="77777777" w:rsidR="009C4575" w:rsidRPr="009C4575" w:rsidRDefault="009C4575" w:rsidP="009C4575">
      <w:pPr>
        <w:rPr>
          <w:b/>
          <w:u w:val="single"/>
        </w:rPr>
      </w:pPr>
      <w:r w:rsidRPr="009C4575">
        <w:rPr>
          <w:b/>
          <w:u w:val="single"/>
        </w:rPr>
        <w:t>Hypofarynx / Epiglottis / Larynx</w:t>
      </w:r>
    </w:p>
    <w:p w14:paraId="5E2F6BD5" w14:textId="77777777" w:rsidR="009C4575" w:rsidRPr="009C4575" w:rsidRDefault="009C4575" w:rsidP="009C4575">
      <w:pPr>
        <w:pStyle w:val="ListParagraph"/>
        <w:numPr>
          <w:ilvl w:val="0"/>
          <w:numId w:val="165"/>
        </w:numPr>
      </w:pPr>
      <w:r w:rsidRPr="009C4575">
        <w:t>Akut epiglottit </w:t>
      </w:r>
    </w:p>
    <w:p w14:paraId="5C48B8D3" w14:textId="77777777" w:rsidR="009C4575" w:rsidRPr="009C4575" w:rsidRDefault="009C4575" w:rsidP="009C4575">
      <w:pPr>
        <w:pStyle w:val="ListParagraph"/>
        <w:numPr>
          <w:ilvl w:val="0"/>
          <w:numId w:val="165"/>
        </w:numPr>
      </w:pPr>
      <w:r w:rsidRPr="009C4575">
        <w:t>Akut laryngit</w:t>
      </w:r>
    </w:p>
    <w:p w14:paraId="6CE751EA" w14:textId="77777777" w:rsidR="009C4575" w:rsidRPr="009C4575" w:rsidRDefault="009C4575" w:rsidP="009C4575">
      <w:pPr>
        <w:pStyle w:val="ListParagraph"/>
        <w:numPr>
          <w:ilvl w:val="0"/>
          <w:numId w:val="165"/>
        </w:numPr>
      </w:pPr>
      <w:r w:rsidRPr="009C4575">
        <w:t>Pseudokrupp</w:t>
      </w:r>
    </w:p>
    <w:p w14:paraId="013E60FE" w14:textId="77777777" w:rsidR="009C4575" w:rsidRDefault="009C4575" w:rsidP="009C4575">
      <w:pPr>
        <w:pStyle w:val="ListParagraph"/>
        <w:numPr>
          <w:ilvl w:val="0"/>
          <w:numId w:val="165"/>
        </w:numPr>
      </w:pPr>
      <w:r w:rsidRPr="009C4575">
        <w:t>Äkta krupp (difteri)</w:t>
      </w:r>
    </w:p>
    <w:p w14:paraId="58A085C0" w14:textId="77777777" w:rsidR="009C4575" w:rsidRPr="009C4575" w:rsidRDefault="009C4575" w:rsidP="009C4575">
      <w:pPr>
        <w:pStyle w:val="ListParagraph"/>
      </w:pPr>
    </w:p>
    <w:p w14:paraId="511BA1CD" w14:textId="77777777" w:rsidR="009C4575" w:rsidRPr="009C4575" w:rsidRDefault="009C4575" w:rsidP="009C4575">
      <w:pPr>
        <w:rPr>
          <w:b/>
          <w:u w:val="single"/>
        </w:rPr>
      </w:pPr>
      <w:r w:rsidRPr="009C4575">
        <w:rPr>
          <w:b/>
          <w:u w:val="single"/>
        </w:rPr>
        <w:t>Övrigt</w:t>
      </w:r>
    </w:p>
    <w:p w14:paraId="26DD154B" w14:textId="77777777" w:rsidR="009C4575" w:rsidRPr="009C4575" w:rsidRDefault="009C4575" w:rsidP="009C4575">
      <w:pPr>
        <w:pStyle w:val="ListParagraph"/>
        <w:numPr>
          <w:ilvl w:val="0"/>
          <w:numId w:val="166"/>
        </w:numPr>
      </w:pPr>
      <w:r w:rsidRPr="009C4575">
        <w:t>Stomatit</w:t>
      </w:r>
    </w:p>
    <w:p w14:paraId="0A86A821" w14:textId="77777777" w:rsidR="009C4575" w:rsidRPr="009C4575" w:rsidRDefault="009C4575" w:rsidP="009C4575">
      <w:pPr>
        <w:pStyle w:val="ListParagraph"/>
        <w:numPr>
          <w:ilvl w:val="0"/>
          <w:numId w:val="166"/>
        </w:numPr>
      </w:pPr>
      <w:r w:rsidRPr="009C4575">
        <w:t>Svampinfektion</w:t>
      </w:r>
    </w:p>
    <w:p w14:paraId="6AECB135" w14:textId="77777777" w:rsidR="009C4575" w:rsidRPr="009C4575" w:rsidRDefault="009C4575" w:rsidP="009C4575">
      <w:pPr>
        <w:pStyle w:val="ListParagraph"/>
        <w:numPr>
          <w:ilvl w:val="0"/>
          <w:numId w:val="166"/>
        </w:numPr>
      </w:pPr>
      <w:r w:rsidRPr="009C4575">
        <w:t>Aftösa sår</w:t>
      </w:r>
    </w:p>
    <w:p w14:paraId="15573970" w14:textId="77777777" w:rsidR="009C4575" w:rsidRPr="009C4575" w:rsidRDefault="009C4575" w:rsidP="009C4575">
      <w:pPr>
        <w:pStyle w:val="ListParagraph"/>
        <w:numPr>
          <w:ilvl w:val="0"/>
          <w:numId w:val="166"/>
        </w:numPr>
      </w:pPr>
      <w:r w:rsidRPr="009C4575">
        <w:t>Främmande kropp</w:t>
      </w:r>
    </w:p>
    <w:p w14:paraId="4E4348D7" w14:textId="77777777" w:rsidR="009C4575" w:rsidRPr="009C4575" w:rsidRDefault="009C4575" w:rsidP="009C4575">
      <w:pPr>
        <w:pStyle w:val="ListParagraph"/>
        <w:numPr>
          <w:ilvl w:val="0"/>
          <w:numId w:val="166"/>
        </w:numPr>
      </w:pPr>
      <w:r w:rsidRPr="009C4575">
        <w:t>Malignitet. Äldre patienter. Långdragna besvär.</w:t>
      </w:r>
    </w:p>
    <w:p w14:paraId="5CDC9EE7" w14:textId="0698F25E" w:rsidR="009C4575" w:rsidRDefault="009C4575" w:rsidP="009C4575"/>
    <w:p w14:paraId="47917329" w14:textId="7D7EB30D" w:rsidR="009C4575" w:rsidRPr="008C6A30" w:rsidRDefault="00D57170" w:rsidP="008C6A30">
      <w:pPr>
        <w:rPr>
          <w:b/>
          <w:u w:val="single"/>
        </w:rPr>
      </w:pPr>
      <w:r>
        <w:rPr>
          <w:b/>
          <w:u w:val="single"/>
        </w:rPr>
        <w:t xml:space="preserve">5.7.1 </w:t>
      </w:r>
      <w:r w:rsidR="008C6A30" w:rsidRPr="008C6A30">
        <w:rPr>
          <w:b/>
          <w:u w:val="single"/>
        </w:rPr>
        <w:t>Faryngotonsilit</w:t>
      </w:r>
    </w:p>
    <w:p w14:paraId="0768F6B8" w14:textId="77777777" w:rsidR="008C6A30" w:rsidRPr="008C6A30" w:rsidRDefault="008C6A30" w:rsidP="008C6A30">
      <w:r w:rsidRPr="008C6A30">
        <w:t>Generell inflammation i svalget (tonsillerna och omgivande vävnad) orsakad av en virus- eller bakterieinfektion</w:t>
      </w:r>
    </w:p>
    <w:p w14:paraId="1E49B87E" w14:textId="14366C3F" w:rsidR="008C6A30" w:rsidRPr="008C6A30" w:rsidRDefault="008C6A30" w:rsidP="008C6A30">
      <w:r w:rsidRPr="008C6A30">
        <w:rPr>
          <w:b/>
        </w:rPr>
        <w:t>Virus</w:t>
      </w:r>
      <w:r w:rsidRPr="008C6A30">
        <w:t>: Vanligaste orsaken till faryngotonsillit (&gt; 50%). Inkluderar Adenovirus, Rhinovirus, Coronavirus, Ebstein-Barr-virus (EBV)</w:t>
      </w:r>
      <w:r>
        <w:t xml:space="preserve">. </w:t>
      </w:r>
      <w:r w:rsidRPr="008C6A30">
        <w:rPr>
          <w:b/>
        </w:rPr>
        <w:t>Symtom på virus:</w:t>
      </w:r>
      <w:r w:rsidRPr="008C6A30">
        <w:t xml:space="preserve"> Hosta, snuva, heshet, mun- och svalgblåsor, eller konjunktivit. Ofta symtomfrihet inom 1 vecka</w:t>
      </w:r>
      <w:r w:rsidRPr="008C6A30">
        <w:br/>
      </w:r>
      <w:r w:rsidRPr="008C6A30">
        <w:rPr>
          <w:b/>
        </w:rPr>
        <w:t>Bakterier</w:t>
      </w:r>
      <w:r w:rsidRPr="008C6A30">
        <w:t>: Streptococcus pyogenes (GAS, GABHS): Vanligaste och viktigaste orsaken till bakteriell faryngotonsillit. Följdsjukdomar i form av glomerulonefrit och reumatisk feber är i dag extremt sällsynta</w:t>
      </w:r>
      <w:r>
        <w:t xml:space="preserve">. </w:t>
      </w:r>
      <w:r>
        <w:rPr>
          <w:b/>
        </w:rPr>
        <w:t>Symtom på GA</w:t>
      </w:r>
      <w:r w:rsidRPr="008C6A30">
        <w:rPr>
          <w:b/>
        </w:rPr>
        <w:t>S</w:t>
      </w:r>
      <w:r w:rsidRPr="008C6A30">
        <w:t>: Akut insjuknande med hög feber, kraftiga pharynxsmärtor (högt upp i halsen), svälningssvårigheter och smärta vid sväljning (odynofagi)</w:t>
      </w:r>
    </w:p>
    <w:p w14:paraId="3340DFA8" w14:textId="77777777" w:rsidR="008C6A30" w:rsidRPr="008C6A30" w:rsidRDefault="008C6A30" w:rsidP="008C6A30"/>
    <w:tbl>
      <w:tblPr>
        <w:tblStyle w:val="TableGrid"/>
        <w:tblW w:w="8123" w:type="dxa"/>
        <w:tblLook w:val="04A0" w:firstRow="1" w:lastRow="0" w:firstColumn="1" w:lastColumn="0" w:noHBand="0" w:noVBand="1"/>
      </w:tblPr>
      <w:tblGrid>
        <w:gridCol w:w="8123"/>
      </w:tblGrid>
      <w:tr w:rsidR="008C6A30" w:rsidRPr="008C6A30" w14:paraId="4211F4A2" w14:textId="77777777" w:rsidTr="00D57170">
        <w:trPr>
          <w:trHeight w:val="1666"/>
        </w:trPr>
        <w:tc>
          <w:tcPr>
            <w:tcW w:w="0" w:type="auto"/>
            <w:hideMark/>
          </w:tcPr>
          <w:p w14:paraId="47A4A9F4" w14:textId="77777777" w:rsidR="008C6A30" w:rsidRPr="008C6A30" w:rsidRDefault="008C6A30" w:rsidP="008C6A30">
            <w:pPr>
              <w:rPr>
                <w:b/>
                <w:u w:val="single"/>
              </w:rPr>
            </w:pPr>
            <w:r w:rsidRPr="008C6A30">
              <w:rPr>
                <w:b/>
                <w:u w:val="single"/>
              </w:rPr>
              <w:t>Centorkriterier</w:t>
            </w:r>
          </w:p>
          <w:p w14:paraId="773186EC" w14:textId="1318DDB8" w:rsidR="008C6A30" w:rsidRPr="008C6A30" w:rsidRDefault="008C6A30" w:rsidP="008C6A30">
            <w:r w:rsidRPr="008C6A30">
              <w:t>1. Feber ≥ 38,5°C</w:t>
            </w:r>
            <w:r w:rsidRPr="008C6A30">
              <w:br/>
              <w:t>2. Ömmande käkvinkeladeniter/lymfkörtlar </w:t>
            </w:r>
            <w:r w:rsidRPr="008C6A30">
              <w:br/>
              <w:t>3. Beläggning på tonsillerna (hos barn 3 – 6 år räcker rodnade och svullna tonsiller som kriterium)</w:t>
            </w:r>
            <w:r w:rsidRPr="008C6A30">
              <w:br/>
              <w:t>4. Frånvaro av hosta</w:t>
            </w:r>
          </w:p>
        </w:tc>
      </w:tr>
    </w:tbl>
    <w:p w14:paraId="242198E8" w14:textId="77777777" w:rsidR="008C6A30" w:rsidRPr="008C6A30" w:rsidRDefault="008C6A30" w:rsidP="008C6A30"/>
    <w:p w14:paraId="4EF5883A" w14:textId="77777777" w:rsidR="008C6A30" w:rsidRPr="008C6A30" w:rsidRDefault="008C6A30" w:rsidP="008C6A30"/>
    <w:p w14:paraId="68FC1214" w14:textId="52BBAB10" w:rsidR="008C6A30" w:rsidRPr="008C6A30" w:rsidRDefault="008C6A30" w:rsidP="008C6A30">
      <w:r w:rsidRPr="008C6A30">
        <w:rPr>
          <w:b/>
          <w:u w:val="single"/>
        </w:rPr>
        <w:t>Strep A test (snabbtest):</w:t>
      </w:r>
      <w:r w:rsidRPr="008C6A30">
        <w:t xml:space="preserve"> Tas vid ≥ 3 Centorkriterier, se ovan. Påvisar endast grupp A streptokocker. Snabbtestet har i regel hög specificitet och god sensitivitet men kan ge otillfredsställande svar tidigt i förloppet och kan även bli positivt på avdödade streptococker varför provtagning vid täta recidiv är mindre tillförlitligt</w:t>
      </w:r>
    </w:p>
    <w:p w14:paraId="294E7B88" w14:textId="77777777" w:rsidR="008C6A30" w:rsidRPr="008C6A30" w:rsidRDefault="008C6A30" w:rsidP="008C6A30">
      <w:r w:rsidRPr="008C6A30">
        <w:t>Vid ≥ 3 uppfyllda Centorkriterier och positivt snabbtest rekommenderas antibiotikabehandling</w:t>
      </w:r>
    </w:p>
    <w:p w14:paraId="42E5EA52" w14:textId="049E7642" w:rsidR="008C6A30" w:rsidRPr="008C6A30" w:rsidRDefault="008C6A30" w:rsidP="008C6A30">
      <w:r w:rsidRPr="008C6A30">
        <w:t xml:space="preserve">Vid negativt snabbtest för GAS rekommenderas symtomlindrande behandling vid behov. </w:t>
      </w:r>
    </w:p>
    <w:p w14:paraId="095B246F" w14:textId="77777777" w:rsidR="008C6A30" w:rsidRPr="008C6A30" w:rsidRDefault="008C6A30" w:rsidP="008C6A30">
      <w:r w:rsidRPr="008C6A30">
        <w:rPr>
          <w:b/>
          <w:u w:val="single"/>
        </w:rPr>
        <w:t>Monospot</w:t>
      </w:r>
      <w:r w:rsidRPr="008C6A30">
        <w:t>: Vid misstanke om mononukleos (&gt; 5 dagars anamnes). Monospot blir positivt först efter 5-7 dagars sjukdom</w:t>
      </w:r>
      <w:r w:rsidRPr="008C6A30">
        <w:br/>
      </w:r>
      <w:r w:rsidRPr="008C6A30">
        <w:rPr>
          <w:b/>
          <w:u w:val="single"/>
        </w:rPr>
        <w:t>Leverprover</w:t>
      </w:r>
      <w:r w:rsidRPr="008C6A30">
        <w:t>: Vid misstanke om mononukleos</w:t>
      </w:r>
      <w:r w:rsidRPr="008C6A30">
        <w:br/>
      </w:r>
      <w:r w:rsidRPr="008C6A30">
        <w:rPr>
          <w:b/>
          <w:u w:val="single"/>
        </w:rPr>
        <w:t>Odling</w:t>
      </w:r>
      <w:r w:rsidRPr="008C6A30">
        <w:t>: Odla vid osäker diagnos och vid recidiv</w:t>
      </w:r>
    </w:p>
    <w:p w14:paraId="3C77F9E1" w14:textId="77777777" w:rsidR="008C6A30" w:rsidRPr="008C6A30" w:rsidRDefault="008C6A30" w:rsidP="008C6A30"/>
    <w:p w14:paraId="5E29BDD5" w14:textId="0C399117" w:rsidR="008C6A30" w:rsidRPr="008C6A30" w:rsidRDefault="008C6A30" w:rsidP="008C6A30">
      <w:pPr>
        <w:rPr>
          <w:b/>
          <w:u w:val="single"/>
        </w:rPr>
      </w:pPr>
      <w:r w:rsidRPr="008C6A30">
        <w:rPr>
          <w:b/>
          <w:u w:val="single"/>
        </w:rPr>
        <w:t>Behandling:</w:t>
      </w:r>
    </w:p>
    <w:p w14:paraId="279EF85C" w14:textId="77777777" w:rsidR="008C6A30" w:rsidRDefault="008C6A30" w:rsidP="008C6A30">
      <w:pPr>
        <w:pStyle w:val="ListParagraph"/>
        <w:numPr>
          <w:ilvl w:val="0"/>
          <w:numId w:val="167"/>
        </w:numPr>
      </w:pPr>
      <w:r w:rsidRPr="008C6A30">
        <w:rPr>
          <w:b/>
        </w:rPr>
        <w:t>NSAID</w:t>
      </w:r>
      <w:r>
        <w:t>:</w:t>
      </w:r>
    </w:p>
    <w:p w14:paraId="0264800E" w14:textId="18AAA456" w:rsidR="008C6A30" w:rsidRPr="008C6A30" w:rsidRDefault="008C6A30" w:rsidP="008C6A30">
      <w:pPr>
        <w:pStyle w:val="ListParagraph"/>
      </w:pPr>
      <w:r w:rsidRPr="008C6A30">
        <w:t>Peroralt NSAID: Diklofenak (Diklofenac), 50 mg x 3 i 5 dagar eller naproxen (Naproxen), 500 mg x 2 i 5 dagar. NSAID ger bra smärtlindring</w:t>
      </w:r>
      <w:r>
        <w:t>.</w:t>
      </w:r>
    </w:p>
    <w:p w14:paraId="64914D3C" w14:textId="0DC33CBD" w:rsidR="008C6A30" w:rsidRPr="008C6A30" w:rsidRDefault="008C6A30" w:rsidP="008C6A30">
      <w:pPr>
        <w:pStyle w:val="ListParagraph"/>
      </w:pPr>
      <w:r w:rsidRPr="008C6A30">
        <w:t>Lokal NSAID: Flurbiprofen (Strefen) sugtablett, 1 sugtablett var 3:e-6:e timme efter behov. Högst 5 sugtabletter/dygn. Detta läkemedel bör användas i högst tre dagar. Ej indicerat för barn under 12 år</w:t>
      </w:r>
      <w:r>
        <w:t>.</w:t>
      </w:r>
    </w:p>
    <w:p w14:paraId="15FDC759" w14:textId="77777777" w:rsidR="008C6A30" w:rsidRDefault="008C6A30" w:rsidP="008C6A30"/>
    <w:p w14:paraId="354CE0D3" w14:textId="43D56D02" w:rsidR="008C6A30" w:rsidRPr="008C6A30" w:rsidRDefault="008C6A30" w:rsidP="008C6A30">
      <w:pPr>
        <w:pStyle w:val="ListParagraph"/>
        <w:numPr>
          <w:ilvl w:val="0"/>
          <w:numId w:val="167"/>
        </w:numPr>
      </w:pPr>
      <w:r w:rsidRPr="008C6A30">
        <w:rPr>
          <w:b/>
        </w:rPr>
        <w:t>Antibiotika</w:t>
      </w:r>
      <w:r w:rsidRPr="008C6A30">
        <w:t>: Vid bakteriell faryngotonsillit. Ny kontakt bör ske vid försämring eller utebliven förbättring inom 3 dagar </w:t>
      </w:r>
    </w:p>
    <w:p w14:paraId="6159C9F4" w14:textId="77777777" w:rsidR="008C6A30" w:rsidRPr="008C6A30" w:rsidRDefault="008C6A30" w:rsidP="008C6A30">
      <w:pPr>
        <w:ind w:left="720"/>
      </w:pPr>
      <w:r w:rsidRPr="008C6A30">
        <w:t xml:space="preserve">Förstahandsalternativ: </w:t>
      </w:r>
      <w:r w:rsidRPr="008C6A30">
        <w:rPr>
          <w:b/>
        </w:rPr>
        <w:t xml:space="preserve">PcV </w:t>
      </w:r>
      <w:r w:rsidRPr="008C6A30">
        <w:t>(fenoximetylpenicillin), e.g. Kåvepenin eller Avopenin</w:t>
      </w:r>
    </w:p>
    <w:p w14:paraId="4CA58489" w14:textId="77777777" w:rsidR="008C6A30" w:rsidRPr="008C6A30" w:rsidRDefault="008C6A30" w:rsidP="008C6A30">
      <w:pPr>
        <w:ind w:left="720"/>
      </w:pPr>
      <w:r w:rsidRPr="008C6A30">
        <w:t xml:space="preserve">Vuxna: Kåvepenin </w:t>
      </w:r>
      <w:r w:rsidRPr="008C6A30">
        <w:rPr>
          <w:b/>
        </w:rPr>
        <w:t>1 g x 3 i 10 dagar</w:t>
      </w:r>
    </w:p>
    <w:p w14:paraId="04DA4F05" w14:textId="77777777" w:rsidR="008C6A30" w:rsidRPr="008C6A30" w:rsidRDefault="008C6A30" w:rsidP="008C6A30">
      <w:pPr>
        <w:ind w:left="720"/>
      </w:pPr>
      <w:r w:rsidRPr="008C6A30">
        <w:t>Barn: Kåvepenin 12,5 mg/kg kroppsvikt x 3 i 10 dagar</w:t>
      </w:r>
    </w:p>
    <w:p w14:paraId="3EAB35CE" w14:textId="1724341B" w:rsidR="008C6A30" w:rsidRPr="008C6A30" w:rsidRDefault="008C6A30" w:rsidP="008C6A30">
      <w:pPr>
        <w:ind w:left="720"/>
      </w:pPr>
      <w:r w:rsidRPr="008C6A30">
        <w:t>Penicillinallergi:  Klindamycin (Dalacin, Clindamycin) ges speciellt vid risk för typ 1-reaktioner</w:t>
      </w:r>
      <w:r>
        <w:t xml:space="preserve">. </w:t>
      </w:r>
      <w:r w:rsidRPr="008C6A30">
        <w:t>Vuxna: Dalacin 300 mg x 3 i 10 dagar</w:t>
      </w:r>
      <w:r>
        <w:t xml:space="preserve">. </w:t>
      </w:r>
      <w:r w:rsidRPr="008C6A30">
        <w:t>Barn: Dalacin 5 mg/kg kroppsvikt x 3 i 10 dagar</w:t>
      </w:r>
      <w:r>
        <w:t>.</w:t>
      </w:r>
    </w:p>
    <w:p w14:paraId="493BEE96" w14:textId="77777777" w:rsidR="008C6A30" w:rsidRPr="008C6A30" w:rsidRDefault="008C6A30" w:rsidP="008C6A30">
      <w:pPr>
        <w:ind w:left="720"/>
      </w:pPr>
      <w:r w:rsidRPr="008C6A30">
        <w:t>Recidivinfektion: Klindamycin (dosering enligt ovan) eller cefadroxil. Odla innan</w:t>
      </w:r>
    </w:p>
    <w:p w14:paraId="1B3CC6AA" w14:textId="77777777" w:rsidR="008C6A30" w:rsidRPr="008C6A30" w:rsidRDefault="008C6A30" w:rsidP="008C6A30">
      <w:pPr>
        <w:ind w:left="720"/>
      </w:pPr>
      <w:r w:rsidRPr="008C6A30">
        <w:t>Vuxna: Cefadroxil, 500 mg x 2 i 10 dagar</w:t>
      </w:r>
    </w:p>
    <w:p w14:paraId="059E16E4" w14:textId="77777777" w:rsidR="008C6A30" w:rsidRPr="008C6A30" w:rsidRDefault="008C6A30" w:rsidP="008C6A30">
      <w:pPr>
        <w:ind w:left="720"/>
      </w:pPr>
      <w:r w:rsidRPr="008C6A30">
        <w:t>Barn: Cefadroxil mixtur, 15 mg/kg kroppsvikt x 2 i 10 dagar</w:t>
      </w:r>
    </w:p>
    <w:p w14:paraId="121D4B82" w14:textId="77777777" w:rsidR="00835CF1" w:rsidRPr="002E7698" w:rsidRDefault="00835CF1" w:rsidP="002E7698"/>
    <w:p w14:paraId="1DF97164" w14:textId="00A7F309" w:rsidR="002E7698" w:rsidRPr="002E7698" w:rsidRDefault="00D57170" w:rsidP="002E7698">
      <w:pPr>
        <w:rPr>
          <w:b/>
          <w:u w:val="single"/>
        </w:rPr>
      </w:pPr>
      <w:r>
        <w:rPr>
          <w:b/>
          <w:u w:val="single"/>
        </w:rPr>
        <w:t xml:space="preserve">5.7.2 </w:t>
      </w:r>
      <w:r w:rsidR="00AC35A8" w:rsidRPr="002E7698">
        <w:rPr>
          <w:b/>
          <w:u w:val="single"/>
        </w:rPr>
        <w:t>Epiglottit</w:t>
      </w:r>
    </w:p>
    <w:p w14:paraId="2F47A947" w14:textId="5C75FBA3" w:rsidR="002E7698" w:rsidRPr="002E7698" w:rsidRDefault="00AC35A8" w:rsidP="002E7698">
      <w:r w:rsidRPr="002E7698">
        <w:t xml:space="preserve">Epiglottit är en livshotande svalginfektion som kan ge andningsstopp. S. pneumoniae är vanligaste agens. Vid misstanke om epiglottit skall alltid ÖNH-klinik kontaktas och empirisk antibiotikabehandling inledas omgående. </w:t>
      </w:r>
      <w:r w:rsidR="002E7698" w:rsidRPr="002E7698">
        <w:t xml:space="preserve">Epiglottit är en infektion som drabbar struplocket och den nedre delen av svalget. Infektionen kan vara lokaliserad eller septisk. Det finns risk för andningsstopp och förloppet kan vara mycket snabbt. Agens: S. pneumoniae , S. pyogenes , S. Aureus, Hib förekommer men är sällsynt. </w:t>
      </w:r>
    </w:p>
    <w:p w14:paraId="203DB471" w14:textId="77777777" w:rsidR="002E7698" w:rsidRDefault="002E7698" w:rsidP="002E7698"/>
    <w:p w14:paraId="00C5C0E9" w14:textId="77777777" w:rsidR="002E7698" w:rsidRPr="002E7698" w:rsidRDefault="002E7698" w:rsidP="002E7698">
      <w:pPr>
        <w:rPr>
          <w:b/>
          <w:u w:val="single"/>
        </w:rPr>
      </w:pPr>
      <w:r w:rsidRPr="002E7698">
        <w:rPr>
          <w:b/>
          <w:u w:val="single"/>
        </w:rPr>
        <w:t>Utredning:</w:t>
      </w:r>
    </w:p>
    <w:p w14:paraId="699FF35B" w14:textId="3D864A0A" w:rsidR="002E7698" w:rsidRPr="002E7698" w:rsidRDefault="002E7698" w:rsidP="002E7698">
      <w:r>
        <w:t>K</w:t>
      </w:r>
      <w:r w:rsidRPr="002E7698">
        <w:t xml:space="preserve">linisk undersökning med spegling av larynx eller fiberlaryngoskopi </w:t>
      </w:r>
      <w:r>
        <w:t>.</w:t>
      </w:r>
    </w:p>
    <w:p w14:paraId="3847D355" w14:textId="3A3B86FB" w:rsidR="002E7698" w:rsidRPr="002E7698" w:rsidRDefault="002E7698" w:rsidP="002E7698">
      <w:r>
        <w:t>N</w:t>
      </w:r>
      <w:r w:rsidRPr="002E7698">
        <w:t xml:space="preserve">asofarynx- (NPH), svalg- samt blododlingar bör tas. </w:t>
      </w:r>
    </w:p>
    <w:p w14:paraId="50B9BC11" w14:textId="77777777" w:rsidR="002E7698" w:rsidRDefault="002E7698" w:rsidP="002E7698"/>
    <w:p w14:paraId="4879D84E" w14:textId="38CE977C" w:rsidR="002E7698" w:rsidRPr="002E7698" w:rsidRDefault="002E7698" w:rsidP="002E7698">
      <w:pPr>
        <w:rPr>
          <w:b/>
          <w:u w:val="single"/>
        </w:rPr>
      </w:pPr>
      <w:r w:rsidRPr="002E7698">
        <w:rPr>
          <w:b/>
          <w:u w:val="single"/>
        </w:rPr>
        <w:t xml:space="preserve">Empirisk behandling: </w:t>
      </w:r>
    </w:p>
    <w:p w14:paraId="1D11F936" w14:textId="39F64C01" w:rsidR="002E7698" w:rsidRPr="002E7698" w:rsidRDefault="002E7698" w:rsidP="002E7698">
      <w:r>
        <w:t xml:space="preserve">Cefotaxim. Vuxna och barn från 12 år: </w:t>
      </w:r>
      <w:r w:rsidRPr="002E7698">
        <w:t xml:space="preserve">1g x 3 iv </w:t>
      </w:r>
    </w:p>
    <w:p w14:paraId="50B6D884" w14:textId="462356BE" w:rsidR="00AC35A8" w:rsidRPr="00D57170" w:rsidRDefault="00D57170" w:rsidP="00200ED0">
      <w:pPr>
        <w:rPr>
          <w:b/>
          <w:u w:val="single"/>
        </w:rPr>
      </w:pPr>
      <w:r>
        <w:rPr>
          <w:b/>
          <w:u w:val="single"/>
        </w:rPr>
        <w:lastRenderedPageBreak/>
        <w:t xml:space="preserve">5.7.3 </w:t>
      </w:r>
      <w:r w:rsidR="00200ED0" w:rsidRPr="00D57170">
        <w:rPr>
          <w:b/>
          <w:u w:val="single"/>
        </w:rPr>
        <w:t>Mononukleos</w:t>
      </w:r>
    </w:p>
    <w:p w14:paraId="6549C847" w14:textId="09F236DA" w:rsidR="00200ED0" w:rsidRDefault="00D57170" w:rsidP="00D57170">
      <w:r>
        <w:t>Mononukleos (en form av körtelfeber)</w:t>
      </w:r>
      <w:r w:rsidR="00200ED0" w:rsidRPr="00D57170">
        <w:t xml:space="preserve"> orsakas av Epstein-Barr virus (EBV), som är ett DNA-virus tillhörande herpesgruppen. I likhet med andra virus i herpesgruppen ligger virus kvar latent i kroppen efter primärinfektionen, framförallt i B-lymfocyter och i nasofarynxepitel. </w:t>
      </w:r>
    </w:p>
    <w:p w14:paraId="579ED222" w14:textId="77777777" w:rsidR="00D57170" w:rsidRDefault="00D57170" w:rsidP="00D57170">
      <w:pPr>
        <w:rPr>
          <w:b/>
          <w:u w:val="single"/>
        </w:rPr>
      </w:pPr>
    </w:p>
    <w:p w14:paraId="2E8AA67B" w14:textId="18217C00" w:rsidR="00D57170" w:rsidRPr="00D57170" w:rsidRDefault="00D57170" w:rsidP="00D57170">
      <w:pPr>
        <w:rPr>
          <w:b/>
        </w:rPr>
      </w:pPr>
      <w:r w:rsidRPr="00D57170">
        <w:rPr>
          <w:b/>
        </w:rPr>
        <w:t>Symptom</w:t>
      </w:r>
    </w:p>
    <w:p w14:paraId="405A07CC" w14:textId="216C667C" w:rsidR="00D57170" w:rsidRPr="00D57170" w:rsidRDefault="00D57170" w:rsidP="0026282A">
      <w:pPr>
        <w:pStyle w:val="ListParagraph"/>
        <w:numPr>
          <w:ilvl w:val="0"/>
          <w:numId w:val="168"/>
        </w:numPr>
      </w:pPr>
      <w:r w:rsidRPr="00D57170">
        <w:t>Feber och uttalad trötthet. Febern är ofta hög och svängande och kan kvarstå i flera veckor. Rikliga svettningar, framför allt nattetid.</w:t>
      </w:r>
    </w:p>
    <w:p w14:paraId="58EA0449" w14:textId="7EE4E74E" w:rsidR="00D57170" w:rsidRPr="00D57170" w:rsidRDefault="00D57170" w:rsidP="0026282A">
      <w:pPr>
        <w:pStyle w:val="ListParagraph"/>
        <w:numPr>
          <w:ilvl w:val="0"/>
          <w:numId w:val="168"/>
        </w:numPr>
      </w:pPr>
      <w:r w:rsidRPr="00D57170">
        <w:t>Kraftigt svullna tonsiller, halsont, tjocka gråvita beläggningar (se bild 1), illaluktande andedräkt (foetor ex ore), grötigt tal.</w:t>
      </w:r>
    </w:p>
    <w:p w14:paraId="24B342EE" w14:textId="77777777" w:rsidR="00D57170" w:rsidRDefault="00D57170" w:rsidP="0026282A">
      <w:pPr>
        <w:pStyle w:val="ListParagraph"/>
        <w:numPr>
          <w:ilvl w:val="0"/>
          <w:numId w:val="168"/>
        </w:numPr>
      </w:pPr>
      <w:r w:rsidRPr="00D57170">
        <w:t>Förstorade lymfkörtlar, framför allt på halsen.</w:t>
      </w:r>
    </w:p>
    <w:p w14:paraId="50A64B79" w14:textId="77777777" w:rsidR="00D57170" w:rsidRPr="00D57170" w:rsidRDefault="00D57170" w:rsidP="0026282A">
      <w:pPr>
        <w:pStyle w:val="ListParagraph"/>
        <w:numPr>
          <w:ilvl w:val="0"/>
          <w:numId w:val="168"/>
        </w:numPr>
      </w:pPr>
      <w:r w:rsidRPr="00D57170">
        <w:t>Leverstatus är i stort sett alltid påverkat, oftast med förhöjda transaminaser. Även ALP och bilirubin är förhöjt i ca hälften av fallen. Leverproverna normaliseras vanligen inom 3-4 veckor.</w:t>
      </w:r>
    </w:p>
    <w:p w14:paraId="1D9C869D" w14:textId="77777777" w:rsidR="00D57170" w:rsidRPr="00D57170" w:rsidRDefault="00D57170" w:rsidP="00D57170">
      <w:pPr>
        <w:pStyle w:val="ListParagraph"/>
      </w:pPr>
    </w:p>
    <w:p w14:paraId="799EE369" w14:textId="6B7C61E6" w:rsidR="00D57170" w:rsidRPr="00D57170" w:rsidRDefault="00D57170" w:rsidP="00D57170">
      <w:r w:rsidRPr="00D57170">
        <w:rPr>
          <w:b/>
        </w:rPr>
        <w:t>Mjältruptur: </w:t>
      </w:r>
      <w:r w:rsidRPr="00D57170">
        <w:br/>
        <w:t>Ovanlig komplikation. Störst risk under andra och tredje sjukdomsveckan. Spontan ruptur har beskrivits men trauma är den vanligaste genesen. Av denna anledning bör man avråda från idrottsutövning, särskilt "kontaktsporter", under ca 4 veckor efter tillfrisknande. Vid akut svår buksmärta bör mjältruptur misstänkas. </w:t>
      </w:r>
    </w:p>
    <w:p w14:paraId="5F871DC4" w14:textId="77777777" w:rsidR="00D57170" w:rsidRPr="00D57170" w:rsidRDefault="00D57170" w:rsidP="00D57170"/>
    <w:p w14:paraId="4BCE9DF7" w14:textId="4A3E4EA4" w:rsidR="00D57170" w:rsidRPr="00D57170" w:rsidRDefault="00D57170" w:rsidP="00D57170">
      <w:r w:rsidRPr="00D57170">
        <w:rPr>
          <w:b/>
        </w:rPr>
        <w:t>Heterofila antikroppar </w:t>
      </w:r>
      <w:r w:rsidRPr="00D57170">
        <w:br/>
        <w:t>Antikroppar mot icke-virusspecifikt antigen uppträder hos ca 80 % av tonåringar och vuxna i andra sjukdomsveckan</w:t>
      </w:r>
      <w:r>
        <w:t xml:space="preserve">: </w:t>
      </w:r>
      <w:r w:rsidRPr="00D57170">
        <w:rPr>
          <w:b/>
          <w:i/>
        </w:rPr>
        <w:t>Monospot</w:t>
      </w:r>
      <w:r>
        <w:t>.</w:t>
      </w:r>
    </w:p>
    <w:p w14:paraId="02830A2B" w14:textId="77777777" w:rsidR="00D57170" w:rsidRPr="00D57170" w:rsidRDefault="00D57170" w:rsidP="00D57170"/>
    <w:p w14:paraId="5D8DD453" w14:textId="45AFD2A7" w:rsidR="00D57170" w:rsidRPr="00D57170" w:rsidRDefault="00D57170" w:rsidP="00D57170">
      <w:r w:rsidRPr="00D57170">
        <w:rPr>
          <w:b/>
        </w:rPr>
        <w:t>Specifik EBV-serologi </w:t>
      </w:r>
      <w:r w:rsidRPr="00D57170">
        <w:br/>
        <w:t>Serologi har högst specificitet och bör användas i oklara fall. </w:t>
      </w:r>
    </w:p>
    <w:p w14:paraId="5E5EA602" w14:textId="77777777" w:rsidR="009C4575" w:rsidRPr="00D57170" w:rsidRDefault="009C4575" w:rsidP="00D57170"/>
    <w:p w14:paraId="6D50760B" w14:textId="3F3B3092" w:rsidR="00D57170" w:rsidRPr="00D57170" w:rsidRDefault="00D57170" w:rsidP="00D57170">
      <w:r w:rsidRPr="00D57170">
        <w:rPr>
          <w:b/>
        </w:rPr>
        <w:t>PCR </w:t>
      </w:r>
      <w:r w:rsidRPr="00D57170">
        <w:br/>
        <w:t>PCR kan utföras på blod, andra kroppsvätskor och biopsier. Används främst i handläggningen av EBV-infektioner hos immunsupprimerade patienter.</w:t>
      </w:r>
    </w:p>
    <w:p w14:paraId="70139096" w14:textId="77777777" w:rsidR="009C4575" w:rsidRPr="00D57170" w:rsidRDefault="009C4575" w:rsidP="00D57170"/>
    <w:p w14:paraId="7FF79CDE" w14:textId="77777777" w:rsidR="00D57170" w:rsidRPr="00D57170" w:rsidRDefault="00D57170" w:rsidP="00D57170">
      <w:r w:rsidRPr="00D57170">
        <w:rPr>
          <w:i/>
        </w:rPr>
        <w:t>Det finns ingen effektiv behandling. NSAID kan prövas som symptomatisk terapi men ger kraftiga svängningar av temperaturen. Steroider har endast plats i terapin vid vissa komplikationer t ex luftvägsobstruktion, uttalad trombocytopeni och hemolytisk anemi. Antivirala medel har inte någon säker effekt vid primär EBV-infektion</w:t>
      </w:r>
      <w:r w:rsidRPr="00D57170">
        <w:t>. </w:t>
      </w:r>
    </w:p>
    <w:p w14:paraId="13995C82" w14:textId="77777777" w:rsidR="00D57170" w:rsidRDefault="00D57170" w:rsidP="00D57170">
      <w:pPr>
        <w:rPr>
          <w:b/>
          <w:bCs/>
          <w:color w:val="010000"/>
        </w:rPr>
      </w:pPr>
    </w:p>
    <w:p w14:paraId="1A37D2D5" w14:textId="54C392E3" w:rsidR="009C4575" w:rsidRPr="00D57170" w:rsidRDefault="00D57170" w:rsidP="00D57170">
      <w:pPr>
        <w:rPr>
          <w:b/>
          <w:u w:val="single"/>
        </w:rPr>
      </w:pPr>
      <w:r>
        <w:rPr>
          <w:b/>
          <w:u w:val="single"/>
        </w:rPr>
        <w:t xml:space="preserve">5.7.4 </w:t>
      </w:r>
      <w:r w:rsidRPr="00D57170">
        <w:rPr>
          <w:b/>
          <w:u w:val="single"/>
        </w:rPr>
        <w:t>Svampinfektion</w:t>
      </w:r>
    </w:p>
    <w:p w14:paraId="606AACB1" w14:textId="3DCA43D7" w:rsidR="00D57170" w:rsidRPr="00D57170" w:rsidRDefault="00D57170" w:rsidP="00D57170">
      <w:r w:rsidRPr="00D57170">
        <w:t>Upp till 75 procent av befolkningen kan vara bärare av Candida albicans. Under normala förhållanden saknas förutsättningar för att detta bärarskap ska utvecklas till en infektion – oral candidos (torsk). Men när miljön i munhålan förändras, t ex av sjukdom och/eller medicinering, ökar risken påtagligt för oral candidos. Svampinfektion i munhålan kan också vara ett första tecken på HIV-infektion. I Sverige är så gott som alla orala svampinfektioner orsakade av olika candida-arter.  Totalt har man hos människa hittat 17 olika arter av Candida.</w:t>
      </w:r>
    </w:p>
    <w:p w14:paraId="7F5F59F1" w14:textId="77777777" w:rsidR="0026282A" w:rsidRDefault="0026282A" w:rsidP="00D57170"/>
    <w:p w14:paraId="56745EE7" w14:textId="22E0A4FF" w:rsidR="00D57170" w:rsidRPr="00D57170" w:rsidRDefault="00D57170" w:rsidP="00D57170">
      <w:r w:rsidRPr="00D57170">
        <w:lastRenderedPageBreak/>
        <w:t>Tidigare har oral candidos indelats i flera olika underavdelningar. Idag talar vi huvudsakligen om: </w:t>
      </w:r>
    </w:p>
    <w:p w14:paraId="49699DE8" w14:textId="77777777" w:rsidR="00D57170" w:rsidRPr="0026282A" w:rsidRDefault="00D57170" w:rsidP="0026282A">
      <w:pPr>
        <w:pStyle w:val="ListParagraph"/>
        <w:numPr>
          <w:ilvl w:val="0"/>
          <w:numId w:val="169"/>
        </w:numPr>
        <w:rPr>
          <w:b/>
        </w:rPr>
      </w:pPr>
      <w:r w:rsidRPr="0026282A">
        <w:rPr>
          <w:b/>
        </w:rPr>
        <w:t>Erytematös candidos (den röda svampen)</w:t>
      </w:r>
    </w:p>
    <w:p w14:paraId="40FC1D13" w14:textId="77777777" w:rsidR="0026282A" w:rsidRPr="00D57170" w:rsidRDefault="0026282A" w:rsidP="0026282A">
      <w:pPr>
        <w:pStyle w:val="ListParagraph"/>
      </w:pPr>
      <w:r w:rsidRPr="00D57170">
        <w:t>Vanligtvis ses en intensivt rodnad slemhinna. Ofta föreligger samtidig sveda. En klassisk variant är den så kallade protesstomatiten (vanligtvis symtomfri), d v s en kraftigt rodnad slemhinna under protesbasen på avtagbara proteser. </w:t>
      </w:r>
    </w:p>
    <w:p w14:paraId="3F412383" w14:textId="77777777" w:rsidR="0026282A" w:rsidRPr="00D57170" w:rsidRDefault="0026282A" w:rsidP="0026282A">
      <w:pPr>
        <w:pStyle w:val="ListParagraph"/>
      </w:pPr>
    </w:p>
    <w:p w14:paraId="73DBACE3" w14:textId="77777777" w:rsidR="00D57170" w:rsidRPr="0026282A" w:rsidRDefault="00D57170" w:rsidP="0026282A">
      <w:pPr>
        <w:pStyle w:val="ListParagraph"/>
        <w:numPr>
          <w:ilvl w:val="0"/>
          <w:numId w:val="169"/>
        </w:numPr>
        <w:rPr>
          <w:b/>
        </w:rPr>
      </w:pPr>
      <w:r w:rsidRPr="0026282A">
        <w:rPr>
          <w:b/>
        </w:rPr>
        <w:t>Pseudomembranös candidos (den vita svampen)</w:t>
      </w:r>
    </w:p>
    <w:p w14:paraId="5DE1BA7F" w14:textId="77777777" w:rsidR="0026282A" w:rsidRPr="00D57170" w:rsidRDefault="0026282A" w:rsidP="0026282A">
      <w:pPr>
        <w:pStyle w:val="ListParagraph"/>
      </w:pPr>
      <w:r w:rsidRPr="00D57170">
        <w:t>Vid denna form ser man vanligtvis vita avskrapbara prickar och plack på slemhinnan. Om man skrapar bort det vita lagret är underliggande slemhinna ofta rodnad och lättblödande. </w:t>
      </w:r>
    </w:p>
    <w:p w14:paraId="0720D216" w14:textId="77777777" w:rsidR="00D57170" w:rsidRPr="00D57170" w:rsidRDefault="00D57170" w:rsidP="00D57170"/>
    <w:p w14:paraId="19C2F0E3" w14:textId="78C5E15E" w:rsidR="00D57170" w:rsidRPr="00D57170" w:rsidRDefault="00D57170" w:rsidP="00D57170">
      <w:r w:rsidRPr="00D57170">
        <w:t xml:space="preserve">Vid </w:t>
      </w:r>
      <w:r w:rsidRPr="0026282A">
        <w:rPr>
          <w:b/>
        </w:rPr>
        <w:t>pseudomembranös candidos</w:t>
      </w:r>
      <w:r w:rsidRPr="00D57170">
        <w:t xml:space="preserve"> är vanligtvis det kliniska utseendet tillräckligt för att ställa diagnos. Vid </w:t>
      </w:r>
      <w:r w:rsidRPr="0026282A">
        <w:rPr>
          <w:b/>
        </w:rPr>
        <w:t>erytematös candidos</w:t>
      </w:r>
      <w:r w:rsidRPr="00D57170">
        <w:t xml:space="preserve"> kan det vara svårare och provtagning är vanligen nödvändig. Provtagning är ett måste om insat</w:t>
      </w:r>
      <w:r w:rsidR="0026282A">
        <w:t>t behandling inte ger effekt. </w:t>
      </w:r>
    </w:p>
    <w:p w14:paraId="669FFA4C" w14:textId="3F8839DC" w:rsidR="00D57170" w:rsidRPr="00D57170" w:rsidRDefault="00D57170" w:rsidP="0026282A">
      <w:pPr>
        <w:pStyle w:val="ListParagraph"/>
        <w:numPr>
          <w:ilvl w:val="0"/>
          <w:numId w:val="169"/>
        </w:numPr>
      </w:pPr>
      <w:r w:rsidRPr="00D57170">
        <w:t>Från slemhinnan tas skrapprov för mikrobiologisk odling. För att utesluta enbart bärarskrap krävs riklig växt av Candida i provsvar.</w:t>
      </w:r>
    </w:p>
    <w:p w14:paraId="22521A8A" w14:textId="77777777" w:rsidR="00D57170" w:rsidRPr="00D57170" w:rsidRDefault="00D57170" w:rsidP="0026282A">
      <w:pPr>
        <w:pStyle w:val="ListParagraph"/>
        <w:numPr>
          <w:ilvl w:val="0"/>
          <w:numId w:val="169"/>
        </w:numPr>
      </w:pPr>
      <w:r w:rsidRPr="00D57170">
        <w:t>För optimalt provsvar är mikroskopi nödvändig. Förekomst av svamphyfer visar på infektion.</w:t>
      </w:r>
    </w:p>
    <w:p w14:paraId="62951918" w14:textId="77777777" w:rsidR="00D57170" w:rsidRPr="00D57170" w:rsidRDefault="00D57170" w:rsidP="00D57170"/>
    <w:p w14:paraId="0522117D" w14:textId="4035772A" w:rsidR="00D57170" w:rsidRPr="00D57170" w:rsidRDefault="00D57170" w:rsidP="00D57170">
      <w:r w:rsidRPr="00D57170">
        <w:t>Vid all svampbehandling är det viktigt att om möjligt först åtgärda bakomliggande faktorer. God mun- och proteshygien är en förutsättning för ett lyckat resultat. </w:t>
      </w:r>
      <w:r w:rsidRPr="00D57170">
        <w:br/>
        <w:t>Muntorrhet måste behandlas med salivstimulerande me</w:t>
      </w:r>
      <w:r w:rsidR="0026282A">
        <w:t>del och saliversättningsmedel. </w:t>
      </w:r>
      <w:r w:rsidRPr="00D57170">
        <w:br/>
        <w:t xml:space="preserve">Läkemedelsbehandling kan administreras lokalt eller systemiskt. Två saker bör hållas i minnet vid terapistart: dels måste behandlingen, för undvikande av recidiv, speciellt vid lokal </w:t>
      </w:r>
      <w:r w:rsidRPr="0026282A">
        <w:rPr>
          <w:b/>
        </w:rPr>
        <w:t>behandling fortgå minst 1-2 veckor efter symtomfrihet</w:t>
      </w:r>
      <w:r w:rsidRPr="00D57170">
        <w:t xml:space="preserve">. Dels ska </w:t>
      </w:r>
      <w:r w:rsidRPr="0026282A">
        <w:rPr>
          <w:b/>
        </w:rPr>
        <w:t>inte systemisk och lokal behandling kombineras. </w:t>
      </w:r>
    </w:p>
    <w:p w14:paraId="112851DD" w14:textId="77777777" w:rsidR="00D57170" w:rsidRPr="00D57170" w:rsidRDefault="00D57170" w:rsidP="00D57170"/>
    <w:p w14:paraId="3B675AFA" w14:textId="712AF55A" w:rsidR="00D57170" w:rsidRPr="0026282A" w:rsidRDefault="00D57170" w:rsidP="00D57170">
      <w:pPr>
        <w:rPr>
          <w:b/>
        </w:rPr>
      </w:pPr>
      <w:r w:rsidRPr="0026282A">
        <w:rPr>
          <w:b/>
        </w:rPr>
        <w:t>Lokal beh</w:t>
      </w:r>
      <w:r w:rsidR="0026282A">
        <w:rPr>
          <w:b/>
        </w:rPr>
        <w:t>andling: </w:t>
      </w:r>
    </w:p>
    <w:p w14:paraId="0719EF68" w14:textId="77777777" w:rsidR="00D57170" w:rsidRPr="00D57170" w:rsidRDefault="00491A27" w:rsidP="00D57170">
      <w:hyperlink r:id="rId366" w:tgtFrame="_blank" w:history="1">
        <w:r w:rsidR="00D57170" w:rsidRPr="00D57170">
          <w:t>Nystatin</w:t>
        </w:r>
      </w:hyperlink>
      <w:r w:rsidR="00D57170" w:rsidRPr="00D57170">
        <w:t> (</w:t>
      </w:r>
      <w:hyperlink r:id="rId367" w:tgtFrame="_blank" w:history="1">
        <w:r w:rsidR="00D57170" w:rsidRPr="00D57170">
          <w:t>Mycostatin</w:t>
        </w:r>
      </w:hyperlink>
      <w:r w:rsidR="00D57170" w:rsidRPr="00D57170">
        <w:t>, </w:t>
      </w:r>
      <w:hyperlink r:id="rId368" w:tgtFrame="_blank" w:history="1">
        <w:r w:rsidR="00D57170" w:rsidRPr="00D57170">
          <w:t>Nystatin</w:t>
        </w:r>
      </w:hyperlink>
      <w:r w:rsidR="00D57170" w:rsidRPr="00D57170">
        <w:t>, </w:t>
      </w:r>
      <w:hyperlink r:id="rId369" w:tgtFrame="_blank" w:history="1">
        <w:r w:rsidR="00D57170" w:rsidRPr="00D57170">
          <w:t>Nystimex</w:t>
        </w:r>
      </w:hyperlink>
      <w:r w:rsidR="00D57170" w:rsidRPr="00D57170">
        <w:t>) mixtur 100 000 IU/ml, 2-5 ml för munsköljning 3-4 ggr dagligen i 3-6 veckor. Särskilt muntorra patienter behöver den högre dosen. Lösningen kvarhålles i munhålan ca 1 minut innan den nedsväljes. Ingen resistensproblematik finns beskriven avseende nystatin.</w:t>
      </w:r>
    </w:p>
    <w:p w14:paraId="18136673" w14:textId="77777777" w:rsidR="0026282A" w:rsidRDefault="0026282A" w:rsidP="00D57170"/>
    <w:p w14:paraId="0902204F" w14:textId="399D7C6D" w:rsidR="00D57170" w:rsidRPr="0026282A" w:rsidRDefault="0026282A" w:rsidP="00D57170">
      <w:pPr>
        <w:rPr>
          <w:b/>
        </w:rPr>
      </w:pPr>
      <w:r w:rsidRPr="0026282A">
        <w:rPr>
          <w:b/>
        </w:rPr>
        <w:t>Systemisk behandling: </w:t>
      </w:r>
      <w:r w:rsidR="00D57170" w:rsidRPr="0026282A">
        <w:rPr>
          <w:b/>
        </w:rPr>
        <w:t> </w:t>
      </w:r>
    </w:p>
    <w:p w14:paraId="319E1AAA" w14:textId="77777777" w:rsidR="00D57170" w:rsidRPr="00D57170" w:rsidRDefault="00491A27" w:rsidP="00D57170">
      <w:hyperlink r:id="rId370" w:tgtFrame="_blank" w:history="1">
        <w:r w:rsidR="00D57170" w:rsidRPr="00D57170">
          <w:t>Flukonazol</w:t>
        </w:r>
      </w:hyperlink>
      <w:r w:rsidR="00D57170" w:rsidRPr="00D57170">
        <w:t> (</w:t>
      </w:r>
      <w:hyperlink r:id="rId371" w:tgtFrame="_blank" w:history="1">
        <w:r w:rsidR="00D57170" w:rsidRPr="00D57170">
          <w:t>Diflucan</w:t>
        </w:r>
      </w:hyperlink>
      <w:r w:rsidR="00D57170" w:rsidRPr="00D57170">
        <w:t>, </w:t>
      </w:r>
      <w:hyperlink r:id="rId372" w:tgtFrame="_blank" w:history="1">
        <w:r w:rsidR="00D57170" w:rsidRPr="00D57170">
          <w:t>Flukonazol</w:t>
        </w:r>
      </w:hyperlink>
      <w:r w:rsidR="00D57170" w:rsidRPr="00D57170">
        <w:t>, </w:t>
      </w:r>
      <w:hyperlink r:id="rId373" w:tgtFrame="_blank" w:history="1">
        <w:r w:rsidR="00D57170" w:rsidRPr="00D57170">
          <w:t>Solona</w:t>
        </w:r>
      </w:hyperlink>
      <w:r w:rsidR="00D57170" w:rsidRPr="00D57170">
        <w:t>) kapsel 50 mg, kapsel 100 mg, kapsel 150 mg, kapsel 200 mg, mixtur 10 mg/ml, pulver till oral suspension 10 mg/ml respektive 40 mg/ml, lösning för infusion 2 mg/ml. Dosering: laddningsdos 200-400 mg dag 1. Därefter 100-200 mg 1 gång per dag i 7-21 dagar. OBS! Många interaktioner med andra läkemedel.</w:t>
      </w:r>
    </w:p>
    <w:p w14:paraId="6A9FF644" w14:textId="77777777" w:rsidR="009C4575" w:rsidRDefault="009C4575" w:rsidP="00835CF1">
      <w:pPr>
        <w:widowControl w:val="0"/>
        <w:autoSpaceDE w:val="0"/>
        <w:autoSpaceDN w:val="0"/>
        <w:adjustRightInd w:val="0"/>
        <w:spacing w:after="240" w:line="360" w:lineRule="atLeast"/>
        <w:rPr>
          <w:b/>
          <w:bCs/>
          <w:color w:val="010000"/>
        </w:rPr>
      </w:pPr>
    </w:p>
    <w:p w14:paraId="15B77416" w14:textId="77777777" w:rsidR="009C4575" w:rsidRDefault="009C4575" w:rsidP="00835CF1">
      <w:pPr>
        <w:widowControl w:val="0"/>
        <w:autoSpaceDE w:val="0"/>
        <w:autoSpaceDN w:val="0"/>
        <w:adjustRightInd w:val="0"/>
        <w:spacing w:after="240" w:line="360" w:lineRule="atLeast"/>
        <w:rPr>
          <w:b/>
          <w:bCs/>
          <w:color w:val="010000"/>
        </w:rPr>
      </w:pPr>
    </w:p>
    <w:p w14:paraId="39ED1A41" w14:textId="77777777" w:rsidR="009C4575" w:rsidRDefault="009C4575" w:rsidP="00835CF1">
      <w:pPr>
        <w:widowControl w:val="0"/>
        <w:autoSpaceDE w:val="0"/>
        <w:autoSpaceDN w:val="0"/>
        <w:adjustRightInd w:val="0"/>
        <w:spacing w:after="240" w:line="360" w:lineRule="atLeast"/>
        <w:rPr>
          <w:b/>
          <w:bCs/>
          <w:color w:val="010000"/>
        </w:rPr>
      </w:pPr>
    </w:p>
    <w:p w14:paraId="5C4AF64B" w14:textId="77777777" w:rsidR="0026282A" w:rsidRDefault="0026282A" w:rsidP="00835CF1">
      <w:pPr>
        <w:widowControl w:val="0"/>
        <w:autoSpaceDE w:val="0"/>
        <w:autoSpaceDN w:val="0"/>
        <w:adjustRightInd w:val="0"/>
        <w:spacing w:after="240" w:line="360" w:lineRule="atLeast"/>
        <w:rPr>
          <w:b/>
          <w:bCs/>
          <w:color w:val="010000"/>
        </w:rPr>
      </w:pPr>
    </w:p>
    <w:p w14:paraId="586DEA6A" w14:textId="24E6305C" w:rsidR="00835CF1" w:rsidRPr="0026282A" w:rsidRDefault="00BF531D" w:rsidP="00835CF1">
      <w:pPr>
        <w:widowControl w:val="0"/>
        <w:autoSpaceDE w:val="0"/>
        <w:autoSpaceDN w:val="0"/>
        <w:adjustRightInd w:val="0"/>
        <w:spacing w:after="240" w:line="360" w:lineRule="atLeast"/>
        <w:rPr>
          <w:sz w:val="32"/>
          <w:szCs w:val="32"/>
        </w:rPr>
      </w:pPr>
      <w:r w:rsidRPr="0026282A">
        <w:rPr>
          <w:b/>
          <w:bCs/>
          <w:color w:val="010000"/>
          <w:sz w:val="32"/>
          <w:szCs w:val="32"/>
        </w:rPr>
        <w:lastRenderedPageBreak/>
        <w:t xml:space="preserve">6. </w:t>
      </w:r>
      <w:r w:rsidR="00835CF1" w:rsidRPr="0026282A">
        <w:rPr>
          <w:b/>
          <w:bCs/>
          <w:color w:val="010000"/>
          <w:sz w:val="32"/>
          <w:szCs w:val="32"/>
        </w:rPr>
        <w:t xml:space="preserve">Matsmältning </w:t>
      </w:r>
    </w:p>
    <w:p w14:paraId="0BC6C1CC" w14:textId="29DC816C" w:rsidR="00835CF1" w:rsidRPr="0026282A" w:rsidRDefault="0026282A" w:rsidP="0026282A">
      <w:pPr>
        <w:widowControl w:val="0"/>
        <w:pBdr>
          <w:bottom w:val="single" w:sz="4" w:space="1" w:color="auto"/>
        </w:pBdr>
        <w:autoSpaceDE w:val="0"/>
        <w:autoSpaceDN w:val="0"/>
        <w:adjustRightInd w:val="0"/>
        <w:spacing w:after="240" w:line="360" w:lineRule="atLeast"/>
        <w:rPr>
          <w:rFonts w:eastAsia="MS Mincho"/>
          <w:color w:val="010000"/>
          <w:sz w:val="32"/>
          <w:szCs w:val="32"/>
        </w:rPr>
      </w:pPr>
      <w:r>
        <w:rPr>
          <w:color w:val="010000"/>
          <w:sz w:val="32"/>
          <w:szCs w:val="32"/>
        </w:rPr>
        <w:t xml:space="preserve">6.1 </w:t>
      </w:r>
      <w:r w:rsidR="00835CF1" w:rsidRPr="0026282A">
        <w:rPr>
          <w:color w:val="010000"/>
          <w:sz w:val="32"/>
          <w:szCs w:val="32"/>
        </w:rPr>
        <w:t>Anorektal smärta</w:t>
      </w:r>
      <w:r w:rsidR="00835CF1" w:rsidRPr="0026282A">
        <w:rPr>
          <w:rFonts w:ascii="MS Mincho" w:eastAsia="MS Mincho" w:hAnsi="MS Mincho" w:cs="MS Mincho"/>
          <w:color w:val="010000"/>
          <w:sz w:val="32"/>
          <w:szCs w:val="32"/>
        </w:rPr>
        <w:t> </w:t>
      </w:r>
    </w:p>
    <w:p w14:paraId="6A491AA5" w14:textId="2A3CCF43" w:rsidR="0026282A" w:rsidRPr="0026282A" w:rsidRDefault="0026282A" w:rsidP="0026282A">
      <w:r w:rsidRPr="0026282A">
        <w:t>Proktologi är läran om sjukdomar och funktionsrubbningar i ampulla recti, analkanalen och den perianala vävnaden. För att kunna behandla dessa patienter krävs grundläggande ku</w:t>
      </w:r>
      <w:r>
        <w:t>nskaper i anatomi och fysiologi.</w:t>
      </w:r>
      <w:r w:rsidRPr="0026282A">
        <w:t>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98"/>
        <w:gridCol w:w="4698"/>
      </w:tblGrid>
      <w:tr w:rsidR="009D592D" w14:paraId="671B01E9" w14:textId="77777777" w:rsidTr="009D592D">
        <w:tc>
          <w:tcPr>
            <w:tcW w:w="9396" w:type="dxa"/>
            <w:gridSpan w:val="2"/>
          </w:tcPr>
          <w:p w14:paraId="2209A566" w14:textId="31030B74" w:rsidR="009D592D" w:rsidRPr="009D592D" w:rsidRDefault="009D592D" w:rsidP="009D592D">
            <w:pPr>
              <w:jc w:val="center"/>
              <w:rPr>
                <w:b/>
              </w:rPr>
            </w:pPr>
            <w:r w:rsidRPr="009D592D">
              <w:rPr>
                <w:b/>
              </w:rPr>
              <w:t>Anatomi</w:t>
            </w:r>
          </w:p>
        </w:tc>
      </w:tr>
      <w:tr w:rsidR="0026282A" w14:paraId="0B73566A" w14:textId="77777777" w:rsidTr="009D592D">
        <w:tc>
          <w:tcPr>
            <w:tcW w:w="4698" w:type="dxa"/>
          </w:tcPr>
          <w:p w14:paraId="122528E8" w14:textId="577BC7F9" w:rsidR="0026282A" w:rsidRPr="009D592D" w:rsidRDefault="0026282A" w:rsidP="009D592D">
            <w:pPr>
              <w:rPr>
                <w:b/>
              </w:rPr>
            </w:pPr>
            <w:r w:rsidRPr="009D592D">
              <w:rPr>
                <w:b/>
              </w:rPr>
              <w:t>Ampulla recti</w:t>
            </w:r>
          </w:p>
        </w:tc>
        <w:tc>
          <w:tcPr>
            <w:tcW w:w="4698" w:type="dxa"/>
          </w:tcPr>
          <w:p w14:paraId="369EF6EB" w14:textId="510E0FF8" w:rsidR="0026282A" w:rsidRPr="009D592D" w:rsidRDefault="0026282A" w:rsidP="009D592D">
            <w:pPr>
              <w:rPr>
                <w:b/>
              </w:rPr>
            </w:pPr>
            <w:r w:rsidRPr="009D592D">
              <w:rPr>
                <w:b/>
              </w:rPr>
              <w:t>Analkanalen</w:t>
            </w:r>
          </w:p>
        </w:tc>
      </w:tr>
      <w:tr w:rsidR="0026282A" w14:paraId="2C26E48A" w14:textId="77777777" w:rsidTr="009D592D">
        <w:tc>
          <w:tcPr>
            <w:tcW w:w="4698" w:type="dxa"/>
          </w:tcPr>
          <w:p w14:paraId="12992550" w14:textId="77777777" w:rsidR="0026282A" w:rsidRPr="0026282A" w:rsidRDefault="0026282A" w:rsidP="00160265">
            <w:pPr>
              <w:pStyle w:val="ListParagraph"/>
              <w:numPr>
                <w:ilvl w:val="0"/>
                <w:numId w:val="171"/>
              </w:numPr>
            </w:pPr>
            <w:r w:rsidRPr="0026282A">
              <w:t>Ampulla recti (AR) utgör den nedersta extraperitoneala delen av rektum och består av ett yttre, ett inre lager glatt muskulatur och slemhinna.</w:t>
            </w:r>
          </w:p>
          <w:p w14:paraId="1839286F" w14:textId="77777777" w:rsidR="0026282A" w:rsidRPr="0026282A" w:rsidRDefault="0026282A" w:rsidP="00160265">
            <w:pPr>
              <w:pStyle w:val="ListParagraph"/>
              <w:numPr>
                <w:ilvl w:val="0"/>
                <w:numId w:val="171"/>
              </w:numPr>
            </w:pPr>
            <w:r w:rsidRPr="0026282A">
              <w:t>Det inre muskellagret bildar i övergången till analkanalen m. sphincter ani internus.</w:t>
            </w:r>
          </w:p>
          <w:p w14:paraId="63D0F0E8" w14:textId="77777777" w:rsidR="0026282A" w:rsidRPr="0026282A" w:rsidRDefault="0026282A" w:rsidP="00160265">
            <w:pPr>
              <w:pStyle w:val="ListParagraph"/>
              <w:numPr>
                <w:ilvl w:val="0"/>
                <w:numId w:val="171"/>
              </w:numPr>
            </w:pPr>
            <w:r w:rsidRPr="0026282A">
              <w:t>Den yttre slutar vid analkanalens övre del.</w:t>
            </w:r>
          </w:p>
          <w:p w14:paraId="62C6C718" w14:textId="77777777" w:rsidR="0026282A" w:rsidRDefault="0026282A" w:rsidP="00835CF1">
            <w:pPr>
              <w:widowControl w:val="0"/>
              <w:autoSpaceDE w:val="0"/>
              <w:autoSpaceDN w:val="0"/>
              <w:adjustRightInd w:val="0"/>
              <w:spacing w:after="240" w:line="360" w:lineRule="atLeast"/>
              <w:rPr>
                <w:color w:val="010000"/>
                <w:sz w:val="32"/>
                <w:szCs w:val="32"/>
              </w:rPr>
            </w:pPr>
          </w:p>
        </w:tc>
        <w:tc>
          <w:tcPr>
            <w:tcW w:w="4698" w:type="dxa"/>
          </w:tcPr>
          <w:p w14:paraId="58BB433A" w14:textId="77777777" w:rsidR="0026282A" w:rsidRPr="0026282A" w:rsidRDefault="0026282A" w:rsidP="00160265">
            <w:pPr>
              <w:pStyle w:val="ListParagraph"/>
              <w:numPr>
                <w:ilvl w:val="0"/>
                <w:numId w:val="170"/>
              </w:numPr>
            </w:pPr>
            <w:r w:rsidRPr="0026282A">
              <w:t>Analkanalen (AK) är hos vuxna ca 2-5 cm lång.</w:t>
            </w:r>
          </w:p>
          <w:p w14:paraId="230EDCAB" w14:textId="77777777" w:rsidR="0026282A" w:rsidRPr="0026282A" w:rsidRDefault="0026282A" w:rsidP="00160265">
            <w:pPr>
              <w:pStyle w:val="ListParagraph"/>
              <w:numPr>
                <w:ilvl w:val="0"/>
                <w:numId w:val="170"/>
              </w:numPr>
            </w:pPr>
            <w:r w:rsidRPr="0026282A">
              <w:t>Övre delen är beklädd med cylinderepitel och nedre med skivepitel.</w:t>
            </w:r>
          </w:p>
          <w:p w14:paraId="0C34425F" w14:textId="77777777" w:rsidR="0026282A" w:rsidRPr="0026282A" w:rsidRDefault="0026282A" w:rsidP="00160265">
            <w:pPr>
              <w:pStyle w:val="ListParagraph"/>
              <w:numPr>
                <w:ilvl w:val="0"/>
                <w:numId w:val="170"/>
              </w:numPr>
            </w:pPr>
            <w:r w:rsidRPr="0026282A">
              <w:t>Gränsen mellan dessa utgörs av linea pectinata (linea dentata), som ligger ca 2-3 cm ovan analöppningen. Den markeras av Cryptae Morgagni och papillerna (se bild).</w:t>
            </w:r>
          </w:p>
          <w:p w14:paraId="4BE2FD78" w14:textId="77777777" w:rsidR="0026282A" w:rsidRPr="0026282A" w:rsidRDefault="0026282A" w:rsidP="00160265">
            <w:pPr>
              <w:pStyle w:val="ListParagraph"/>
              <w:numPr>
                <w:ilvl w:val="0"/>
                <w:numId w:val="170"/>
              </w:numPr>
            </w:pPr>
            <w:r w:rsidRPr="0026282A">
              <w:t>Kryptorna mynnar i epitelklädda gångar vars funktion är okänd.</w:t>
            </w:r>
          </w:p>
          <w:p w14:paraId="5E22BEF5" w14:textId="77777777" w:rsidR="0026282A" w:rsidRPr="0026282A" w:rsidRDefault="0026282A" w:rsidP="00160265">
            <w:pPr>
              <w:pStyle w:val="ListParagraph"/>
              <w:numPr>
                <w:ilvl w:val="0"/>
                <w:numId w:val="170"/>
              </w:numPr>
            </w:pPr>
            <w:r w:rsidRPr="0026282A">
              <w:t>AK övre 2/3 omsluts av 2 muskelgrupper - den inre m. spincter ani internusoch den yttre m. puborectalis och m. sphincter ani externus djupa portion. Den nedre 1/3 omsluts av m. sphincter ani externus </w:t>
            </w:r>
            <w:r>
              <w:t>nedre del (se bild).</w:t>
            </w:r>
          </w:p>
          <w:p w14:paraId="76049916" w14:textId="77777777" w:rsidR="0026282A" w:rsidRPr="0026282A" w:rsidRDefault="0026282A" w:rsidP="00160265">
            <w:pPr>
              <w:pStyle w:val="ListParagraph"/>
              <w:numPr>
                <w:ilvl w:val="0"/>
                <w:numId w:val="170"/>
              </w:numPr>
            </w:pPr>
            <w:r w:rsidRPr="0026282A">
              <w:t>Den interna sfinktern är en fortsättning av det cirkulära glatta muskellagret i tjocktarmen/rektum.</w:t>
            </w:r>
          </w:p>
          <w:p w14:paraId="7ED0D276" w14:textId="3FB4DDEA" w:rsidR="0026282A" w:rsidRPr="009D592D" w:rsidRDefault="0026282A" w:rsidP="00160265">
            <w:pPr>
              <w:pStyle w:val="ListParagraph"/>
              <w:numPr>
                <w:ilvl w:val="0"/>
                <w:numId w:val="170"/>
              </w:numPr>
            </w:pPr>
            <w:r w:rsidRPr="0026282A">
              <w:t>M. sphincter ani externus och m. puborectalis är tvärstrimmiga muskler.</w:t>
            </w:r>
          </w:p>
        </w:tc>
      </w:tr>
    </w:tbl>
    <w:p w14:paraId="42D7947B" w14:textId="77777777" w:rsidR="0026282A" w:rsidRDefault="0026282A" w:rsidP="00835CF1">
      <w:pPr>
        <w:widowControl w:val="0"/>
        <w:autoSpaceDE w:val="0"/>
        <w:autoSpaceDN w:val="0"/>
        <w:adjustRightInd w:val="0"/>
        <w:spacing w:after="240" w:line="360" w:lineRule="atLeast"/>
        <w:rPr>
          <w:color w:val="010000"/>
          <w:sz w:val="32"/>
          <w:szCs w:val="32"/>
        </w:rPr>
      </w:pPr>
    </w:p>
    <w:p w14:paraId="63A9236B" w14:textId="733A6692" w:rsidR="009D592D" w:rsidRPr="009D592D" w:rsidRDefault="009D592D" w:rsidP="009D592D">
      <w:pPr>
        <w:rPr>
          <w:b/>
          <w:u w:val="single"/>
        </w:rPr>
      </w:pPr>
      <w:r w:rsidRPr="009D592D">
        <w:rPr>
          <w:b/>
          <w:u w:val="single"/>
        </w:rPr>
        <w:t>Fysiologi</w:t>
      </w:r>
    </w:p>
    <w:p w14:paraId="6AC0A89E" w14:textId="0E82F35C" w:rsidR="009D592D" w:rsidRPr="009D592D" w:rsidRDefault="009D592D" w:rsidP="00160265">
      <w:pPr>
        <w:pStyle w:val="ListParagraph"/>
        <w:numPr>
          <w:ilvl w:val="0"/>
          <w:numId w:val="172"/>
        </w:numPr>
      </w:pPr>
      <w:r w:rsidRPr="009D592D">
        <w:t>AR (ampulla recti), reagerar endast på stimuli som genereras vid påfyllning och tryckökning. Den är okänslig för beröring och smärta.</w:t>
      </w:r>
    </w:p>
    <w:p w14:paraId="7C11B30D" w14:textId="43036DFE" w:rsidR="009D592D" w:rsidRPr="009D592D" w:rsidRDefault="009D592D" w:rsidP="00160265">
      <w:pPr>
        <w:pStyle w:val="ListParagraph"/>
        <w:numPr>
          <w:ilvl w:val="0"/>
          <w:numId w:val="172"/>
        </w:numPr>
      </w:pPr>
      <w:r w:rsidRPr="009D592D">
        <w:t>Innehållet i rektum förs framåt genom propulsion (frammatning av innehåll) och krystning.</w:t>
      </w:r>
    </w:p>
    <w:p w14:paraId="4E0EEB04" w14:textId="028CEBB0" w:rsidR="009D592D" w:rsidRPr="009D592D" w:rsidRDefault="009D592D" w:rsidP="00160265">
      <w:pPr>
        <w:pStyle w:val="ListParagraph"/>
        <w:numPr>
          <w:ilvl w:val="0"/>
          <w:numId w:val="172"/>
        </w:numPr>
      </w:pPr>
      <w:r w:rsidRPr="009D592D">
        <w:t>AK (analkanalen) har, till skillnad från AR, stor känslighet för smärta och beröring.</w:t>
      </w:r>
    </w:p>
    <w:p w14:paraId="2D5AC482" w14:textId="34B953CC" w:rsidR="009D592D" w:rsidRPr="009D592D" w:rsidRDefault="009D592D" w:rsidP="00160265">
      <w:pPr>
        <w:pStyle w:val="ListParagraph"/>
        <w:numPr>
          <w:ilvl w:val="0"/>
          <w:numId w:val="172"/>
        </w:numPr>
      </w:pPr>
      <w:r w:rsidRPr="009D592D">
        <w:t>Den externa sfinkterns tvärstrimmiga muskulatur har två typer a</w:t>
      </w:r>
      <w:r w:rsidR="00923920">
        <w:t xml:space="preserve">v aktivitet - </w:t>
      </w:r>
      <w:r w:rsidR="00923920" w:rsidRPr="00923920">
        <w:rPr>
          <w:b/>
          <w:i/>
        </w:rPr>
        <w:t>tonisk</w:t>
      </w:r>
      <w:r w:rsidR="00923920">
        <w:t xml:space="preserve"> och </w:t>
      </w:r>
      <w:r w:rsidR="00923920" w:rsidRPr="00923920">
        <w:rPr>
          <w:b/>
          <w:i/>
        </w:rPr>
        <w:t>fasisk</w:t>
      </w:r>
      <w:r w:rsidR="00923920">
        <w:t>:</w:t>
      </w:r>
      <w:r w:rsidRPr="009D592D">
        <w:br/>
        <w:t> </w:t>
      </w:r>
    </w:p>
    <w:p w14:paraId="0E3170B8" w14:textId="54D16074" w:rsidR="009D592D" w:rsidRPr="009D592D" w:rsidRDefault="009D592D" w:rsidP="00160265">
      <w:pPr>
        <w:pStyle w:val="ListParagraph"/>
        <w:numPr>
          <w:ilvl w:val="0"/>
          <w:numId w:val="172"/>
        </w:numPr>
      </w:pPr>
      <w:r w:rsidRPr="009D592D">
        <w:lastRenderedPageBreak/>
        <w:t xml:space="preserve">Den </w:t>
      </w:r>
      <w:r w:rsidRPr="00923920">
        <w:rPr>
          <w:b/>
          <w:i/>
        </w:rPr>
        <w:t>toniska</w:t>
      </w:r>
      <w:r w:rsidRPr="009D592D">
        <w:t xml:space="preserve"> aktiviten pågår även när musklerna är i vila och styrs via en spinal reflex och påverkas ej av tvärsnittslesioner i medulla spinalis (de försvinner dock vid sakralblockad). Den toniska aktiviteten upphör vid en kraftig tryckstegring i ampullen.</w:t>
      </w:r>
    </w:p>
    <w:p w14:paraId="19BDECE2" w14:textId="3EC6D743" w:rsidR="009D592D" w:rsidRPr="009D592D" w:rsidRDefault="009D592D" w:rsidP="00160265">
      <w:pPr>
        <w:pStyle w:val="ListParagraph"/>
        <w:numPr>
          <w:ilvl w:val="0"/>
          <w:numId w:val="172"/>
        </w:numPr>
      </w:pPr>
      <w:r w:rsidRPr="009D592D">
        <w:t xml:space="preserve">Den </w:t>
      </w:r>
      <w:r w:rsidRPr="00923920">
        <w:rPr>
          <w:b/>
          <w:i/>
        </w:rPr>
        <w:t>fasiska</w:t>
      </w:r>
      <w:r w:rsidRPr="009D592D">
        <w:t xml:space="preserve"> aktiviteten utlöses via en spinal reflex eller volontärt vid k</w:t>
      </w:r>
      <w:r>
        <w:t>nipning.</w:t>
      </w:r>
    </w:p>
    <w:p w14:paraId="7D59A1A6" w14:textId="63701676" w:rsidR="009D592D" w:rsidRPr="009D592D" w:rsidRDefault="009D592D" w:rsidP="00160265">
      <w:pPr>
        <w:pStyle w:val="ListParagraph"/>
        <w:numPr>
          <w:ilvl w:val="0"/>
          <w:numId w:val="172"/>
        </w:numPr>
      </w:pPr>
      <w:r w:rsidRPr="009D592D">
        <w:t>Vid distension av ampullen, genom påfyllning, relaxeras den interna sfinktern. Det medför att trycket i den övre delen av analkanalen sjunker. Detta möjliggör en distinktion av innehållets karaktär genom att innehållet kommer i kontakt med de fria nervändslut som finns i översta delen av analkanalen.. Analkanalen hålls i detta läge stängd av den tvärstrimmiga muskulaturen.</w:t>
      </w:r>
      <w:r w:rsidR="00923920">
        <w:t xml:space="preserve"> </w:t>
      </w:r>
      <w:r w:rsidRPr="009D592D">
        <w:t>När trycket i ampullen genom påfyllning blir tillräckligt högt blir individen medveten och känner sig "nödig".</w:t>
      </w:r>
    </w:p>
    <w:p w14:paraId="6368087A" w14:textId="77777777" w:rsidR="0026282A" w:rsidRPr="009D592D" w:rsidRDefault="0026282A" w:rsidP="009D592D"/>
    <w:tbl>
      <w:tblPr>
        <w:tblStyle w:val="TableGrid"/>
        <w:tblW w:w="0" w:type="auto"/>
        <w:tblBorders>
          <w:left w:val="none" w:sz="0" w:space="0" w:color="auto"/>
          <w:right w:val="none" w:sz="0" w:space="0" w:color="auto"/>
        </w:tblBorders>
        <w:tblLook w:val="04A0" w:firstRow="1" w:lastRow="0" w:firstColumn="1" w:lastColumn="0" w:noHBand="0" w:noVBand="1"/>
      </w:tblPr>
      <w:tblGrid>
        <w:gridCol w:w="4698"/>
        <w:gridCol w:w="4698"/>
      </w:tblGrid>
      <w:tr w:rsidR="009D592D" w14:paraId="463258BD" w14:textId="77777777" w:rsidTr="00923920">
        <w:tc>
          <w:tcPr>
            <w:tcW w:w="4698" w:type="dxa"/>
          </w:tcPr>
          <w:p w14:paraId="63C50207" w14:textId="3B697705" w:rsidR="009D592D" w:rsidRPr="00923920" w:rsidRDefault="009D592D" w:rsidP="009D592D">
            <w:pPr>
              <w:rPr>
                <w:b/>
              </w:rPr>
            </w:pPr>
            <w:r w:rsidRPr="00923920">
              <w:rPr>
                <w:b/>
              </w:rPr>
              <w:t>Smärta</w:t>
            </w:r>
          </w:p>
        </w:tc>
        <w:tc>
          <w:tcPr>
            <w:tcW w:w="4698" w:type="dxa"/>
          </w:tcPr>
          <w:p w14:paraId="17EBA554" w14:textId="0ECCFD69" w:rsidR="009D592D" w:rsidRPr="00923920" w:rsidRDefault="009D592D" w:rsidP="009D592D">
            <w:pPr>
              <w:rPr>
                <w:b/>
              </w:rPr>
            </w:pPr>
            <w:r w:rsidRPr="00923920">
              <w:rPr>
                <w:b/>
              </w:rPr>
              <w:t>Blödning </w:t>
            </w:r>
          </w:p>
        </w:tc>
      </w:tr>
      <w:tr w:rsidR="009D592D" w14:paraId="17F13310" w14:textId="77777777" w:rsidTr="00923920">
        <w:tc>
          <w:tcPr>
            <w:tcW w:w="4698" w:type="dxa"/>
          </w:tcPr>
          <w:p w14:paraId="0C23F031" w14:textId="3F7EA251" w:rsidR="009D592D" w:rsidRPr="009D592D" w:rsidRDefault="009D592D" w:rsidP="009D592D">
            <w:r w:rsidRPr="009D592D">
              <w:t xml:space="preserve">Den typiska anala smärtan uppträder i </w:t>
            </w:r>
            <w:r w:rsidRPr="00923920">
              <w:rPr>
                <w:b/>
                <w:i/>
              </w:rPr>
              <w:t>samband med defekation</w:t>
            </w:r>
            <w:r w:rsidRPr="009D592D">
              <w:t xml:space="preserve"> och avtar successivt efter denna. Smärtan är oftast dov, molande och kontinuerlig. </w:t>
            </w:r>
            <w:r w:rsidRPr="009D592D">
              <w:br/>
              <w:t xml:space="preserve">Smärtan är vid </w:t>
            </w:r>
            <w:r w:rsidRPr="00923920">
              <w:rPr>
                <w:b/>
                <w:i/>
              </w:rPr>
              <w:t xml:space="preserve">analfissur, analhematom, proctalgia fugax och proktit </w:t>
            </w:r>
            <w:r w:rsidRPr="009D592D">
              <w:t xml:space="preserve">lokaliserad till analöppningen, medan den vid </w:t>
            </w:r>
            <w:r w:rsidRPr="00923920">
              <w:rPr>
                <w:b/>
                <w:i/>
              </w:rPr>
              <w:t>analabscess och coccygodyni</w:t>
            </w:r>
            <w:r w:rsidRPr="009D592D">
              <w:t xml:space="preserve"> är lokaliserad utanför analöppningen. </w:t>
            </w:r>
          </w:p>
          <w:p w14:paraId="1483209B" w14:textId="77777777" w:rsidR="009D592D" w:rsidRDefault="009D592D" w:rsidP="009D592D"/>
        </w:tc>
        <w:tc>
          <w:tcPr>
            <w:tcW w:w="4698" w:type="dxa"/>
          </w:tcPr>
          <w:p w14:paraId="525230D3" w14:textId="77777777" w:rsidR="009D592D" w:rsidRPr="009D592D" w:rsidRDefault="009D592D" w:rsidP="009D592D">
            <w:r w:rsidRPr="009D592D">
              <w:t>Blödning är det vanligaste symtomet. Den typiska blödningen är röd-ljusröd och uppträder i samband med defekation, antingen som del i fekalierna eller som färskt blod på pappret när individen torkar sig. </w:t>
            </w:r>
          </w:p>
          <w:p w14:paraId="05869AE7" w14:textId="3627F202" w:rsidR="009D592D" w:rsidRDefault="009D592D" w:rsidP="009D592D">
            <w:r w:rsidRPr="009D592D">
              <w:t>Tumörer - vid cancer recti och cancer ani är blödningen oftast måttlig. </w:t>
            </w:r>
            <w:r w:rsidRPr="009D592D">
              <w:br/>
              <w:t>Som regel gäller att maligna sjukdomar blöder litet men konstant. </w:t>
            </w:r>
            <w:r w:rsidRPr="009D592D">
              <w:br/>
              <w:t>Benigna sjukdomar blöder oftast intermittent och kan hos enstaka patienter blöda rikligt</w:t>
            </w:r>
          </w:p>
        </w:tc>
      </w:tr>
      <w:tr w:rsidR="009D592D" w14:paraId="43CD285F" w14:textId="77777777" w:rsidTr="00923920">
        <w:tc>
          <w:tcPr>
            <w:tcW w:w="4698" w:type="dxa"/>
          </w:tcPr>
          <w:p w14:paraId="1B40A78F" w14:textId="3D4CFFD0" w:rsidR="009D592D" w:rsidRPr="00923920" w:rsidRDefault="009D592D" w:rsidP="009D592D">
            <w:pPr>
              <w:rPr>
                <w:b/>
              </w:rPr>
            </w:pPr>
            <w:r w:rsidRPr="00923920">
              <w:rPr>
                <w:b/>
              </w:rPr>
              <w:t>Flytning </w:t>
            </w:r>
          </w:p>
        </w:tc>
        <w:tc>
          <w:tcPr>
            <w:tcW w:w="4698" w:type="dxa"/>
          </w:tcPr>
          <w:p w14:paraId="1A68DC03" w14:textId="4E005D7B" w:rsidR="009D592D" w:rsidRPr="00923920" w:rsidRDefault="009D592D" w:rsidP="009D592D">
            <w:pPr>
              <w:rPr>
                <w:b/>
              </w:rPr>
            </w:pPr>
            <w:r w:rsidRPr="00923920">
              <w:rPr>
                <w:b/>
              </w:rPr>
              <w:t>Klåda </w:t>
            </w:r>
          </w:p>
        </w:tc>
      </w:tr>
      <w:tr w:rsidR="009D592D" w14:paraId="38F20B70" w14:textId="77777777" w:rsidTr="00923920">
        <w:tc>
          <w:tcPr>
            <w:tcW w:w="4698" w:type="dxa"/>
          </w:tcPr>
          <w:p w14:paraId="309290B7" w14:textId="11A6DA0F" w:rsidR="009D592D" w:rsidRDefault="009D592D" w:rsidP="009D592D">
            <w:r w:rsidRPr="009D592D">
              <w:t>Flytningen är ofta brunfärgad av fekalier i ampullen. </w:t>
            </w:r>
            <w:r w:rsidRPr="009D592D">
              <w:br/>
              <w:t>Det är viktigt att skilja analt läckage från analinkontinens. Vid inkontinens tömmer sig okontrollerbart gas och eller fekalier ur analkanalen. </w:t>
            </w:r>
          </w:p>
        </w:tc>
        <w:tc>
          <w:tcPr>
            <w:tcW w:w="4698" w:type="dxa"/>
          </w:tcPr>
          <w:p w14:paraId="01C68BE9" w14:textId="39BDCFA1" w:rsidR="009D592D" w:rsidRDefault="009D592D" w:rsidP="009D592D">
            <w:r w:rsidRPr="009D592D">
              <w:t>Klåda eller pruritus ani uppkommer vanligen av flytning och är ett delsymtom vid analprolaps, hemorrojder, rektalprolaps och rektal invagination </w:t>
            </w:r>
          </w:p>
        </w:tc>
      </w:tr>
      <w:tr w:rsidR="009D592D" w14:paraId="074D8DA7" w14:textId="77777777" w:rsidTr="00923920">
        <w:tc>
          <w:tcPr>
            <w:tcW w:w="4698" w:type="dxa"/>
          </w:tcPr>
          <w:p w14:paraId="38AD9E75" w14:textId="087D8F6F" w:rsidR="009D592D" w:rsidRPr="00923920" w:rsidRDefault="009D592D" w:rsidP="009D592D">
            <w:pPr>
              <w:rPr>
                <w:b/>
              </w:rPr>
            </w:pPr>
            <w:r w:rsidRPr="00923920">
              <w:rPr>
                <w:b/>
              </w:rPr>
              <w:t>Inkontinens </w:t>
            </w:r>
          </w:p>
        </w:tc>
        <w:tc>
          <w:tcPr>
            <w:tcW w:w="4698" w:type="dxa"/>
          </w:tcPr>
          <w:p w14:paraId="77A4C604" w14:textId="5807D4E1" w:rsidR="009D592D" w:rsidRPr="00923920" w:rsidRDefault="009D592D" w:rsidP="009D592D">
            <w:pPr>
              <w:rPr>
                <w:b/>
              </w:rPr>
            </w:pPr>
            <w:r w:rsidRPr="00923920">
              <w:rPr>
                <w:b/>
              </w:rPr>
              <w:t>Obstipation</w:t>
            </w:r>
          </w:p>
        </w:tc>
      </w:tr>
      <w:tr w:rsidR="009D592D" w14:paraId="32439BFF" w14:textId="77777777" w:rsidTr="00923920">
        <w:tc>
          <w:tcPr>
            <w:tcW w:w="4698" w:type="dxa"/>
          </w:tcPr>
          <w:p w14:paraId="42DDDC95" w14:textId="77777777" w:rsidR="009D592D" w:rsidRPr="009D592D" w:rsidRDefault="009D592D" w:rsidP="009D592D">
            <w:r w:rsidRPr="009D592D">
              <w:t>Inkontinens innebär regelbundet återkommande episoder av oförmåga att kontrollera gas och eller avföringstömning.</w:t>
            </w:r>
          </w:p>
          <w:p w14:paraId="453FFF6F" w14:textId="5E1A8B93" w:rsidR="009D592D" w:rsidRDefault="009D592D" w:rsidP="00923920">
            <w:r w:rsidRPr="009D592D">
              <w:t xml:space="preserve">För normal analfunktion krävs att individen blir medveten om fyllnad i ampullen, d v s att defekationsbehov registreras i CNS, att den tvärstrimmiga muskulaturen reflektoriskt kontraheras när trycket ökar i ampullen, att analkanalen i vila hålls stängd - främst genom den interna sfinktern - och att sensibiliteten i analkanalens övre del möjliggör distinktion av innehållets karaktär. </w:t>
            </w:r>
          </w:p>
        </w:tc>
        <w:tc>
          <w:tcPr>
            <w:tcW w:w="4698" w:type="dxa"/>
          </w:tcPr>
          <w:p w14:paraId="1197F86A" w14:textId="77777777" w:rsidR="009D592D" w:rsidRPr="009D592D" w:rsidRDefault="009D592D" w:rsidP="009D592D">
            <w:r w:rsidRPr="009D592D">
              <w:t>Obstipation är ett vanligt symtom och innebär att patienten sällan går på toaletten, att avföringen är hård eller att man upplever svårigheter att tömma rektum. </w:t>
            </w:r>
          </w:p>
          <w:p w14:paraId="43370EE7" w14:textId="77777777" w:rsidR="009D592D" w:rsidRDefault="009D592D" w:rsidP="009D592D"/>
        </w:tc>
      </w:tr>
    </w:tbl>
    <w:p w14:paraId="19541364" w14:textId="77777777" w:rsidR="009D592D" w:rsidRDefault="009D592D" w:rsidP="009D592D"/>
    <w:p w14:paraId="4978A62A" w14:textId="77777777" w:rsidR="009D592D" w:rsidRDefault="009D592D" w:rsidP="009D592D"/>
    <w:p w14:paraId="348B73FF" w14:textId="77777777" w:rsidR="009D592D" w:rsidRDefault="009D592D" w:rsidP="009D592D"/>
    <w:p w14:paraId="363517E2" w14:textId="77418141" w:rsidR="00923920" w:rsidRPr="00923920" w:rsidRDefault="00923920" w:rsidP="00923920">
      <w:pPr>
        <w:rPr>
          <w:b/>
          <w:u w:val="single"/>
        </w:rPr>
      </w:pPr>
      <w:r>
        <w:rPr>
          <w:b/>
          <w:u w:val="single"/>
        </w:rPr>
        <w:lastRenderedPageBreak/>
        <w:t xml:space="preserve">6.1.1 </w:t>
      </w:r>
      <w:r w:rsidRPr="00923920">
        <w:rPr>
          <w:b/>
          <w:u w:val="single"/>
        </w:rPr>
        <w:t>Analfissur</w:t>
      </w:r>
    </w:p>
    <w:p w14:paraId="4DD58CDB" w14:textId="091771DA" w:rsidR="00923920" w:rsidRPr="00923920" w:rsidRDefault="00923920" w:rsidP="00923920">
      <w:r w:rsidRPr="00923920">
        <w:t>Med analfissur menas en linjär defekt i analkanalens längdriktning. </w:t>
      </w:r>
      <w:r>
        <w:t xml:space="preserve"> </w:t>
      </w:r>
      <w:r w:rsidRPr="00923920">
        <w:t>90 % av analfissurerna sitter rakt bakåt och omfattar analkanalens mest distala </w:t>
      </w:r>
      <w:r w:rsidRPr="00923920">
        <w:br/>
        <w:t>2-3 cm.</w:t>
      </w:r>
      <w:r>
        <w:t xml:space="preserve"> </w:t>
      </w:r>
      <w:r w:rsidRPr="00923920">
        <w:t>Analfissurer uppstår sannolikt genom "trauma" från fekalier. Obstipation är den vanligaste orsaken till att man får en bristning av slemhinnan. Dessa rifter brukar spontanläka men kan ibland ge upphov till en analfissur. </w:t>
      </w:r>
      <w:r>
        <w:t xml:space="preserve"> </w:t>
      </w:r>
      <w:r w:rsidRPr="00923920">
        <w:t>Smärtan leder till en ökad muskeltonus, som underhåller analfissuren och försvårar spontanläkning. </w:t>
      </w:r>
    </w:p>
    <w:p w14:paraId="5E591B13" w14:textId="77777777" w:rsidR="00923920" w:rsidRPr="00923920" w:rsidRDefault="00923920" w:rsidP="00923920"/>
    <w:p w14:paraId="4F33EEB8" w14:textId="1242FAC6" w:rsidR="00923920" w:rsidRPr="00923920" w:rsidRDefault="00923920" w:rsidP="00923920">
      <w:pPr>
        <w:rPr>
          <w:b/>
          <w:u w:val="single"/>
        </w:rPr>
      </w:pPr>
      <w:r w:rsidRPr="00923920">
        <w:rPr>
          <w:b/>
        </w:rPr>
        <w:t>Behandling:</w:t>
      </w:r>
    </w:p>
    <w:p w14:paraId="4C7750AD" w14:textId="77777777" w:rsidR="00923920" w:rsidRPr="00923920" w:rsidRDefault="00923920" w:rsidP="00160265">
      <w:pPr>
        <w:pStyle w:val="ListParagraph"/>
        <w:numPr>
          <w:ilvl w:val="0"/>
          <w:numId w:val="173"/>
        </w:numPr>
      </w:pPr>
      <w:r w:rsidRPr="00923920">
        <w:t>Spontanläkning</w:t>
      </w:r>
    </w:p>
    <w:p w14:paraId="185ED617" w14:textId="77777777" w:rsidR="00923920" w:rsidRPr="00923920" w:rsidRDefault="00923920" w:rsidP="00160265">
      <w:pPr>
        <w:pStyle w:val="ListParagraph"/>
        <w:numPr>
          <w:ilvl w:val="0"/>
          <w:numId w:val="173"/>
        </w:numPr>
      </w:pPr>
      <w:r w:rsidRPr="00923920">
        <w:t>Avföringsmjukgörare – fibertillskott eller bulkmedel</w:t>
      </w:r>
    </w:p>
    <w:p w14:paraId="0947F0A6" w14:textId="77777777" w:rsidR="00923920" w:rsidRPr="00923920" w:rsidRDefault="00923920" w:rsidP="00160265">
      <w:pPr>
        <w:pStyle w:val="ListParagraph"/>
        <w:numPr>
          <w:ilvl w:val="0"/>
          <w:numId w:val="173"/>
        </w:numPr>
      </w:pPr>
      <w:r w:rsidRPr="00923920">
        <w:t>Varma sittbad – kan lindra smärtan</w:t>
      </w:r>
    </w:p>
    <w:p w14:paraId="27E7BDF0" w14:textId="77777777" w:rsidR="00923920" w:rsidRPr="00923920" w:rsidRDefault="00923920" w:rsidP="00160265">
      <w:pPr>
        <w:pStyle w:val="ListParagraph"/>
        <w:numPr>
          <w:ilvl w:val="0"/>
          <w:numId w:val="173"/>
        </w:numPr>
      </w:pPr>
      <w:r w:rsidRPr="00923920">
        <w:t>Smärtstillning – t ex </w:t>
      </w:r>
      <w:hyperlink r:id="rId374" w:tgtFrame="_blank" w:history="1">
        <w:r w:rsidRPr="00923920">
          <w:t>lidokain</w:t>
        </w:r>
      </w:hyperlink>
      <w:r w:rsidRPr="00923920">
        <w:t>-salva i kombination med peroral analgetika som </w:t>
      </w:r>
      <w:hyperlink r:id="rId375" w:tgtFrame="_blank" w:history="1">
        <w:r w:rsidRPr="00923920">
          <w:t>paracetamol</w:t>
        </w:r>
      </w:hyperlink>
      <w:r w:rsidRPr="00923920">
        <w:t>.</w:t>
      </w:r>
    </w:p>
    <w:p w14:paraId="006E6B6B" w14:textId="77777777" w:rsidR="00923920" w:rsidRPr="00923920" w:rsidRDefault="00923920" w:rsidP="00160265">
      <w:pPr>
        <w:pStyle w:val="ListParagraph"/>
        <w:numPr>
          <w:ilvl w:val="0"/>
          <w:numId w:val="173"/>
        </w:numPr>
      </w:pPr>
      <w:r w:rsidRPr="00923920">
        <w:t>Botulinumtoxininjektion - vid kronisk fissur har injektion lokalt med botulinumtoxin visats kunna leda till läkning av fissuren. </w:t>
      </w:r>
    </w:p>
    <w:p w14:paraId="271BA96F" w14:textId="77777777" w:rsidR="00923920" w:rsidRPr="00923920" w:rsidRDefault="00923920" w:rsidP="00160265">
      <w:pPr>
        <w:pStyle w:val="ListParagraph"/>
        <w:numPr>
          <w:ilvl w:val="0"/>
          <w:numId w:val="173"/>
        </w:numPr>
      </w:pPr>
      <w:r w:rsidRPr="00923920">
        <w:t>Nitropreparat - viss symtomlindring har också redovisats efter lokalbehandling med glycerylnitrat eller nitroglycerinsalva. Biverkning främst i form av huvudvärk är ofta en dosbegränsande faktor.</w:t>
      </w:r>
    </w:p>
    <w:p w14:paraId="6B3FDEB1" w14:textId="77777777" w:rsidR="00923920" w:rsidRPr="00923920" w:rsidRDefault="00923920" w:rsidP="00160265">
      <w:pPr>
        <w:pStyle w:val="ListParagraph"/>
        <w:numPr>
          <w:ilvl w:val="0"/>
          <w:numId w:val="173"/>
        </w:numPr>
      </w:pPr>
      <w:r w:rsidRPr="00923920">
        <w:t>Diltiazemsalva - har likvärdig effekt som nitroglycerin men ofta mindre biverkningar.</w:t>
      </w:r>
    </w:p>
    <w:p w14:paraId="0C4F09B4" w14:textId="77777777" w:rsidR="00923920" w:rsidRPr="00923920" w:rsidRDefault="00923920" w:rsidP="00160265">
      <w:pPr>
        <w:pStyle w:val="ListParagraph"/>
        <w:numPr>
          <w:ilvl w:val="0"/>
          <w:numId w:val="173"/>
        </w:numPr>
      </w:pPr>
      <w:r w:rsidRPr="00923920">
        <w:t>Operation – om ovanstående ej fungerat kan antingen subkutan lateral sfinkterotomi eller sfinkterotomi med fissurektomi utföras. Kontroll skall göras 4 veckor efter operationen. (Tidigare gjordes en uttänjning av analkanalens muskulatur i narkos - en dilation forcée för att minska tonus i muskulaturen och möjliggöra läkning. Denna metod har man frångått p g a risken för bestående muskelskada.)</w:t>
      </w:r>
    </w:p>
    <w:p w14:paraId="14897BA3" w14:textId="77777777" w:rsidR="00923920" w:rsidRDefault="00923920" w:rsidP="00923920">
      <w:pPr>
        <w:rPr>
          <w:b/>
          <w:i/>
        </w:rPr>
      </w:pPr>
    </w:p>
    <w:p w14:paraId="7958DA07" w14:textId="77777777" w:rsidR="00923920" w:rsidRDefault="00923920" w:rsidP="00923920">
      <w:pPr>
        <w:rPr>
          <w:b/>
          <w:i/>
        </w:rPr>
      </w:pPr>
    </w:p>
    <w:p w14:paraId="53796AAE" w14:textId="27088816" w:rsidR="00923920" w:rsidRPr="00923920" w:rsidRDefault="00923920" w:rsidP="00923920">
      <w:pPr>
        <w:rPr>
          <w:b/>
          <w:u w:val="single"/>
        </w:rPr>
      </w:pPr>
      <w:r>
        <w:rPr>
          <w:b/>
          <w:u w:val="single"/>
        </w:rPr>
        <w:t xml:space="preserve">6.1.2 </w:t>
      </w:r>
      <w:r w:rsidRPr="00923920">
        <w:rPr>
          <w:b/>
          <w:u w:val="single"/>
        </w:rPr>
        <w:t>Analhematom</w:t>
      </w:r>
    </w:p>
    <w:p w14:paraId="07D89961" w14:textId="5E925ED2" w:rsidR="00923920" w:rsidRPr="00923920" w:rsidRDefault="00923920" w:rsidP="00923920">
      <w:r w:rsidRPr="00923920">
        <w:t>Analhematom uppstår vid en subkutan venös blödning från venae hemorrhoidales externae och kan sitta var som helst runt ändtarmsöppningen. Analhematom är vanligen solitära och bildar en ca 1-2 cm stor ofta spolformad, blåskimrande knuta under huden och ger plötslig smärta. </w:t>
      </w:r>
      <w:r>
        <w:br/>
      </w:r>
      <w:r w:rsidRPr="00923920">
        <w:t>Analhematom kan uppkomma i samband med kraftig krystning. Det finns inga kända samband med andra anala åkommor eller kärlsjukdom. </w:t>
      </w:r>
    </w:p>
    <w:p w14:paraId="18A9B404" w14:textId="77777777" w:rsidR="00923920" w:rsidRDefault="00923920" w:rsidP="00923920"/>
    <w:p w14:paraId="1293CF81" w14:textId="2ADCE4C7" w:rsidR="00923920" w:rsidRPr="00923920" w:rsidRDefault="00923920" w:rsidP="00923920">
      <w:pPr>
        <w:rPr>
          <w:b/>
        </w:rPr>
      </w:pPr>
      <w:r w:rsidRPr="00923920">
        <w:rPr>
          <w:b/>
        </w:rPr>
        <w:t>Behandling</w:t>
      </w:r>
      <w:r>
        <w:rPr>
          <w:b/>
        </w:rPr>
        <w:t>:</w:t>
      </w:r>
      <w:r w:rsidRPr="00923920">
        <w:rPr>
          <w:b/>
        </w:rPr>
        <w:t xml:space="preserve"> </w:t>
      </w:r>
    </w:p>
    <w:p w14:paraId="6059CCEB" w14:textId="7CCC54FE" w:rsidR="00923920" w:rsidRPr="00923920" w:rsidRDefault="00923920" w:rsidP="00160265">
      <w:pPr>
        <w:pStyle w:val="ListParagraph"/>
        <w:numPr>
          <w:ilvl w:val="0"/>
          <w:numId w:val="174"/>
        </w:numPr>
      </w:pPr>
      <w:r w:rsidRPr="00923920">
        <w:t>Lokalanestesi - lokalbedövningsmedel med tillsats av adrenalin injiceras på toppen av hematomet</w:t>
      </w:r>
    </w:p>
    <w:p w14:paraId="47A67A54" w14:textId="15F558D1" w:rsidR="00923920" w:rsidRPr="00923920" w:rsidRDefault="00923920" w:rsidP="00160265">
      <w:pPr>
        <w:pStyle w:val="ListParagraph"/>
        <w:numPr>
          <w:ilvl w:val="0"/>
          <w:numId w:val="174"/>
        </w:numPr>
      </w:pPr>
      <w:r w:rsidRPr="00923920">
        <w:t>Incision av huden ovan hematomet och uttömning av koagelmassan. Såret lämnas öppet med en liten kompress som förband</w:t>
      </w:r>
    </w:p>
    <w:p w14:paraId="6894FC2E" w14:textId="56D160D0" w:rsidR="00923920" w:rsidRPr="00923920" w:rsidRDefault="00923920" w:rsidP="00160265">
      <w:pPr>
        <w:pStyle w:val="ListParagraph"/>
        <w:numPr>
          <w:ilvl w:val="0"/>
          <w:numId w:val="174"/>
        </w:numPr>
      </w:pPr>
      <w:r w:rsidRPr="00923920">
        <w:t xml:space="preserve">Egenvård - avspolning med handdusch </w:t>
      </w:r>
    </w:p>
    <w:p w14:paraId="7F738A49" w14:textId="128C70B4" w:rsidR="00923920" w:rsidRPr="00923920" w:rsidRDefault="00923920" w:rsidP="00160265">
      <w:pPr>
        <w:pStyle w:val="ListParagraph"/>
        <w:numPr>
          <w:ilvl w:val="0"/>
          <w:numId w:val="174"/>
        </w:numPr>
      </w:pPr>
      <w:r w:rsidRPr="00923920">
        <w:t>Uppföljning - inga återbesök eller sjukskrivning behövs. Såret läker i allmänhet på någon vecka.</w:t>
      </w:r>
    </w:p>
    <w:p w14:paraId="1B80DC0F" w14:textId="0E8D199E" w:rsidR="00923920" w:rsidRPr="00923920" w:rsidRDefault="00923920" w:rsidP="00160265">
      <w:pPr>
        <w:pStyle w:val="ListParagraph"/>
        <w:numPr>
          <w:ilvl w:val="0"/>
          <w:numId w:val="174"/>
        </w:numPr>
      </w:pPr>
      <w:r w:rsidRPr="00923920">
        <w:t>Konservativ behandling - hematomet fibrotiseras inom ca fem dagar och orsakar därefter mindre symtom, men i första hand bör excision göras då det ger omedelbar smärtlindring.</w:t>
      </w:r>
    </w:p>
    <w:p w14:paraId="43F9AFB7" w14:textId="77777777" w:rsidR="00923920" w:rsidRDefault="00923920" w:rsidP="00923920"/>
    <w:p w14:paraId="5CD6D57F" w14:textId="77777777" w:rsidR="00923920" w:rsidRPr="00923920" w:rsidRDefault="00923920" w:rsidP="00923920"/>
    <w:p w14:paraId="05C896F0" w14:textId="47D981CD" w:rsidR="00923920" w:rsidRPr="00160265" w:rsidRDefault="00923920" w:rsidP="00923920">
      <w:pPr>
        <w:rPr>
          <w:b/>
          <w:u w:val="single"/>
        </w:rPr>
      </w:pPr>
      <w:r w:rsidRPr="00160265">
        <w:rPr>
          <w:b/>
          <w:u w:val="single"/>
        </w:rPr>
        <w:lastRenderedPageBreak/>
        <w:t xml:space="preserve">6.1.3 Proctalgia fugax </w:t>
      </w:r>
    </w:p>
    <w:p w14:paraId="766E4A79" w14:textId="4B43010C" w:rsidR="00160265" w:rsidRPr="00160265" w:rsidRDefault="00160265" w:rsidP="00160265">
      <w:r w:rsidRPr="00160265">
        <w:t>Proctalgia fugax är benämningen på ett relativt sällsynt egenartat smärttillstånd som drabbar nedre regionen av rektum och analkanalen. Tillståndet innebär svåra krampartade smärtor, ofta nattetid. Smärtan är ytterst intensiv men kortvarig och upphör efter i de flesta fall några minuter men kan även pågå upptill en halvtimma-timma. Etiologin till tillståndet är okänt. Smärtan uppges orsakas av ett kramptillstånd i bäckenbottenmuskulaturen. </w:t>
      </w:r>
    </w:p>
    <w:p w14:paraId="47D42E57" w14:textId="77777777" w:rsidR="00923920" w:rsidRPr="00160265" w:rsidRDefault="00923920" w:rsidP="00160265"/>
    <w:p w14:paraId="002C0B5B" w14:textId="3977AB71" w:rsidR="00160265" w:rsidRPr="00160265" w:rsidRDefault="00160265" w:rsidP="00160265">
      <w:r w:rsidRPr="00160265">
        <w:rPr>
          <w:b/>
        </w:rPr>
        <w:t>Behandling</w:t>
      </w:r>
      <w:r w:rsidRPr="00160265">
        <w:t>:</w:t>
      </w:r>
    </w:p>
    <w:p w14:paraId="3D8EC1C0" w14:textId="4A41CD27" w:rsidR="00160265" w:rsidRDefault="00160265" w:rsidP="00160265">
      <w:pPr>
        <w:pStyle w:val="ListParagraph"/>
        <w:numPr>
          <w:ilvl w:val="0"/>
          <w:numId w:val="176"/>
        </w:numPr>
      </w:pPr>
      <w:r w:rsidRPr="00160265">
        <w:t>Diagnosen ställs på avsaknaden av objektiva fynd och patientens beskrivning av den korta intensiva smärtperioden. </w:t>
      </w:r>
    </w:p>
    <w:p w14:paraId="5CC29D4E" w14:textId="4060524B" w:rsidR="00160265" w:rsidRDefault="00160265" w:rsidP="00160265">
      <w:pPr>
        <w:pStyle w:val="ListParagraph"/>
        <w:numPr>
          <w:ilvl w:val="0"/>
          <w:numId w:val="176"/>
        </w:numPr>
      </w:pPr>
      <w:r w:rsidRPr="00160265">
        <w:t>Vanligen brukar sjukdomstillståndet ebba ut efter ett par år, men kan ge livslångt lidande. </w:t>
      </w:r>
    </w:p>
    <w:p w14:paraId="3F5E4B86" w14:textId="3119A875" w:rsidR="00160265" w:rsidRPr="00160265" w:rsidRDefault="00160265" w:rsidP="00160265">
      <w:pPr>
        <w:pStyle w:val="ListParagraph"/>
        <w:numPr>
          <w:ilvl w:val="0"/>
          <w:numId w:val="176"/>
        </w:numPr>
      </w:pPr>
      <w:r w:rsidRPr="00160265">
        <w:t>Patienten bör få tillståndets godartade natur förklarat för sig. Kramplösande behandling kan prövas liksom adrenerg beta-2-stimulering. </w:t>
      </w:r>
    </w:p>
    <w:p w14:paraId="148B0DA9" w14:textId="77777777" w:rsidR="00923920" w:rsidRPr="00923920" w:rsidRDefault="00923920" w:rsidP="00923920"/>
    <w:p w14:paraId="61267B18" w14:textId="77777777" w:rsidR="00160265" w:rsidRPr="00160265" w:rsidRDefault="00923920" w:rsidP="00923920">
      <w:pPr>
        <w:rPr>
          <w:b/>
          <w:u w:val="single"/>
        </w:rPr>
      </w:pPr>
      <w:r w:rsidRPr="00160265">
        <w:rPr>
          <w:b/>
          <w:u w:val="single"/>
        </w:rPr>
        <w:t xml:space="preserve">6.1.4 </w:t>
      </w:r>
      <w:r w:rsidR="00160265" w:rsidRPr="00160265">
        <w:rPr>
          <w:b/>
          <w:u w:val="single"/>
        </w:rPr>
        <w:t>P</w:t>
      </w:r>
      <w:r w:rsidRPr="00160265">
        <w:rPr>
          <w:b/>
          <w:u w:val="single"/>
        </w:rPr>
        <w:t>roktit</w:t>
      </w:r>
    </w:p>
    <w:p w14:paraId="0B7065A3" w14:textId="55BF92F0" w:rsidR="00160265" w:rsidRDefault="00160265" w:rsidP="00160265">
      <w:r w:rsidRPr="00160265">
        <w:t>Proktit innebär en inflammation i de distala 8-10 cm av rektalmukosan. För att diagnosen proktit skall kunna ställas krävs att man vid rektoskopi kan se den övre begränsningen av den inflammatoriska förändringen och att slemhinnan ovan proktiten är normal. Om inflammation finns inom rektoskopets hela räckvidd är diagnosen kolit. Proktit kan orsakas av flera olika tillstånd: </w:t>
      </w:r>
      <w:r>
        <w:br/>
        <w:t> </w:t>
      </w:r>
    </w:p>
    <w:p w14:paraId="71F7DE5A" w14:textId="3B388B0A" w:rsidR="00160265" w:rsidRPr="00160265" w:rsidRDefault="00160265" w:rsidP="00563708">
      <w:pPr>
        <w:pStyle w:val="ListParagraph"/>
        <w:numPr>
          <w:ilvl w:val="0"/>
          <w:numId w:val="177"/>
        </w:numPr>
      </w:pPr>
      <w:r w:rsidRPr="00160265">
        <w:rPr>
          <w:b/>
        </w:rPr>
        <w:t>Specifika inflammationer</w:t>
      </w:r>
      <w:r w:rsidRPr="00160265">
        <w:t xml:space="preserve"> – Mb Crohn eller Ulcerös kolit kan debutera med proktit där det fortsatta förloppet avgör den slutgiltiga diagnosen.</w:t>
      </w:r>
    </w:p>
    <w:p w14:paraId="4D1A0F1E" w14:textId="056C962A" w:rsidR="00160265" w:rsidRPr="00160265" w:rsidRDefault="00160265" w:rsidP="00563708">
      <w:pPr>
        <w:pStyle w:val="ListParagraph"/>
        <w:numPr>
          <w:ilvl w:val="0"/>
          <w:numId w:val="177"/>
        </w:numPr>
      </w:pPr>
      <w:r w:rsidRPr="00160265">
        <w:rPr>
          <w:b/>
        </w:rPr>
        <w:t>Bakteriella infektioner</w:t>
      </w:r>
      <w:r w:rsidRPr="00160265">
        <w:t xml:space="preserve"> – ofta sexuellt överförda, t ex gonorré.</w:t>
      </w:r>
    </w:p>
    <w:p w14:paraId="7BC2C571" w14:textId="1AA9169E" w:rsidR="00160265" w:rsidRPr="00160265" w:rsidRDefault="00160265" w:rsidP="00563708">
      <w:pPr>
        <w:pStyle w:val="ListParagraph"/>
        <w:numPr>
          <w:ilvl w:val="0"/>
          <w:numId w:val="177"/>
        </w:numPr>
      </w:pPr>
      <w:r w:rsidRPr="00160265">
        <w:rPr>
          <w:b/>
        </w:rPr>
        <w:t>Traumatisk proktit</w:t>
      </w:r>
      <w:r w:rsidRPr="00160265">
        <w:t xml:space="preserve"> – kan ses vid rektal prolaps eller invaginati</w:t>
      </w:r>
      <w:r>
        <w:t>on samt ev efter analt coitus.</w:t>
      </w:r>
    </w:p>
    <w:p w14:paraId="7A1D6E31" w14:textId="100526AD" w:rsidR="00160265" w:rsidRPr="00160265" w:rsidRDefault="00160265" w:rsidP="00563708">
      <w:pPr>
        <w:pStyle w:val="ListParagraph"/>
        <w:numPr>
          <w:ilvl w:val="0"/>
          <w:numId w:val="177"/>
        </w:numPr>
      </w:pPr>
      <w:r w:rsidRPr="00160265">
        <w:rPr>
          <w:b/>
        </w:rPr>
        <w:t>Ischemisk proktit</w:t>
      </w:r>
      <w:r w:rsidRPr="00160265">
        <w:t xml:space="preserve"> kan uppträda efter kärlskada, ibland efter operationer av kärlförträngningar i lilla bäckenet eller efter operation för cancer recti.</w:t>
      </w:r>
    </w:p>
    <w:p w14:paraId="56194E9A" w14:textId="72B1AD04" w:rsidR="00160265" w:rsidRPr="00160265" w:rsidRDefault="00160265" w:rsidP="00563708">
      <w:pPr>
        <w:pStyle w:val="ListParagraph"/>
        <w:numPr>
          <w:ilvl w:val="0"/>
          <w:numId w:val="177"/>
        </w:numPr>
      </w:pPr>
      <w:r w:rsidRPr="00160265">
        <w:rPr>
          <w:b/>
        </w:rPr>
        <w:t>Läkemedelsinducerade proktiter</w:t>
      </w:r>
      <w:r w:rsidRPr="00160265">
        <w:t xml:space="preserve"> som beror på irriterande stolpiller. Vid seponering av läkemedlet läker proktiten ut.</w:t>
      </w:r>
    </w:p>
    <w:p w14:paraId="23E94D14" w14:textId="3DC1EE56" w:rsidR="00160265" w:rsidRPr="00160265" w:rsidRDefault="00160265" w:rsidP="00563708">
      <w:pPr>
        <w:pStyle w:val="ListParagraph"/>
        <w:numPr>
          <w:ilvl w:val="0"/>
          <w:numId w:val="177"/>
        </w:numPr>
      </w:pPr>
      <w:r w:rsidRPr="00160265">
        <w:rPr>
          <w:b/>
        </w:rPr>
        <w:t>Strålproktit</w:t>
      </w:r>
      <w:r w:rsidRPr="00160265">
        <w:t xml:space="preserve"> – uppkommer efter strålbehandling av t ex prostatacancer</w:t>
      </w:r>
    </w:p>
    <w:p w14:paraId="483EB7A8" w14:textId="0ABA83C5" w:rsidR="00160265" w:rsidRPr="00160265" w:rsidRDefault="00160265" w:rsidP="00563708">
      <w:pPr>
        <w:pStyle w:val="ListParagraph"/>
        <w:numPr>
          <w:ilvl w:val="0"/>
          <w:numId w:val="177"/>
        </w:numPr>
      </w:pPr>
      <w:r w:rsidRPr="00160265">
        <w:rPr>
          <w:b/>
        </w:rPr>
        <w:t>Idiopatisk proktit</w:t>
      </w:r>
      <w:r w:rsidRPr="00160265">
        <w:t xml:space="preserve"> – här finner man ingen fastställbar genes till sjukdomen. </w:t>
      </w:r>
    </w:p>
    <w:p w14:paraId="29187522" w14:textId="77777777" w:rsidR="00160265" w:rsidRDefault="00160265" w:rsidP="00923920"/>
    <w:p w14:paraId="7CC3E429" w14:textId="080AE33E" w:rsidR="00160265" w:rsidRPr="00160265" w:rsidRDefault="00160265" w:rsidP="00160265">
      <w:pPr>
        <w:rPr>
          <w:b/>
        </w:rPr>
      </w:pPr>
      <w:r w:rsidRPr="00160265">
        <w:rPr>
          <w:b/>
        </w:rPr>
        <w:t>Behandling:</w:t>
      </w:r>
    </w:p>
    <w:p w14:paraId="021503AA" w14:textId="6DD3F890" w:rsidR="00160265" w:rsidRPr="00160265" w:rsidRDefault="00160265" w:rsidP="00563708">
      <w:pPr>
        <w:pStyle w:val="ListParagraph"/>
        <w:numPr>
          <w:ilvl w:val="0"/>
          <w:numId w:val="178"/>
        </w:numPr>
      </w:pPr>
      <w:r w:rsidRPr="00160265">
        <w:t>5-ASA-preparat är förstah</w:t>
      </w:r>
      <w:r>
        <w:t xml:space="preserve">andsbehandling vid akut proktit </w:t>
      </w:r>
      <w:r w:rsidRPr="00160265">
        <w:t>(suppositorieberedningar </w:t>
      </w:r>
      <w:hyperlink r:id="rId376" w:tgtFrame="_blank" w:history="1">
        <w:r w:rsidRPr="00160265">
          <w:t>Asacol</w:t>
        </w:r>
      </w:hyperlink>
      <w:r w:rsidRPr="00160265">
        <w:t> och </w:t>
      </w:r>
      <w:hyperlink r:id="rId377" w:tgtFrame="_blank" w:history="1">
        <w:r w:rsidRPr="00160265">
          <w:t>Mesasal</w:t>
        </w:r>
      </w:hyperlink>
      <w:r w:rsidRPr="00160265">
        <w:t> 500 mg x 2 eller </w:t>
      </w:r>
      <w:hyperlink r:id="rId378" w:tgtFrame="_blank" w:history="1">
        <w:r w:rsidRPr="00160265">
          <w:t>Pentasa</w:t>
        </w:r>
      </w:hyperlink>
      <w:r w:rsidRPr="00160265">
        <w:t> 1g x 1). Behandlingen ges 1-2 ggr/dag under 4-8 veckor. En kombination av peroral och rektal 5-ASA-terapi är effektivare än enbart en beredningsform. Behandlingen bör fortsätta någon vecka efter erhållen remission.</w:t>
      </w:r>
    </w:p>
    <w:p w14:paraId="7558B24D" w14:textId="2A1F382B" w:rsidR="00160265" w:rsidRPr="00160265" w:rsidRDefault="00160265" w:rsidP="00563708">
      <w:pPr>
        <w:pStyle w:val="ListParagraph"/>
        <w:numPr>
          <w:ilvl w:val="0"/>
          <w:numId w:val="178"/>
        </w:numPr>
      </w:pPr>
      <w:r w:rsidRPr="00160265">
        <w:t>Steroidklysma – </w:t>
      </w:r>
      <w:hyperlink r:id="rId379" w:tgtFrame="_blank" w:history="1">
        <w:r w:rsidRPr="00160265">
          <w:t>prednisolon</w:t>
        </w:r>
      </w:hyperlink>
      <w:r w:rsidRPr="00160265">
        <w:t> eller </w:t>
      </w:r>
      <w:hyperlink r:id="rId380" w:tgtFrame="_blank" w:history="1">
        <w:r w:rsidRPr="00160265">
          <w:t>budesonid</w:t>
        </w:r>
      </w:hyperlink>
      <w:r w:rsidRPr="00160265">
        <w:t> ges lämpligen som ett klysma morgon och kväll under en vecka och därefter ett till kvällen i 1-2 veckor. Utläkning ses normalt efter 2-3 veckor. Behandlingen kan upprepas en gång. Patienten bör under behandlingen komma på kontrollrektoskopi.</w:t>
      </w:r>
      <w:r>
        <w:t xml:space="preserve"> </w:t>
      </w:r>
      <w:r w:rsidRPr="00160265">
        <w:t xml:space="preserve">Utläkning ses normalt efter 2-3 veckor. </w:t>
      </w:r>
      <w:r w:rsidRPr="00160265">
        <w:br/>
        <w:t> </w:t>
      </w:r>
    </w:p>
    <w:p w14:paraId="5D2F8F22" w14:textId="305DCE3F" w:rsidR="00160265" w:rsidRPr="00160265" w:rsidRDefault="00160265" w:rsidP="00160265">
      <w:pPr>
        <w:jc w:val="center"/>
        <w:rPr>
          <w:b/>
          <w:i/>
        </w:rPr>
      </w:pPr>
      <w:r w:rsidRPr="00160265">
        <w:rPr>
          <w:b/>
          <w:i/>
        </w:rPr>
        <w:t>Om proktiten inte läker ut på två kurer bör patienten remitteras till specialklinik.</w:t>
      </w:r>
    </w:p>
    <w:p w14:paraId="2D3BC5A5" w14:textId="2731B79C" w:rsidR="00160265" w:rsidRDefault="00923920" w:rsidP="00923920">
      <w:r w:rsidRPr="00923920">
        <w:t xml:space="preserve"> </w:t>
      </w:r>
    </w:p>
    <w:p w14:paraId="691A09F4" w14:textId="77777777" w:rsidR="00160265" w:rsidRDefault="00160265" w:rsidP="00923920"/>
    <w:p w14:paraId="4074119F" w14:textId="40745EF3" w:rsidR="00923920" w:rsidRPr="00E830D0" w:rsidRDefault="00923920" w:rsidP="00923920">
      <w:pPr>
        <w:rPr>
          <w:b/>
          <w:u w:val="single"/>
        </w:rPr>
      </w:pPr>
      <w:r w:rsidRPr="00E830D0">
        <w:rPr>
          <w:b/>
          <w:u w:val="single"/>
        </w:rPr>
        <w:t xml:space="preserve">6.1.5 </w:t>
      </w:r>
      <w:r w:rsidR="00160265" w:rsidRPr="00E830D0">
        <w:rPr>
          <w:b/>
          <w:u w:val="single"/>
        </w:rPr>
        <w:t>analabscess</w:t>
      </w:r>
    </w:p>
    <w:p w14:paraId="5E0A4CC8" w14:textId="77777777" w:rsidR="00160265" w:rsidRPr="00E830D0" w:rsidRDefault="00160265" w:rsidP="00E830D0">
      <w:r w:rsidRPr="00E830D0">
        <w:t>Med analabscess menas en infektion invid eller i anslutning till analöppningen som lett till smältning av vävnad med pus. </w:t>
      </w:r>
    </w:p>
    <w:p w14:paraId="52C12E4A" w14:textId="0EFF2AAB" w:rsidR="00E830D0" w:rsidRPr="00E830D0" w:rsidRDefault="00E830D0" w:rsidP="00E830D0">
      <w:r w:rsidRPr="00E830D0">
        <w:t>De flesta analabscesser bildas genom infektion/inflammation i analkörtlarna som ligger i botten av Cryptae Morgagni i Linea pectinata.</w:t>
      </w:r>
      <w:r>
        <w:t xml:space="preserve"> </w:t>
      </w:r>
      <w:r w:rsidRPr="00E830D0">
        <w:t>Körtlarnas utförsgång penetrerar den interna sfinktern och när någon av dem blir avstängd uppstår till följd av retention av sekret och bakterier en abscess som penetrerar sfinktern och när det ischiorektala eller perianala fettet. </w:t>
      </w:r>
    </w:p>
    <w:p w14:paraId="2AB01723" w14:textId="77777777" w:rsidR="00160265" w:rsidRPr="00E830D0" w:rsidRDefault="00160265" w:rsidP="00E830D0"/>
    <w:p w14:paraId="5819BB07" w14:textId="6E14A3C1" w:rsidR="00E830D0" w:rsidRPr="00E830D0" w:rsidRDefault="00E830D0" w:rsidP="00E830D0">
      <w:pPr>
        <w:rPr>
          <w:b/>
        </w:rPr>
      </w:pPr>
      <w:r w:rsidRPr="00E830D0">
        <w:rPr>
          <w:b/>
        </w:rPr>
        <w:t>Behandling:</w:t>
      </w:r>
    </w:p>
    <w:p w14:paraId="7B9848C6" w14:textId="28CDA4A1" w:rsidR="00E830D0" w:rsidRPr="00E830D0" w:rsidRDefault="00E830D0" w:rsidP="00563708">
      <w:pPr>
        <w:pStyle w:val="ListParagraph"/>
        <w:numPr>
          <w:ilvl w:val="0"/>
          <w:numId w:val="179"/>
        </w:numPr>
      </w:pPr>
      <w:r w:rsidRPr="00E830D0">
        <w:t>När diagnosen ställts ska patienten opereras med incision och dränage. </w:t>
      </w:r>
    </w:p>
    <w:p w14:paraId="1C2CC2C0" w14:textId="77777777" w:rsidR="00E830D0" w:rsidRPr="00E830D0" w:rsidRDefault="00E830D0" w:rsidP="00563708">
      <w:pPr>
        <w:pStyle w:val="ListParagraph"/>
        <w:numPr>
          <w:ilvl w:val="0"/>
          <w:numId w:val="179"/>
        </w:numPr>
      </w:pPr>
      <w:r w:rsidRPr="00E830D0">
        <w:t>Det är fel att vänta på att abscessen skall "mogna"!</w:t>
      </w:r>
    </w:p>
    <w:p w14:paraId="6A6A1F1E" w14:textId="77777777" w:rsidR="00E830D0" w:rsidRPr="00E830D0" w:rsidRDefault="00E830D0" w:rsidP="00563708">
      <w:pPr>
        <w:pStyle w:val="ListParagraph"/>
        <w:numPr>
          <w:ilvl w:val="0"/>
          <w:numId w:val="179"/>
        </w:numPr>
      </w:pPr>
      <w:r w:rsidRPr="00E830D0">
        <w:t>Excision - "unroofing" av en ordentlig hud- och vävnadsbit kan användas. Alternativt läggs ett snitt parallellt med sfinktern. Undvik incision in mot anus. Pus skall tömmas ut. Den purulenta smältningen kan ligga djupt under huden – ända upp till 8–10 cm beroende på hudfettets tjocklek. </w:t>
      </w:r>
    </w:p>
    <w:p w14:paraId="4CEFAD95" w14:textId="74316D0E" w:rsidR="00E830D0" w:rsidRPr="00E830D0" w:rsidRDefault="00E830D0" w:rsidP="00563708">
      <w:pPr>
        <w:pStyle w:val="ListParagraph"/>
        <w:numPr>
          <w:ilvl w:val="0"/>
          <w:numId w:val="179"/>
        </w:numPr>
      </w:pPr>
      <w:r w:rsidRPr="00E830D0">
        <w:t>Uppföljning - såret lämnas öppet. Fortsatt sårvård med handdusch ett par gånger dagligen. Lämpligt förband för att förhindra nedsmutsning av kläderna. Läkningen tar 3 - 4 veckor och patienten kan ha besvär med att sitta de första dagarna. Sjukskrivning behövs ofta inte, men det kan beroende på arbete vara lämpligt med upp till ca 14 dagar. Patienten bör informeras om att en fistel kan uppstå efter inciderad analabscess och att i så fall söka igen. </w:t>
      </w:r>
    </w:p>
    <w:p w14:paraId="21E31D39" w14:textId="77777777" w:rsidR="00E830D0" w:rsidRPr="00E830D0" w:rsidRDefault="00E830D0" w:rsidP="00563708">
      <w:pPr>
        <w:pStyle w:val="ListParagraph"/>
        <w:numPr>
          <w:ilvl w:val="0"/>
          <w:numId w:val="179"/>
        </w:numPr>
      </w:pPr>
      <w:r w:rsidRPr="00E830D0">
        <w:t>Antibiotika - behövs inte vare sig före eller efter operationen. Bakterieodling kan tas vid misstanke om specifik infektion eller recidiv. Att behandla abscesser, oavsett var de sitter med enbart antibiotika är ett konstfel!</w:t>
      </w:r>
    </w:p>
    <w:p w14:paraId="0830445C" w14:textId="77777777" w:rsidR="00160265" w:rsidRPr="00923920" w:rsidRDefault="00160265" w:rsidP="00923920"/>
    <w:p w14:paraId="417B6742" w14:textId="39DA5625" w:rsidR="00923920" w:rsidRPr="00160265" w:rsidRDefault="00923920" w:rsidP="00923920">
      <w:pPr>
        <w:rPr>
          <w:b/>
          <w:u w:val="single"/>
        </w:rPr>
      </w:pPr>
      <w:r w:rsidRPr="00160265">
        <w:rPr>
          <w:b/>
          <w:u w:val="single"/>
        </w:rPr>
        <w:t xml:space="preserve">6.1.6 </w:t>
      </w:r>
      <w:r w:rsidR="00160265" w:rsidRPr="00160265">
        <w:rPr>
          <w:b/>
          <w:u w:val="single"/>
        </w:rPr>
        <w:t>C</w:t>
      </w:r>
      <w:r w:rsidRPr="00160265">
        <w:rPr>
          <w:b/>
          <w:u w:val="single"/>
        </w:rPr>
        <w:t>occygodyni</w:t>
      </w:r>
    </w:p>
    <w:p w14:paraId="5A9D20E1" w14:textId="77777777" w:rsidR="00160265" w:rsidRPr="00160265" w:rsidRDefault="00160265" w:rsidP="00160265">
      <w:r w:rsidRPr="00160265">
        <w:t>Coccygodyni innebär ett smärtsamt tillstånd lokaliserat till coccyx med utstrålning framåt mot analöppningen. Tillståndet sägs vara vanligare hos unga kvinnor och anses uppstå efter trauma mot ryggslutet och ibland också efter barnafödande. Coccygodyni leder inte till blödning, flytning eller klåda. </w:t>
      </w:r>
    </w:p>
    <w:p w14:paraId="705EBC7B" w14:textId="77777777" w:rsidR="00160265" w:rsidRPr="00160265" w:rsidRDefault="00160265" w:rsidP="00160265"/>
    <w:p w14:paraId="1F841FE2" w14:textId="2AC7F087" w:rsidR="00160265" w:rsidRPr="00160265" w:rsidRDefault="00160265" w:rsidP="00160265">
      <w:r w:rsidRPr="00160265">
        <w:rPr>
          <w:b/>
        </w:rPr>
        <w:t>Behandling</w:t>
      </w:r>
      <w:r w:rsidRPr="00160265">
        <w:t>:</w:t>
      </w:r>
    </w:p>
    <w:p w14:paraId="590334B9" w14:textId="53633333" w:rsidR="00160265" w:rsidRPr="00160265" w:rsidRDefault="00160265" w:rsidP="00160265">
      <w:pPr>
        <w:pStyle w:val="ListParagraph"/>
        <w:numPr>
          <w:ilvl w:val="0"/>
          <w:numId w:val="175"/>
        </w:numPr>
      </w:pPr>
      <w:r w:rsidRPr="00160265">
        <w:t>Hos patienter med kort anamnes kan man ha viss effekt av NSAID-preparat.</w:t>
      </w:r>
    </w:p>
    <w:p w14:paraId="78B320AF" w14:textId="77777777" w:rsidR="00160265" w:rsidRPr="00160265" w:rsidRDefault="00160265" w:rsidP="00160265">
      <w:pPr>
        <w:pStyle w:val="ListParagraph"/>
        <w:numPr>
          <w:ilvl w:val="0"/>
          <w:numId w:val="175"/>
        </w:numPr>
      </w:pPr>
      <w:r w:rsidRPr="00160265">
        <w:t>Hos de patienter som har haft långvariga besvär (åratal) som inte visat tendens att avklinga, kan man som sista åtgärd tillgripa coccyxexstirpation. Detta ingrepp är enkelt att utföra, men bör ändå leda till remiss till kirurgklinik. Vid ingreppet placeras patienten på mage i s k "Jack knife" - position och lokalbedövning läggs över nedre coccyxdelen. Ett längsgående snitt läggs över coccyx och sedan kan man luxera fram coccyxspetsen och exartikulera den.</w:t>
      </w:r>
    </w:p>
    <w:p w14:paraId="6B0A8701" w14:textId="77777777" w:rsidR="00160265" w:rsidRPr="00160265" w:rsidRDefault="00160265" w:rsidP="00160265"/>
    <w:p w14:paraId="64EDD633" w14:textId="77777777" w:rsidR="009D592D" w:rsidRPr="00160265" w:rsidRDefault="009D592D" w:rsidP="00160265"/>
    <w:p w14:paraId="2323042C" w14:textId="77777777" w:rsidR="0026282A" w:rsidRPr="00160265" w:rsidRDefault="0026282A" w:rsidP="00160265"/>
    <w:p w14:paraId="1163D831" w14:textId="77777777" w:rsidR="0026282A" w:rsidRDefault="0026282A" w:rsidP="009D592D"/>
    <w:p w14:paraId="3E6978DD" w14:textId="77777777" w:rsidR="0026282A" w:rsidRDefault="0026282A" w:rsidP="009D592D"/>
    <w:p w14:paraId="6F4E7E70" w14:textId="77777777" w:rsidR="0026282A" w:rsidRDefault="0026282A" w:rsidP="009D592D"/>
    <w:p w14:paraId="6EE686AE" w14:textId="626A50B9" w:rsidR="00E830D0" w:rsidRPr="00E830D0" w:rsidRDefault="00E830D0" w:rsidP="00E830D0">
      <w:pPr>
        <w:widowControl w:val="0"/>
        <w:pBdr>
          <w:bottom w:val="single" w:sz="4" w:space="1" w:color="auto"/>
        </w:pBdr>
        <w:autoSpaceDE w:val="0"/>
        <w:autoSpaceDN w:val="0"/>
        <w:adjustRightInd w:val="0"/>
        <w:spacing w:after="240" w:line="360" w:lineRule="atLeast"/>
        <w:rPr>
          <w:color w:val="010000"/>
          <w:sz w:val="32"/>
          <w:szCs w:val="32"/>
        </w:rPr>
      </w:pPr>
      <w:r>
        <w:rPr>
          <w:color w:val="010000"/>
          <w:sz w:val="32"/>
          <w:szCs w:val="32"/>
        </w:rPr>
        <w:lastRenderedPageBreak/>
        <w:t xml:space="preserve">6.2 </w:t>
      </w:r>
      <w:r w:rsidR="00835CF1" w:rsidRPr="0026282A">
        <w:rPr>
          <w:color w:val="010000"/>
          <w:sz w:val="32"/>
          <w:szCs w:val="32"/>
        </w:rPr>
        <w:t xml:space="preserve">Blod i/missfärgad avföring </w:t>
      </w:r>
    </w:p>
    <w:p w14:paraId="5843508D" w14:textId="64A552B4" w:rsidR="00E830D0" w:rsidRPr="00E830D0" w:rsidRDefault="00E830D0" w:rsidP="00E830D0">
      <w:r w:rsidRPr="00E830D0">
        <w:t>Nedre gastrointestinal blödning (NGIB) är en blödning i GI-kanalen distalt om Treitz-ligament (musculus suspensorius duodeni). NGIB kan klassificeras in i 3 grupper beroende på blödningens storlek (se tabell nedan). Akut NGIB (ANGIB) definieras som NGIB med debut inom 3 dagar som leder till sviktande vitala funktioner och förknippas med anemi med eller utan behov av blodtransfusion</w:t>
      </w:r>
      <w:r>
        <w:t>.</w:t>
      </w:r>
      <w:r w:rsidR="00563708">
        <w:t xml:space="preserve"> </w:t>
      </w:r>
      <w:r w:rsidRPr="00E830D0">
        <w:rPr>
          <w:b/>
        </w:rPr>
        <w:t>Melena</w:t>
      </w:r>
      <w:r>
        <w:t>: G</w:t>
      </w:r>
      <w:r w:rsidRPr="00E830D0">
        <w:t>ammalt blod i avföringen</w:t>
      </w:r>
      <w:r>
        <w:t>, svartfärgat.</w:t>
      </w:r>
      <w:r w:rsidR="00563708">
        <w:t xml:space="preserve"> </w:t>
      </w:r>
      <w:r w:rsidRPr="00E830D0">
        <w:rPr>
          <w:b/>
        </w:rPr>
        <w:t>Hematochezi</w:t>
      </w:r>
      <w:r>
        <w:t>: F</w:t>
      </w:r>
      <w:r w:rsidRPr="00E830D0">
        <w:t>ärskt blod i avföringen</w:t>
      </w:r>
      <w:r>
        <w:t>.</w:t>
      </w:r>
    </w:p>
    <w:p w14:paraId="6BB910E1" w14:textId="77777777" w:rsidR="00E830D0" w:rsidRDefault="00E830D0" w:rsidP="00E830D0">
      <w:pPr>
        <w:rPr>
          <w:rFonts w:ascii="Verdana" w:eastAsia="Times New Roman" w:hAnsi="Verdana"/>
          <w:color w:val="3D3D3D"/>
          <w:sz w:val="20"/>
          <w:szCs w:val="20"/>
          <w:shd w:val="clear" w:color="auto" w:fill="FFFFFF"/>
        </w:rPr>
      </w:pPr>
    </w:p>
    <w:tbl>
      <w:tblPr>
        <w:tblStyle w:val="TableGrid"/>
        <w:tblW w:w="8123" w:type="dxa"/>
        <w:tblLook w:val="04A0" w:firstRow="1" w:lastRow="0" w:firstColumn="1" w:lastColumn="0" w:noHBand="0" w:noVBand="1"/>
      </w:tblPr>
      <w:tblGrid>
        <w:gridCol w:w="1491"/>
        <w:gridCol w:w="6632"/>
      </w:tblGrid>
      <w:tr w:rsidR="00E830D0" w:rsidRPr="00E830D0" w14:paraId="0F7C8BF2" w14:textId="77777777" w:rsidTr="00E830D0">
        <w:tc>
          <w:tcPr>
            <w:tcW w:w="0" w:type="auto"/>
            <w:gridSpan w:val="2"/>
            <w:hideMark/>
          </w:tcPr>
          <w:p w14:paraId="4FB28A9D" w14:textId="77777777" w:rsidR="00E830D0" w:rsidRPr="00E830D0" w:rsidRDefault="00E830D0" w:rsidP="00E830D0">
            <w:pPr>
              <w:rPr>
                <w:b/>
              </w:rPr>
            </w:pPr>
            <w:r w:rsidRPr="00E830D0">
              <w:rPr>
                <w:b/>
              </w:rPr>
              <w:t>Klassifikation av Nedre Gastrointestinal Blödning (NGIB)</w:t>
            </w:r>
          </w:p>
        </w:tc>
      </w:tr>
      <w:tr w:rsidR="00E830D0" w:rsidRPr="00E830D0" w14:paraId="578CB282" w14:textId="77777777" w:rsidTr="00E830D0">
        <w:tc>
          <w:tcPr>
            <w:tcW w:w="0" w:type="auto"/>
            <w:hideMark/>
          </w:tcPr>
          <w:p w14:paraId="38116D66" w14:textId="77777777" w:rsidR="00E830D0" w:rsidRPr="00E830D0" w:rsidRDefault="00E830D0" w:rsidP="00E830D0">
            <w:pPr>
              <w:rPr>
                <w:b/>
              </w:rPr>
            </w:pPr>
            <w:r w:rsidRPr="00E830D0">
              <w:rPr>
                <w:b/>
              </w:rPr>
              <w:t>Massiv blödning</w:t>
            </w:r>
          </w:p>
        </w:tc>
        <w:tc>
          <w:tcPr>
            <w:tcW w:w="0" w:type="auto"/>
            <w:hideMark/>
          </w:tcPr>
          <w:p w14:paraId="0F9EBB86" w14:textId="77777777" w:rsidR="00E830D0" w:rsidRPr="00E830D0" w:rsidRDefault="00E830D0" w:rsidP="00E830D0">
            <w:r w:rsidRPr="00E830D0">
              <w:t>Patienten har hematochezi och är hemodynamiskt instabil (sBT på 90 mmHg, HF &gt; 100 s/m, dålig urinproduktion, Hb på 60 g/L)</w:t>
            </w:r>
          </w:p>
        </w:tc>
      </w:tr>
      <w:tr w:rsidR="00E830D0" w:rsidRPr="00E830D0" w14:paraId="0480A2D0" w14:textId="77777777" w:rsidTr="00E830D0">
        <w:tc>
          <w:tcPr>
            <w:tcW w:w="0" w:type="auto"/>
            <w:hideMark/>
          </w:tcPr>
          <w:p w14:paraId="4BA91339" w14:textId="77777777" w:rsidR="00E830D0" w:rsidRPr="00E830D0" w:rsidRDefault="00E830D0" w:rsidP="00E830D0">
            <w:pPr>
              <w:rPr>
                <w:b/>
              </w:rPr>
            </w:pPr>
            <w:r w:rsidRPr="00E830D0">
              <w:rPr>
                <w:b/>
              </w:rPr>
              <w:t>Måttlig blödning</w:t>
            </w:r>
          </w:p>
        </w:tc>
        <w:tc>
          <w:tcPr>
            <w:tcW w:w="0" w:type="auto"/>
            <w:hideMark/>
          </w:tcPr>
          <w:p w14:paraId="30533E0F" w14:textId="77777777" w:rsidR="00E830D0" w:rsidRPr="00E830D0" w:rsidRDefault="00E830D0" w:rsidP="00E830D0">
            <w:r w:rsidRPr="00E830D0">
              <w:t>Patienten har hematochezi eller melena och är hemodynamiskt stabil</w:t>
            </w:r>
          </w:p>
        </w:tc>
      </w:tr>
      <w:tr w:rsidR="00E830D0" w:rsidRPr="00E830D0" w14:paraId="4622E193" w14:textId="77777777" w:rsidTr="00E830D0">
        <w:tc>
          <w:tcPr>
            <w:tcW w:w="0" w:type="auto"/>
            <w:hideMark/>
          </w:tcPr>
          <w:p w14:paraId="55F2C57A" w14:textId="77777777" w:rsidR="00E830D0" w:rsidRPr="00E830D0" w:rsidRDefault="00E830D0" w:rsidP="00E830D0">
            <w:pPr>
              <w:rPr>
                <w:b/>
              </w:rPr>
            </w:pPr>
            <w:r w:rsidRPr="00E830D0">
              <w:rPr>
                <w:b/>
              </w:rPr>
              <w:t>Ockult blödning</w:t>
            </w:r>
          </w:p>
        </w:tc>
        <w:tc>
          <w:tcPr>
            <w:tcW w:w="0" w:type="auto"/>
            <w:hideMark/>
          </w:tcPr>
          <w:p w14:paraId="5D8EB0D6" w14:textId="77777777" w:rsidR="00E830D0" w:rsidRPr="00E830D0" w:rsidRDefault="00E830D0" w:rsidP="00E830D0">
            <w:r w:rsidRPr="00E830D0">
              <w:t>Patienten har ingen synlig blödning men har mikrocytär hypokrom anemi</w:t>
            </w:r>
          </w:p>
        </w:tc>
      </w:tr>
    </w:tbl>
    <w:p w14:paraId="35C97F1A" w14:textId="77777777" w:rsidR="00E830D0" w:rsidRDefault="00E830D0" w:rsidP="00E830D0">
      <w:pPr>
        <w:rPr>
          <w:rFonts w:eastAsia="Times New Roman"/>
        </w:rPr>
      </w:pPr>
    </w:p>
    <w:tbl>
      <w:tblPr>
        <w:tblStyle w:val="TableGrid"/>
        <w:tblW w:w="8123" w:type="dxa"/>
        <w:tblLook w:val="04A0" w:firstRow="1" w:lastRow="0" w:firstColumn="1" w:lastColumn="0" w:noHBand="0" w:noVBand="1"/>
      </w:tblPr>
      <w:tblGrid>
        <w:gridCol w:w="1664"/>
        <w:gridCol w:w="6459"/>
      </w:tblGrid>
      <w:tr w:rsidR="00E830D0" w:rsidRPr="00E830D0" w14:paraId="60BAC43D" w14:textId="77777777" w:rsidTr="00E830D0">
        <w:tc>
          <w:tcPr>
            <w:tcW w:w="0" w:type="auto"/>
            <w:gridSpan w:val="2"/>
            <w:hideMark/>
          </w:tcPr>
          <w:p w14:paraId="089F422F" w14:textId="77777777" w:rsidR="00E830D0" w:rsidRPr="00E830D0" w:rsidRDefault="00E830D0" w:rsidP="00E830D0">
            <w:pPr>
              <w:rPr>
                <w:b/>
              </w:rPr>
            </w:pPr>
            <w:r w:rsidRPr="00E830D0">
              <w:rPr>
                <w:b/>
              </w:rPr>
              <w:t>Lokalisation av Nedre Gastrointestinal Blödning (NGIB)</w:t>
            </w:r>
          </w:p>
        </w:tc>
      </w:tr>
      <w:tr w:rsidR="00E830D0" w:rsidRPr="00E830D0" w14:paraId="54B8DE0F" w14:textId="77777777" w:rsidTr="00E830D0">
        <w:tc>
          <w:tcPr>
            <w:tcW w:w="0" w:type="auto"/>
            <w:hideMark/>
          </w:tcPr>
          <w:p w14:paraId="780736B7" w14:textId="77777777" w:rsidR="00E830D0" w:rsidRPr="00E830D0" w:rsidRDefault="00E830D0" w:rsidP="00E830D0">
            <w:pPr>
              <w:rPr>
                <w:b/>
              </w:rPr>
            </w:pPr>
            <w:r w:rsidRPr="00E830D0">
              <w:rPr>
                <w:b/>
              </w:rPr>
              <w:t>Rödbrunt faeces</w:t>
            </w:r>
          </w:p>
        </w:tc>
        <w:tc>
          <w:tcPr>
            <w:tcW w:w="0" w:type="auto"/>
            <w:hideMark/>
          </w:tcPr>
          <w:p w14:paraId="47CB1386" w14:textId="77777777" w:rsidR="00E830D0" w:rsidRPr="00E830D0" w:rsidRDefault="00E830D0" w:rsidP="00E830D0">
            <w:r w:rsidRPr="00E830D0">
              <w:t>Blödning från höger sida av colon</w:t>
            </w:r>
          </w:p>
        </w:tc>
      </w:tr>
      <w:tr w:rsidR="00E830D0" w:rsidRPr="00E830D0" w14:paraId="15340651" w14:textId="77777777" w:rsidTr="00E830D0">
        <w:tc>
          <w:tcPr>
            <w:tcW w:w="0" w:type="auto"/>
            <w:hideMark/>
          </w:tcPr>
          <w:p w14:paraId="532BD23F" w14:textId="77777777" w:rsidR="00E830D0" w:rsidRPr="00E830D0" w:rsidRDefault="00E830D0" w:rsidP="00E830D0">
            <w:pPr>
              <w:rPr>
                <w:b/>
              </w:rPr>
            </w:pPr>
            <w:r w:rsidRPr="00E830D0">
              <w:rPr>
                <w:b/>
              </w:rPr>
              <w:t>Hematochezi</w:t>
            </w:r>
          </w:p>
        </w:tc>
        <w:tc>
          <w:tcPr>
            <w:tcW w:w="0" w:type="auto"/>
            <w:hideMark/>
          </w:tcPr>
          <w:p w14:paraId="532D8AD6" w14:textId="77777777" w:rsidR="00E830D0" w:rsidRPr="00E830D0" w:rsidRDefault="00E830D0" w:rsidP="00E830D0">
            <w:r w:rsidRPr="00E830D0">
              <w:t>Klarrött färskt blod per rectum. Blödning kommer från vänster sida av colon och rectum. Hematochezi kan upp till ca 15 % bero på massiv akut övre GI-blödning (ÖGIB)</w:t>
            </w:r>
          </w:p>
        </w:tc>
      </w:tr>
      <w:tr w:rsidR="00E830D0" w:rsidRPr="00E830D0" w14:paraId="58B283D7" w14:textId="77777777" w:rsidTr="00E830D0">
        <w:tc>
          <w:tcPr>
            <w:tcW w:w="0" w:type="auto"/>
            <w:hideMark/>
          </w:tcPr>
          <w:p w14:paraId="07E30B59" w14:textId="77777777" w:rsidR="00E830D0" w:rsidRPr="00E830D0" w:rsidRDefault="00E830D0" w:rsidP="00E830D0">
            <w:pPr>
              <w:rPr>
                <w:b/>
              </w:rPr>
            </w:pPr>
            <w:r w:rsidRPr="00E830D0">
              <w:rPr>
                <w:b/>
              </w:rPr>
              <w:t>Melena</w:t>
            </w:r>
          </w:p>
        </w:tc>
        <w:tc>
          <w:tcPr>
            <w:tcW w:w="0" w:type="auto"/>
            <w:hideMark/>
          </w:tcPr>
          <w:p w14:paraId="2C371878" w14:textId="77777777" w:rsidR="00E830D0" w:rsidRPr="00E830D0" w:rsidRDefault="00E830D0" w:rsidP="00E830D0">
            <w:r w:rsidRPr="00E830D0">
              <w:t>Svart illaluktande avföring. Blödningen kommer från caecum när det kommer till NGIB. När det handlar om ÖGIB så kommer blödningen proximalt om ligamentum Treitz</w:t>
            </w:r>
          </w:p>
        </w:tc>
      </w:tr>
    </w:tbl>
    <w:p w14:paraId="3E0C3307" w14:textId="77777777" w:rsidR="00E830D0" w:rsidRDefault="00E830D0" w:rsidP="00E830D0">
      <w:pPr>
        <w:rPr>
          <w:rFonts w:eastAsia="Times New Roman"/>
        </w:rPr>
      </w:pPr>
    </w:p>
    <w:p w14:paraId="26FBC1D5" w14:textId="77777777" w:rsidR="00E830D0" w:rsidRPr="00E830D0" w:rsidRDefault="00E830D0" w:rsidP="00E830D0">
      <w:pPr>
        <w:rPr>
          <w:u w:val="single"/>
        </w:rPr>
      </w:pPr>
      <w:r w:rsidRPr="00E830D0">
        <w:rPr>
          <w:u w:val="single"/>
        </w:rPr>
        <w:t>Orsakas vanligen av blödning från colon eller rectum. Blödningen kan vara orsakad av: </w:t>
      </w:r>
    </w:p>
    <w:p w14:paraId="1FBB8599" w14:textId="0A4EDB9F" w:rsidR="00E830D0" w:rsidRDefault="00E830D0" w:rsidP="00563708">
      <w:pPr>
        <w:pStyle w:val="ListParagraph"/>
        <w:numPr>
          <w:ilvl w:val="0"/>
          <w:numId w:val="180"/>
        </w:numPr>
      </w:pPr>
      <w:r w:rsidRPr="00E830D0">
        <w:rPr>
          <w:b/>
        </w:rPr>
        <w:t>Blödande divertiklar</w:t>
      </w:r>
      <w:r w:rsidRPr="00E830D0">
        <w:t xml:space="preserve"> (33-40 %): 60 % av alla divertikelblödningar är lokaliserade i höger sida av colon</w:t>
      </w:r>
    </w:p>
    <w:p w14:paraId="5713BDF7" w14:textId="0E4C09BA" w:rsidR="00E830D0" w:rsidRDefault="00E830D0" w:rsidP="00563708">
      <w:pPr>
        <w:pStyle w:val="ListParagraph"/>
        <w:numPr>
          <w:ilvl w:val="0"/>
          <w:numId w:val="180"/>
        </w:numPr>
      </w:pPr>
      <w:r w:rsidRPr="00E830D0">
        <w:rPr>
          <w:b/>
        </w:rPr>
        <w:t>Neoplasi</w:t>
      </w:r>
      <w:r w:rsidRPr="00E830D0">
        <w:t xml:space="preserve"> (17-19 %): Cancer eller polyper. Vanligtvis ockult blödning, sällan allvarlig</w:t>
      </w:r>
    </w:p>
    <w:p w14:paraId="591BC96E" w14:textId="161DE96F" w:rsidR="00E830D0" w:rsidRDefault="00E830D0" w:rsidP="00563708">
      <w:pPr>
        <w:pStyle w:val="ListParagraph"/>
        <w:numPr>
          <w:ilvl w:val="0"/>
          <w:numId w:val="180"/>
        </w:numPr>
      </w:pPr>
      <w:r w:rsidRPr="00E830D0">
        <w:rPr>
          <w:b/>
        </w:rPr>
        <w:t>Colit</w:t>
      </w:r>
      <w:r w:rsidRPr="00E830D0">
        <w:t xml:space="preserve"> (18 %): Infektiös, ischemisk, strålning, inflammatorisk tarmsjukdom (vanligare vid UC än MB)</w:t>
      </w:r>
    </w:p>
    <w:p w14:paraId="446750F3" w14:textId="188800EF" w:rsidR="00E830D0" w:rsidRDefault="00E830D0" w:rsidP="00563708">
      <w:pPr>
        <w:pStyle w:val="ListParagraph"/>
        <w:numPr>
          <w:ilvl w:val="0"/>
          <w:numId w:val="180"/>
        </w:numPr>
      </w:pPr>
      <w:r w:rsidRPr="00E830D0">
        <w:rPr>
          <w:b/>
        </w:rPr>
        <w:t>Angiodysplasi</w:t>
      </w:r>
      <w:r w:rsidRPr="00E830D0">
        <w:t xml:space="preserve"> (8%): Oftast lokaliserad i colon ascendens och caecu</w:t>
      </w:r>
      <w:r>
        <w:t>m</w:t>
      </w:r>
    </w:p>
    <w:p w14:paraId="77DDCD53" w14:textId="59E1B21A" w:rsidR="00E830D0" w:rsidRDefault="00E830D0" w:rsidP="00563708">
      <w:pPr>
        <w:pStyle w:val="ListParagraph"/>
        <w:numPr>
          <w:ilvl w:val="0"/>
          <w:numId w:val="180"/>
        </w:numPr>
      </w:pPr>
      <w:r w:rsidRPr="00E830D0">
        <w:rPr>
          <w:b/>
        </w:rPr>
        <w:t>Anorektala tillstånd</w:t>
      </w:r>
      <w:r w:rsidRPr="00E830D0">
        <w:t xml:space="preserve"> (4 %): Hemorro</w:t>
      </w:r>
      <w:r>
        <w:t>jder, analfissur, rectat ulcus</w:t>
      </w:r>
    </w:p>
    <w:p w14:paraId="574B9FED" w14:textId="518E2FB2" w:rsidR="00E830D0" w:rsidRPr="00563708" w:rsidRDefault="00E830D0" w:rsidP="00563708">
      <w:pPr>
        <w:pStyle w:val="ListParagraph"/>
        <w:numPr>
          <w:ilvl w:val="0"/>
          <w:numId w:val="180"/>
        </w:numPr>
      </w:pPr>
      <w:r w:rsidRPr="00E830D0">
        <w:rPr>
          <w:b/>
        </w:rPr>
        <w:t>Andra orsaker</w:t>
      </w:r>
      <w:r w:rsidRPr="00E830D0">
        <w:t>: Post-polypektomi, vaskulit, trauma mot rectum/anus (vid e.g. vid sexuell aktivitet eller övergrepp</w:t>
      </w:r>
      <w:r w:rsidR="00563708">
        <w:t>.</w:t>
      </w:r>
    </w:p>
    <w:p w14:paraId="7DA6F00A" w14:textId="34BF8647" w:rsidR="00563708" w:rsidRDefault="00563708" w:rsidP="00563708">
      <w:pPr>
        <w:rPr>
          <w:rFonts w:eastAsia="Times New Roman"/>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335"/>
        <w:gridCol w:w="1849"/>
        <w:gridCol w:w="1964"/>
        <w:gridCol w:w="2389"/>
        <w:gridCol w:w="1853"/>
      </w:tblGrid>
      <w:tr w:rsidR="00563708" w14:paraId="4359A974" w14:textId="77777777" w:rsidTr="00563708">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853A2F4" w14:textId="77777777" w:rsidR="00563708" w:rsidRDefault="00563708">
            <w:pPr>
              <w:rPr>
                <w:rFonts w:eastAsia="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B9F0CBD" w14:textId="77777777" w:rsidR="00563708" w:rsidRDefault="00563708">
            <w:pPr>
              <w:spacing w:before="30" w:after="30"/>
              <w:ind w:left="30" w:right="30"/>
              <w:rPr>
                <w:rFonts w:ascii="Verdana" w:eastAsia="Times New Roman" w:hAnsi="Verdana"/>
                <w:color w:val="191919"/>
                <w:sz w:val="20"/>
                <w:szCs w:val="20"/>
              </w:rPr>
            </w:pPr>
            <w:r>
              <w:rPr>
                <w:rFonts w:ascii="Verdana" w:eastAsia="Times New Roman" w:hAnsi="Verdana"/>
                <w:i/>
                <w:iCs/>
                <w:color w:val="191919"/>
                <w:sz w:val="20"/>
                <w:szCs w:val="20"/>
              </w:rPr>
              <w:t>ANATOMISK</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FB85492" w14:textId="77777777" w:rsidR="00563708" w:rsidRDefault="00563708">
            <w:pPr>
              <w:spacing w:before="30" w:after="30"/>
              <w:ind w:left="30" w:right="30"/>
              <w:rPr>
                <w:rFonts w:ascii="Verdana" w:eastAsia="Times New Roman" w:hAnsi="Verdana"/>
                <w:color w:val="191919"/>
                <w:sz w:val="20"/>
                <w:szCs w:val="20"/>
              </w:rPr>
            </w:pPr>
            <w:r>
              <w:rPr>
                <w:rFonts w:ascii="Verdana" w:eastAsia="Times New Roman" w:hAnsi="Verdana"/>
                <w:i/>
                <w:iCs/>
                <w:color w:val="191919"/>
                <w:sz w:val="20"/>
                <w:szCs w:val="20"/>
              </w:rPr>
              <w:t>VASKULÄR</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D9161CC" w14:textId="77777777" w:rsidR="00563708" w:rsidRDefault="00563708">
            <w:pPr>
              <w:spacing w:before="30" w:after="30"/>
              <w:ind w:left="30" w:right="30"/>
              <w:rPr>
                <w:rFonts w:ascii="Verdana" w:eastAsia="Times New Roman" w:hAnsi="Verdana"/>
                <w:color w:val="191919"/>
                <w:sz w:val="20"/>
                <w:szCs w:val="20"/>
              </w:rPr>
            </w:pPr>
            <w:r>
              <w:rPr>
                <w:rFonts w:ascii="Verdana" w:eastAsia="Times New Roman" w:hAnsi="Verdana"/>
                <w:i/>
                <w:iCs/>
                <w:color w:val="191919"/>
                <w:sz w:val="20"/>
                <w:szCs w:val="20"/>
              </w:rPr>
              <w:t>INFLAMMATORISK</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D619339" w14:textId="77777777" w:rsidR="00563708" w:rsidRDefault="00563708">
            <w:pPr>
              <w:spacing w:before="30" w:after="30"/>
              <w:ind w:left="30" w:right="30"/>
              <w:rPr>
                <w:rFonts w:ascii="Verdana" w:eastAsia="Times New Roman" w:hAnsi="Verdana"/>
                <w:color w:val="191919"/>
                <w:sz w:val="20"/>
                <w:szCs w:val="20"/>
              </w:rPr>
            </w:pPr>
            <w:r>
              <w:rPr>
                <w:rFonts w:ascii="Verdana" w:eastAsia="Times New Roman" w:hAnsi="Verdana"/>
                <w:i/>
                <w:iCs/>
                <w:color w:val="191919"/>
                <w:sz w:val="20"/>
                <w:szCs w:val="20"/>
              </w:rPr>
              <w:t>NEOPLASI</w:t>
            </w:r>
          </w:p>
        </w:tc>
      </w:tr>
      <w:tr w:rsidR="00563708" w14:paraId="42D422A4" w14:textId="77777777" w:rsidTr="00563708">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1C6A65F" w14:textId="77777777" w:rsidR="00563708" w:rsidRDefault="00563708">
            <w:pPr>
              <w:spacing w:before="30" w:after="30"/>
              <w:ind w:left="30" w:right="30"/>
              <w:rPr>
                <w:rFonts w:ascii="Verdana" w:eastAsia="Times New Roman" w:hAnsi="Verdana"/>
                <w:color w:val="191919"/>
                <w:sz w:val="20"/>
                <w:szCs w:val="20"/>
              </w:rPr>
            </w:pPr>
            <w:r>
              <w:rPr>
                <w:rFonts w:ascii="Verdana" w:eastAsia="Times New Roman" w:hAnsi="Verdana"/>
                <w:i/>
                <w:iCs/>
                <w:color w:val="191919"/>
                <w:sz w:val="20"/>
                <w:szCs w:val="20"/>
              </w:rPr>
              <w:t>Vanligast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CE9858C" w14:textId="77777777" w:rsidR="00563708" w:rsidRDefault="00563708">
            <w:pPr>
              <w:spacing w:before="30" w:after="30"/>
              <w:ind w:left="30" w:right="30"/>
              <w:rPr>
                <w:rFonts w:ascii="Verdana" w:eastAsia="Times New Roman" w:hAnsi="Verdana"/>
                <w:color w:val="191919"/>
                <w:sz w:val="20"/>
                <w:szCs w:val="20"/>
              </w:rPr>
            </w:pPr>
            <w:r>
              <w:rPr>
                <w:rFonts w:ascii="Verdana" w:eastAsia="Times New Roman" w:hAnsi="Verdana"/>
                <w:color w:val="191919"/>
                <w:sz w:val="20"/>
                <w:szCs w:val="20"/>
              </w:rPr>
              <w:t>Divertikulos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5B50913" w14:textId="77777777" w:rsidR="00563708" w:rsidRDefault="00563708">
            <w:pPr>
              <w:spacing w:before="30" w:after="30"/>
              <w:ind w:left="30" w:right="30"/>
              <w:rPr>
                <w:rFonts w:ascii="Verdana" w:eastAsia="Times New Roman" w:hAnsi="Verdana"/>
                <w:color w:val="191919"/>
                <w:sz w:val="20"/>
                <w:szCs w:val="20"/>
              </w:rPr>
            </w:pPr>
            <w:r>
              <w:rPr>
                <w:rFonts w:ascii="Verdana" w:eastAsia="Times New Roman" w:hAnsi="Verdana"/>
                <w:color w:val="191919"/>
                <w:sz w:val="20"/>
                <w:szCs w:val="20"/>
              </w:rPr>
              <w:t>Ischemisk kolit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D2A071A" w14:textId="77777777" w:rsidR="00563708" w:rsidRDefault="00563708">
            <w:pPr>
              <w:spacing w:before="30" w:after="30"/>
              <w:ind w:left="30" w:right="30"/>
              <w:rPr>
                <w:rFonts w:ascii="Verdana" w:eastAsia="Times New Roman" w:hAnsi="Verdana"/>
                <w:color w:val="191919"/>
                <w:sz w:val="20"/>
                <w:szCs w:val="20"/>
              </w:rPr>
            </w:pPr>
            <w:r>
              <w:rPr>
                <w:rFonts w:ascii="Verdana" w:eastAsia="Times New Roman" w:hAnsi="Verdana"/>
                <w:color w:val="191919"/>
                <w:sz w:val="20"/>
                <w:szCs w:val="20"/>
              </w:rPr>
              <w:t>Infektiös kolit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05F4B2F" w14:textId="77777777" w:rsidR="00563708" w:rsidRDefault="00563708">
            <w:pPr>
              <w:spacing w:before="30" w:after="30"/>
              <w:ind w:left="30" w:right="30"/>
              <w:rPr>
                <w:rFonts w:ascii="Verdana" w:eastAsia="Times New Roman" w:hAnsi="Verdana"/>
                <w:color w:val="191919"/>
                <w:sz w:val="20"/>
                <w:szCs w:val="20"/>
              </w:rPr>
            </w:pPr>
            <w:r>
              <w:rPr>
                <w:rFonts w:ascii="Verdana" w:eastAsia="Times New Roman" w:hAnsi="Verdana"/>
                <w:color w:val="191919"/>
                <w:sz w:val="20"/>
                <w:szCs w:val="20"/>
              </w:rPr>
              <w:t>Kolorektalcancer</w:t>
            </w:r>
          </w:p>
        </w:tc>
      </w:tr>
      <w:tr w:rsidR="00563708" w14:paraId="72305182" w14:textId="77777777" w:rsidTr="00563708">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F41BBE0" w14:textId="77777777" w:rsidR="00563708" w:rsidRDefault="00563708">
            <w:pPr>
              <w:spacing w:before="30" w:after="30"/>
              <w:ind w:left="30" w:right="30"/>
              <w:rPr>
                <w:rFonts w:ascii="Verdana" w:eastAsia="Times New Roman" w:hAnsi="Verdana"/>
                <w:color w:val="191919"/>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7D17975" w14:textId="77777777" w:rsidR="00563708" w:rsidRDefault="00563708">
            <w:pPr>
              <w:spacing w:before="30" w:after="30"/>
              <w:ind w:left="30" w:right="30"/>
              <w:rPr>
                <w:rFonts w:ascii="Verdana" w:eastAsia="Times New Roman" w:hAnsi="Verdana"/>
                <w:color w:val="191919"/>
                <w:sz w:val="20"/>
                <w:szCs w:val="20"/>
              </w:rPr>
            </w:pPr>
            <w:r>
              <w:rPr>
                <w:rFonts w:ascii="Verdana" w:eastAsia="Times New Roman" w:hAnsi="Verdana"/>
                <w:color w:val="191919"/>
                <w:sz w:val="20"/>
                <w:szCs w:val="20"/>
              </w:rPr>
              <w:t>Anorektala åkommor</w:t>
            </w:r>
            <w:r>
              <w:rPr>
                <w:rStyle w:val="apple-converted-space"/>
                <w:rFonts w:ascii="Verdana" w:eastAsia="Times New Roman" w:hAnsi="Verdana"/>
                <w:color w:val="191919"/>
                <w:sz w:val="20"/>
                <w:szCs w:val="20"/>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A2D6BB9" w14:textId="77777777" w:rsidR="00563708" w:rsidRDefault="00563708">
            <w:pPr>
              <w:spacing w:before="30" w:after="30"/>
              <w:ind w:left="30" w:right="30"/>
              <w:rPr>
                <w:rFonts w:ascii="Verdana" w:eastAsia="Times New Roman" w:hAnsi="Verdana"/>
                <w:color w:val="191919"/>
                <w:sz w:val="20"/>
                <w:szCs w:val="20"/>
              </w:rPr>
            </w:pPr>
            <w:r>
              <w:rPr>
                <w:rFonts w:ascii="Verdana" w:eastAsia="Times New Roman" w:hAnsi="Verdana"/>
                <w:color w:val="191919"/>
                <w:sz w:val="20"/>
                <w:szCs w:val="20"/>
              </w:rPr>
              <w:t>Angiodysplasi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B8A7989" w14:textId="77777777" w:rsidR="00563708" w:rsidRDefault="00563708">
            <w:pPr>
              <w:spacing w:before="30" w:after="30"/>
              <w:ind w:left="30" w:right="30"/>
              <w:rPr>
                <w:rFonts w:ascii="Verdana" w:eastAsia="Times New Roman" w:hAnsi="Verdana"/>
                <w:color w:val="191919"/>
                <w:sz w:val="20"/>
                <w:szCs w:val="20"/>
              </w:rPr>
            </w:pPr>
            <w:r>
              <w:rPr>
                <w:rFonts w:ascii="Verdana" w:eastAsia="Times New Roman" w:hAnsi="Verdana"/>
                <w:color w:val="191919"/>
                <w:sz w:val="20"/>
                <w:szCs w:val="20"/>
              </w:rPr>
              <w:t>IBD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A657B1A" w14:textId="77777777" w:rsidR="00563708" w:rsidRDefault="00563708">
            <w:pPr>
              <w:spacing w:before="30" w:after="30"/>
              <w:ind w:left="30" w:right="30"/>
              <w:rPr>
                <w:rFonts w:ascii="Verdana" w:eastAsia="Times New Roman" w:hAnsi="Verdana"/>
                <w:color w:val="191919"/>
                <w:sz w:val="20"/>
                <w:szCs w:val="20"/>
              </w:rPr>
            </w:pPr>
            <w:r>
              <w:rPr>
                <w:rFonts w:ascii="Verdana" w:eastAsia="Times New Roman" w:hAnsi="Verdana"/>
                <w:color w:val="191919"/>
                <w:sz w:val="20"/>
                <w:szCs w:val="20"/>
              </w:rPr>
              <w:t>Kolorektal polyp</w:t>
            </w:r>
          </w:p>
        </w:tc>
      </w:tr>
      <w:tr w:rsidR="00563708" w14:paraId="123790CE" w14:textId="77777777" w:rsidTr="00563708">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2B3E9DA" w14:textId="77777777" w:rsidR="00563708" w:rsidRDefault="00563708">
            <w:pPr>
              <w:spacing w:before="30" w:after="30"/>
              <w:ind w:left="30" w:right="30"/>
              <w:rPr>
                <w:rFonts w:ascii="Verdana" w:eastAsia="Times New Roman" w:hAnsi="Verdana"/>
                <w:color w:val="191919"/>
                <w:sz w:val="20"/>
                <w:szCs w:val="20"/>
              </w:rPr>
            </w:pPr>
            <w:r>
              <w:rPr>
                <w:rFonts w:ascii="Verdana" w:eastAsia="Times New Roman" w:hAnsi="Verdana"/>
                <w:i/>
                <w:iCs/>
                <w:color w:val="191919"/>
                <w:sz w:val="20"/>
                <w:szCs w:val="20"/>
              </w:rPr>
              <w:t>Mindre vanligt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B1F3354" w14:textId="77777777" w:rsidR="00563708" w:rsidRDefault="00563708">
            <w:pPr>
              <w:spacing w:before="30" w:after="30"/>
              <w:ind w:left="30" w:right="30"/>
              <w:rPr>
                <w:rFonts w:ascii="Verdana" w:eastAsia="Times New Roman" w:hAnsi="Verdana"/>
                <w:color w:val="191919"/>
                <w:sz w:val="20"/>
                <w:szCs w:val="20"/>
              </w:rPr>
            </w:pPr>
            <w:r>
              <w:rPr>
                <w:rFonts w:ascii="Verdana" w:eastAsia="Times New Roman" w:hAnsi="Verdana"/>
                <w:color w:val="191919"/>
                <w:sz w:val="20"/>
                <w:szCs w:val="20"/>
              </w:rPr>
              <w:t>Post-polypektomi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700DCE8" w14:textId="77777777" w:rsidR="00563708" w:rsidRDefault="00563708">
            <w:pPr>
              <w:spacing w:before="30" w:after="30"/>
              <w:ind w:left="30" w:right="30"/>
              <w:rPr>
                <w:rFonts w:ascii="Verdana" w:eastAsia="Times New Roman" w:hAnsi="Verdana"/>
                <w:color w:val="191919"/>
                <w:sz w:val="20"/>
                <w:szCs w:val="20"/>
              </w:rPr>
            </w:pPr>
            <w:r>
              <w:rPr>
                <w:rFonts w:ascii="Verdana" w:eastAsia="Times New Roman" w:hAnsi="Verdana"/>
                <w:color w:val="191919"/>
                <w:sz w:val="20"/>
                <w:szCs w:val="20"/>
              </w:rPr>
              <w:t>Strålnings proktit/kolit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7277D63" w14:textId="77777777" w:rsidR="00563708" w:rsidRDefault="00563708">
            <w:pPr>
              <w:spacing w:before="30" w:after="30"/>
              <w:ind w:left="30" w:right="30"/>
              <w:rPr>
                <w:rFonts w:ascii="Verdana" w:eastAsia="Times New Roman" w:hAnsi="Verdana"/>
                <w:color w:val="191919"/>
                <w:sz w:val="20"/>
                <w:szCs w:val="20"/>
              </w:rPr>
            </w:pPr>
            <w:r>
              <w:rPr>
                <w:rFonts w:ascii="Verdana" w:eastAsia="Times New Roman" w:hAnsi="Verdana"/>
                <w:color w:val="191919"/>
                <w:sz w:val="20"/>
                <w:szCs w:val="20"/>
              </w:rPr>
              <w:t>Antibiotikarelaterad kolit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101EEEC" w14:textId="77777777" w:rsidR="00563708" w:rsidRDefault="00563708">
            <w:pPr>
              <w:spacing w:before="30" w:after="30"/>
              <w:ind w:left="30" w:right="30"/>
              <w:rPr>
                <w:rFonts w:ascii="Verdana" w:eastAsia="Times New Roman" w:hAnsi="Verdana"/>
                <w:color w:val="191919"/>
                <w:sz w:val="20"/>
                <w:szCs w:val="20"/>
              </w:rPr>
            </w:pPr>
          </w:p>
        </w:tc>
      </w:tr>
    </w:tbl>
    <w:p w14:paraId="01E44ED7" w14:textId="5D564755" w:rsidR="00563708" w:rsidRPr="00563708" w:rsidRDefault="00563708" w:rsidP="00563708">
      <w:pPr>
        <w:rPr>
          <w:b/>
          <w:u w:val="single"/>
        </w:rPr>
      </w:pPr>
    </w:p>
    <w:tbl>
      <w:tblPr>
        <w:tblW w:w="0" w:type="auto"/>
        <w:tblBorders>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68"/>
        <w:gridCol w:w="7738"/>
      </w:tblGrid>
      <w:tr w:rsidR="00563708" w:rsidRPr="00563708" w14:paraId="458EF330" w14:textId="77777777" w:rsidTr="00563708">
        <w:tc>
          <w:tcPr>
            <w:tcW w:w="0" w:type="auto"/>
            <w:shd w:val="clear" w:color="auto" w:fill="FFFFFF"/>
            <w:tcMar>
              <w:top w:w="60" w:type="dxa"/>
              <w:left w:w="60" w:type="dxa"/>
              <w:bottom w:w="60" w:type="dxa"/>
              <w:right w:w="60" w:type="dxa"/>
            </w:tcMar>
            <w:hideMark/>
          </w:tcPr>
          <w:p w14:paraId="2EB137C4" w14:textId="77777777" w:rsidR="00563708" w:rsidRPr="00563708" w:rsidRDefault="00563708" w:rsidP="00563708">
            <w:pPr>
              <w:rPr>
                <w:b/>
              </w:rPr>
            </w:pPr>
            <w:r w:rsidRPr="00563708">
              <w:rPr>
                <w:b/>
              </w:rPr>
              <w:t>Debut</w:t>
            </w:r>
          </w:p>
        </w:tc>
        <w:tc>
          <w:tcPr>
            <w:tcW w:w="0" w:type="auto"/>
            <w:shd w:val="clear" w:color="auto" w:fill="FFFFFF"/>
            <w:tcMar>
              <w:top w:w="60" w:type="dxa"/>
              <w:left w:w="60" w:type="dxa"/>
              <w:bottom w:w="60" w:type="dxa"/>
              <w:right w:w="60" w:type="dxa"/>
            </w:tcMar>
            <w:hideMark/>
          </w:tcPr>
          <w:p w14:paraId="5FB533BE" w14:textId="77777777" w:rsidR="00563708" w:rsidRPr="00563708" w:rsidRDefault="00563708" w:rsidP="00563708">
            <w:r w:rsidRPr="00563708">
              <w:t>Plötslig? Intermittent och långvarig? Pågående blödning?</w:t>
            </w:r>
          </w:p>
        </w:tc>
      </w:tr>
      <w:tr w:rsidR="00563708" w:rsidRPr="00563708" w14:paraId="14150974" w14:textId="77777777" w:rsidTr="00563708">
        <w:tc>
          <w:tcPr>
            <w:tcW w:w="0" w:type="auto"/>
            <w:shd w:val="clear" w:color="auto" w:fill="FFFFFF"/>
            <w:tcMar>
              <w:top w:w="60" w:type="dxa"/>
              <w:left w:w="60" w:type="dxa"/>
              <w:bottom w:w="60" w:type="dxa"/>
              <w:right w:w="60" w:type="dxa"/>
            </w:tcMar>
            <w:hideMark/>
          </w:tcPr>
          <w:p w14:paraId="1814593F" w14:textId="77777777" w:rsidR="00563708" w:rsidRPr="00563708" w:rsidRDefault="00563708" w:rsidP="00563708">
            <w:pPr>
              <w:rPr>
                <w:b/>
              </w:rPr>
            </w:pPr>
            <w:r w:rsidRPr="00563708">
              <w:rPr>
                <w:b/>
              </w:rPr>
              <w:t>Blödningsform</w:t>
            </w:r>
          </w:p>
        </w:tc>
        <w:tc>
          <w:tcPr>
            <w:tcW w:w="0" w:type="auto"/>
            <w:shd w:val="clear" w:color="auto" w:fill="FFFFFF"/>
            <w:tcMar>
              <w:top w:w="60" w:type="dxa"/>
              <w:left w:w="60" w:type="dxa"/>
              <w:bottom w:w="60" w:type="dxa"/>
              <w:right w:w="60" w:type="dxa"/>
            </w:tcMar>
            <w:hideMark/>
          </w:tcPr>
          <w:p w14:paraId="5FB09370" w14:textId="77777777" w:rsidR="00563708" w:rsidRPr="00563708" w:rsidRDefault="00563708" w:rsidP="00563708">
            <w:r w:rsidRPr="00563708">
              <w:t>Melena/ymnig hematochezi talar mer för övre GI-blödning/proximal blödningskälla. Färskt blod på toalettpapperet, eller mindre mängd färskt blod tillsammans med avföringen kan tala för anorektal åkomma, såsom hemorrojder, analfissurer.</w:t>
            </w:r>
          </w:p>
        </w:tc>
      </w:tr>
      <w:tr w:rsidR="00563708" w:rsidRPr="00563708" w14:paraId="55009308" w14:textId="77777777" w:rsidTr="00563708">
        <w:tc>
          <w:tcPr>
            <w:tcW w:w="0" w:type="auto"/>
            <w:shd w:val="clear" w:color="auto" w:fill="FFFFFF"/>
            <w:tcMar>
              <w:top w:w="60" w:type="dxa"/>
              <w:left w:w="60" w:type="dxa"/>
              <w:bottom w:w="60" w:type="dxa"/>
              <w:right w:w="60" w:type="dxa"/>
            </w:tcMar>
            <w:hideMark/>
          </w:tcPr>
          <w:p w14:paraId="061871D9" w14:textId="77777777" w:rsidR="00563708" w:rsidRPr="00563708" w:rsidRDefault="00563708" w:rsidP="00563708">
            <w:r w:rsidRPr="00563708">
              <w:rPr>
                <w:b/>
              </w:rPr>
              <w:t>Övriga</w:t>
            </w:r>
            <w:r w:rsidRPr="00563708">
              <w:t xml:space="preserve"> </w:t>
            </w:r>
            <w:r w:rsidRPr="00563708">
              <w:rPr>
                <w:b/>
              </w:rPr>
              <w:t>symtom</w:t>
            </w:r>
          </w:p>
        </w:tc>
        <w:tc>
          <w:tcPr>
            <w:tcW w:w="0" w:type="auto"/>
            <w:shd w:val="clear" w:color="auto" w:fill="FFFFFF"/>
            <w:tcMar>
              <w:top w:w="60" w:type="dxa"/>
              <w:left w:w="60" w:type="dxa"/>
              <w:bottom w:w="60" w:type="dxa"/>
              <w:right w:w="60" w:type="dxa"/>
            </w:tcMar>
            <w:hideMark/>
          </w:tcPr>
          <w:p w14:paraId="72D448FA" w14:textId="77777777" w:rsidR="00563708" w:rsidRPr="00563708" w:rsidRDefault="00563708" w:rsidP="00563708">
            <w:r w:rsidRPr="00563708">
              <w:t>Buksmärtor (Divertikulit? Ischemisk/annan kolit?) Förändrade avföringsvanor (Diarré-kolit?). Ofrivillig viktnedgång (Malignitet?)?</w:t>
            </w:r>
          </w:p>
        </w:tc>
      </w:tr>
      <w:tr w:rsidR="00563708" w:rsidRPr="00563708" w14:paraId="33F3502B" w14:textId="77777777" w:rsidTr="00563708">
        <w:tc>
          <w:tcPr>
            <w:tcW w:w="0" w:type="auto"/>
            <w:shd w:val="clear" w:color="auto" w:fill="FFFFFF"/>
            <w:tcMar>
              <w:top w:w="60" w:type="dxa"/>
              <w:left w:w="60" w:type="dxa"/>
              <w:bottom w:w="60" w:type="dxa"/>
              <w:right w:w="60" w:type="dxa"/>
            </w:tcMar>
            <w:hideMark/>
          </w:tcPr>
          <w:p w14:paraId="12158F9F" w14:textId="77777777" w:rsidR="00563708" w:rsidRPr="00563708" w:rsidRDefault="00563708" w:rsidP="00563708">
            <w:pPr>
              <w:rPr>
                <w:b/>
              </w:rPr>
            </w:pPr>
            <w:r w:rsidRPr="00563708">
              <w:rPr>
                <w:b/>
              </w:rPr>
              <w:t>Komorbiditet</w:t>
            </w:r>
          </w:p>
        </w:tc>
        <w:tc>
          <w:tcPr>
            <w:tcW w:w="0" w:type="auto"/>
            <w:shd w:val="clear" w:color="auto" w:fill="FFFFFF"/>
            <w:tcMar>
              <w:top w:w="60" w:type="dxa"/>
              <w:left w:w="60" w:type="dxa"/>
              <w:bottom w:w="60" w:type="dxa"/>
              <w:right w:w="60" w:type="dxa"/>
            </w:tcMar>
            <w:hideMark/>
          </w:tcPr>
          <w:p w14:paraId="603387F3" w14:textId="77777777" w:rsidR="00563708" w:rsidRPr="00563708" w:rsidRDefault="00563708" w:rsidP="00563708">
            <w:r w:rsidRPr="00563708">
              <w:t>Känd tarmsjukdom? Fokus på sjukdomar med betydelse för handläggning/etiologi, t ex kardiovaskulära tillstånd, diabetes mellitus, leversjukdom, lungsjukdom, njursjukdom.</w:t>
            </w:r>
          </w:p>
        </w:tc>
      </w:tr>
      <w:tr w:rsidR="00563708" w:rsidRPr="00563708" w14:paraId="3BA39A07" w14:textId="77777777" w:rsidTr="00563708">
        <w:tc>
          <w:tcPr>
            <w:tcW w:w="0" w:type="auto"/>
            <w:shd w:val="clear" w:color="auto" w:fill="FFFFFF"/>
            <w:tcMar>
              <w:top w:w="60" w:type="dxa"/>
              <w:left w:w="60" w:type="dxa"/>
              <w:bottom w:w="60" w:type="dxa"/>
              <w:right w:w="60" w:type="dxa"/>
            </w:tcMar>
            <w:hideMark/>
          </w:tcPr>
          <w:p w14:paraId="185741C3" w14:textId="77777777" w:rsidR="00563708" w:rsidRPr="00563708" w:rsidRDefault="00563708" w:rsidP="00563708">
            <w:pPr>
              <w:rPr>
                <w:b/>
              </w:rPr>
            </w:pPr>
            <w:r w:rsidRPr="00563708">
              <w:rPr>
                <w:b/>
              </w:rPr>
              <w:t>Läkemedel</w:t>
            </w:r>
          </w:p>
        </w:tc>
        <w:tc>
          <w:tcPr>
            <w:tcW w:w="0" w:type="auto"/>
            <w:shd w:val="clear" w:color="auto" w:fill="FFFFFF"/>
            <w:tcMar>
              <w:top w:w="60" w:type="dxa"/>
              <w:left w:w="60" w:type="dxa"/>
              <w:bottom w:w="60" w:type="dxa"/>
              <w:right w:w="60" w:type="dxa"/>
            </w:tcMar>
            <w:hideMark/>
          </w:tcPr>
          <w:p w14:paraId="66829BE5" w14:textId="77777777" w:rsidR="00563708" w:rsidRPr="00563708" w:rsidRDefault="00563708" w:rsidP="00563708">
            <w:r w:rsidRPr="00563708">
              <w:t>ASA? </w:t>
            </w:r>
            <w:hyperlink r:id="rId381" w:tgtFrame="_blank" w:history="1">
              <w:r w:rsidRPr="00563708">
                <w:t>Clopidogrel</w:t>
              </w:r>
            </w:hyperlink>
            <w:r w:rsidRPr="00563708">
              <w:t>? </w:t>
            </w:r>
            <w:hyperlink r:id="rId382" w:tgtFrame="_blank" w:history="1">
              <w:r w:rsidRPr="00563708">
                <w:t>Waran</w:t>
              </w:r>
            </w:hyperlink>
            <w:r w:rsidRPr="00563708">
              <w:t>? NSAID? Antibiotikabehandling nyligen?</w:t>
            </w:r>
          </w:p>
        </w:tc>
      </w:tr>
      <w:tr w:rsidR="00563708" w:rsidRPr="00563708" w14:paraId="2C96A457" w14:textId="77777777" w:rsidTr="00563708">
        <w:tc>
          <w:tcPr>
            <w:tcW w:w="0" w:type="auto"/>
            <w:shd w:val="clear" w:color="auto" w:fill="FFFFFF"/>
            <w:tcMar>
              <w:top w:w="60" w:type="dxa"/>
              <w:left w:w="60" w:type="dxa"/>
              <w:bottom w:w="60" w:type="dxa"/>
              <w:right w:w="60" w:type="dxa"/>
            </w:tcMar>
            <w:hideMark/>
          </w:tcPr>
          <w:p w14:paraId="0E58BF5C" w14:textId="77777777" w:rsidR="00563708" w:rsidRPr="00563708" w:rsidRDefault="00563708" w:rsidP="00563708">
            <w:pPr>
              <w:rPr>
                <w:b/>
              </w:rPr>
            </w:pPr>
            <w:r w:rsidRPr="00563708">
              <w:rPr>
                <w:b/>
              </w:rPr>
              <w:t>Övrigt</w:t>
            </w:r>
          </w:p>
        </w:tc>
        <w:tc>
          <w:tcPr>
            <w:tcW w:w="0" w:type="auto"/>
            <w:shd w:val="clear" w:color="auto" w:fill="FFFFFF"/>
            <w:tcMar>
              <w:top w:w="60" w:type="dxa"/>
              <w:left w:w="60" w:type="dxa"/>
              <w:bottom w:w="60" w:type="dxa"/>
              <w:right w:w="60" w:type="dxa"/>
            </w:tcMar>
            <w:hideMark/>
          </w:tcPr>
          <w:p w14:paraId="7DB1E477" w14:textId="77777777" w:rsidR="00563708" w:rsidRPr="00563708" w:rsidRDefault="00563708" w:rsidP="00563708">
            <w:r w:rsidRPr="00563708">
              <w:t>Tidigare anamnes på ulkusproblematik eller hemorrojder? Hereditet för inflammatorisk tarmsjukdom eller gastrointestinal malignitet? Nyligen rest utomlands? Missbruksproblem? Ökad blödningsbenägenhet?</w:t>
            </w:r>
          </w:p>
        </w:tc>
      </w:tr>
    </w:tbl>
    <w:p w14:paraId="78BAE3BB" w14:textId="77777777" w:rsidR="00563708" w:rsidRDefault="00563708" w:rsidP="00563708">
      <w:pPr>
        <w:pStyle w:val="pmtext"/>
        <w:spacing w:before="0" w:beforeAutospacing="0" w:after="240" w:afterAutospacing="0"/>
        <w:rPr>
          <w:rFonts w:ascii="Verdana" w:hAnsi="Verdana"/>
          <w:color w:val="191919"/>
          <w:sz w:val="20"/>
          <w:szCs w:val="20"/>
        </w:rPr>
      </w:pPr>
    </w:p>
    <w:p w14:paraId="156EDDE5" w14:textId="29C27155" w:rsidR="00563708" w:rsidRPr="00563708" w:rsidRDefault="00563708" w:rsidP="00563708">
      <w:pPr>
        <w:rPr>
          <w:b/>
          <w:u w:val="single"/>
        </w:rPr>
      </w:pPr>
      <w:r w:rsidRPr="00563708">
        <w:rPr>
          <w:b/>
          <w:u w:val="single"/>
        </w:rPr>
        <w:t>Diagnos</w:t>
      </w:r>
      <w:r>
        <w:rPr>
          <w:b/>
          <w:u w:val="single"/>
        </w:rPr>
        <w:t xml:space="preserve"> - </w:t>
      </w:r>
      <w:r w:rsidRPr="00563708">
        <w:rPr>
          <w:b/>
          <w:u w:val="single"/>
        </w:rPr>
        <w:t>Klinisk diagnos ± faeces-Hb (vid ockult blödning)</w:t>
      </w:r>
    </w:p>
    <w:p w14:paraId="40E139E2" w14:textId="77777777" w:rsidR="00563708" w:rsidRPr="00563708" w:rsidRDefault="00563708" w:rsidP="007C022C">
      <w:pPr>
        <w:pStyle w:val="ListParagraph"/>
        <w:numPr>
          <w:ilvl w:val="0"/>
          <w:numId w:val="181"/>
        </w:numPr>
        <w:rPr>
          <w:b/>
        </w:rPr>
      </w:pPr>
      <w:r w:rsidRPr="00563708">
        <w:rPr>
          <w:b/>
        </w:rPr>
        <w:t>Prover</w:t>
      </w:r>
    </w:p>
    <w:p w14:paraId="1B765EC8" w14:textId="329F7ACC" w:rsidR="00563708" w:rsidRPr="00563708" w:rsidRDefault="00563708" w:rsidP="00563708">
      <w:pPr>
        <w:pStyle w:val="ListParagraph"/>
      </w:pPr>
      <w:r w:rsidRPr="00563708">
        <w:t>Blodstatus, elektrolytstatus, leverprover, PK, APTT. Leverprover och PK tas framför allt vid leversjukdom eller alkoholism. Vid behov av transfusion (profus blödning, hypovolemi) tas blodgruppering och BAS-test. F-Hb kan påvisa ockult blödning </w:t>
      </w:r>
      <w:r>
        <w:br/>
      </w:r>
    </w:p>
    <w:p w14:paraId="271EE3AB" w14:textId="77777777" w:rsidR="00563708" w:rsidRPr="00563708" w:rsidRDefault="00563708" w:rsidP="007C022C">
      <w:pPr>
        <w:pStyle w:val="ListParagraph"/>
        <w:numPr>
          <w:ilvl w:val="0"/>
          <w:numId w:val="181"/>
        </w:numPr>
        <w:rPr>
          <w:b/>
        </w:rPr>
      </w:pPr>
      <w:r w:rsidRPr="00563708">
        <w:rPr>
          <w:b/>
        </w:rPr>
        <w:t>Rectoskopi</w:t>
      </w:r>
    </w:p>
    <w:p w14:paraId="6710D5C2" w14:textId="371BDD49" w:rsidR="00563708" w:rsidRPr="00563708" w:rsidRDefault="00563708" w:rsidP="00563708">
      <w:pPr>
        <w:pStyle w:val="ListParagraph"/>
      </w:pPr>
      <w:r w:rsidRPr="00563708">
        <w:t>Ska göras vid akut blödning. Om rectum innehåller blod kan man spola rent med sårspruta via rectoskopet. Därefter bedöms det om blodet kommer uppifrån colon eller från anus/rectum</w:t>
      </w:r>
      <w:r>
        <w:br/>
      </w:r>
    </w:p>
    <w:p w14:paraId="0BE56DFD" w14:textId="77777777" w:rsidR="00563708" w:rsidRPr="00563708" w:rsidRDefault="00563708" w:rsidP="007C022C">
      <w:pPr>
        <w:pStyle w:val="ListParagraph"/>
        <w:numPr>
          <w:ilvl w:val="0"/>
          <w:numId w:val="181"/>
        </w:numPr>
        <w:rPr>
          <w:b/>
        </w:rPr>
      </w:pPr>
      <w:r w:rsidRPr="00563708">
        <w:rPr>
          <w:b/>
        </w:rPr>
        <w:t>Gastroskopi</w:t>
      </w:r>
    </w:p>
    <w:p w14:paraId="7BB935B5" w14:textId="7155F811" w:rsidR="00563708" w:rsidRPr="00563708" w:rsidRDefault="00563708" w:rsidP="00563708">
      <w:pPr>
        <w:pStyle w:val="ListParagraph"/>
      </w:pPr>
      <w:r w:rsidRPr="00563708">
        <w:t>Indicerat vid misstänkt ÖGIB, i.e. positivt aspirat i v-sond, riklig hematochezi, melena samt hos patienter med anemi och riskfaktorer för ÖGIB</w:t>
      </w:r>
      <w:r>
        <w:br/>
      </w:r>
    </w:p>
    <w:p w14:paraId="0B4E66CE" w14:textId="77777777" w:rsidR="00563708" w:rsidRPr="00563708" w:rsidRDefault="00563708" w:rsidP="007C022C">
      <w:pPr>
        <w:pStyle w:val="ListParagraph"/>
        <w:numPr>
          <w:ilvl w:val="0"/>
          <w:numId w:val="181"/>
        </w:numPr>
        <w:rPr>
          <w:b/>
        </w:rPr>
      </w:pPr>
      <w:r w:rsidRPr="00563708">
        <w:rPr>
          <w:b/>
        </w:rPr>
        <w:t>Radiologi</w:t>
      </w:r>
    </w:p>
    <w:p w14:paraId="59CA9EA9" w14:textId="392095E0" w:rsidR="00563708" w:rsidRPr="00563708" w:rsidRDefault="00563708" w:rsidP="00563708">
      <w:pPr>
        <w:pStyle w:val="ListParagraph"/>
      </w:pPr>
      <w:r w:rsidRPr="00563708">
        <w:t>Angiografi: Bör göras så fort som möjligt vid transfusionskrävande blödning som inte avstannar spontant och fortsätter efter inläggning. Detta för att identifiera och eventuellt behandla blödningskällan</w:t>
      </w:r>
      <w:r w:rsidRPr="00563708">
        <w:br/>
      </w:r>
    </w:p>
    <w:p w14:paraId="4D35B194" w14:textId="77777777" w:rsidR="00563708" w:rsidRPr="00563708" w:rsidRDefault="00563708" w:rsidP="007C022C">
      <w:pPr>
        <w:pStyle w:val="ListParagraph"/>
        <w:numPr>
          <w:ilvl w:val="0"/>
          <w:numId w:val="181"/>
        </w:numPr>
        <w:rPr>
          <w:b/>
        </w:rPr>
      </w:pPr>
      <w:r w:rsidRPr="00563708">
        <w:rPr>
          <w:b/>
        </w:rPr>
        <w:t>Coloskopi</w:t>
      </w:r>
    </w:p>
    <w:p w14:paraId="1FEA6218" w14:textId="77777777" w:rsidR="00563708" w:rsidRPr="00563708" w:rsidRDefault="00563708" w:rsidP="00563708">
      <w:pPr>
        <w:pStyle w:val="ListParagraph"/>
      </w:pPr>
      <w:r w:rsidRPr="00563708">
        <w:t>Indicerat akut eller polikliniskt om inte klar orsak till blödningen har identifierats</w:t>
      </w:r>
    </w:p>
    <w:p w14:paraId="0B4329A2" w14:textId="77777777" w:rsidR="00E830D0" w:rsidRDefault="00E830D0" w:rsidP="00835CF1">
      <w:pPr>
        <w:widowControl w:val="0"/>
        <w:autoSpaceDE w:val="0"/>
        <w:autoSpaceDN w:val="0"/>
        <w:adjustRightInd w:val="0"/>
        <w:spacing w:after="240" w:line="360" w:lineRule="atLeast"/>
        <w:rPr>
          <w:color w:val="010000"/>
          <w:sz w:val="32"/>
          <w:szCs w:val="32"/>
        </w:rPr>
      </w:pPr>
    </w:p>
    <w:p w14:paraId="7D4A7BB6" w14:textId="77777777" w:rsidR="003111CC" w:rsidRDefault="003111CC" w:rsidP="00835CF1">
      <w:pPr>
        <w:widowControl w:val="0"/>
        <w:autoSpaceDE w:val="0"/>
        <w:autoSpaceDN w:val="0"/>
        <w:adjustRightInd w:val="0"/>
        <w:spacing w:after="240" w:line="360" w:lineRule="atLeast"/>
        <w:rPr>
          <w:color w:val="010000"/>
          <w:sz w:val="32"/>
          <w:szCs w:val="32"/>
        </w:rPr>
      </w:pPr>
    </w:p>
    <w:p w14:paraId="5FE58ADE" w14:textId="77777777" w:rsidR="003111CC" w:rsidRPr="003111CC" w:rsidRDefault="003111CC" w:rsidP="003111CC"/>
    <w:p w14:paraId="78ECE2A1" w14:textId="0F662002" w:rsidR="00563708" w:rsidRPr="00563708" w:rsidRDefault="00563708" w:rsidP="00563708">
      <w:pPr>
        <w:rPr>
          <w:b/>
        </w:rPr>
      </w:pPr>
      <w:r w:rsidRPr="00563708">
        <w:rPr>
          <w:b/>
        </w:rPr>
        <w:lastRenderedPageBreak/>
        <w:t>Behandling:</w:t>
      </w:r>
    </w:p>
    <w:p w14:paraId="217F0247" w14:textId="77777777" w:rsidR="00563708" w:rsidRPr="00563708" w:rsidRDefault="00563708" w:rsidP="00563708">
      <w:pPr>
        <w:rPr>
          <w:b/>
        </w:rPr>
      </w:pPr>
      <w:r w:rsidRPr="00563708">
        <w:t>Initialt bör man avgöra blödningens omfattning och patienten är hemodynamist stabil. Därefter avgör om om blödningen kommer från anus/rectum eller högre upp i tarmen. Sätt ut antikoagulantia och trombocythämmande läkemedelsbehandling. Vid cirkulationspåverkan/chock handläggs patienten enligt rutin för chock. Akut kontakt med kirurg och narkosläkare vid behov</w:t>
      </w:r>
      <w:r w:rsidRPr="00563708">
        <w:br/>
      </w:r>
    </w:p>
    <w:p w14:paraId="7A7D20EA" w14:textId="77777777" w:rsidR="00563708" w:rsidRDefault="00563708" w:rsidP="007C022C">
      <w:pPr>
        <w:pStyle w:val="ListParagraph"/>
        <w:numPr>
          <w:ilvl w:val="0"/>
          <w:numId w:val="183"/>
        </w:numPr>
      </w:pPr>
      <w:r w:rsidRPr="00563708">
        <w:rPr>
          <w:b/>
        </w:rPr>
        <w:t>Blödningskälla ovan rectum:</w:t>
      </w:r>
      <w:r w:rsidRPr="00563708">
        <w:t xml:space="preserve"> Lägg in patienten för utredning. Flytande kost eller fasta då akut coloskopi kan bli aktuell. Övrig behandling (blod, reversering av antikoagulationsbehandling) vid behov</w:t>
      </w:r>
      <w:r w:rsidRPr="00563708">
        <w:br/>
      </w:r>
    </w:p>
    <w:p w14:paraId="092BEABF" w14:textId="77777777" w:rsidR="00563708" w:rsidRDefault="00563708" w:rsidP="007C022C">
      <w:pPr>
        <w:pStyle w:val="ListParagraph"/>
        <w:numPr>
          <w:ilvl w:val="0"/>
          <w:numId w:val="183"/>
        </w:numPr>
      </w:pPr>
      <w:r w:rsidRPr="00563708">
        <w:rPr>
          <w:b/>
        </w:rPr>
        <w:t>Tydlig blödningskälla analt/perianalt</w:t>
      </w:r>
      <w:r w:rsidRPr="00563708">
        <w:t>: Vid hemorrojder, analfissurer eller sår med normal rectoskopi samt normalt Hb utan alarmerande anamnes (e.g. CRC) kan blödningskällan behandlas och patienten skickas hem. Uppföljning beror på etiologi</w:t>
      </w:r>
      <w:r w:rsidRPr="00563708">
        <w:br/>
      </w:r>
    </w:p>
    <w:p w14:paraId="32BF3406" w14:textId="2A1EDF8A" w:rsidR="00563708" w:rsidRPr="00563708" w:rsidRDefault="00563708" w:rsidP="007C022C">
      <w:pPr>
        <w:pStyle w:val="ListParagraph"/>
        <w:numPr>
          <w:ilvl w:val="0"/>
          <w:numId w:val="183"/>
        </w:numPr>
      </w:pPr>
      <w:r w:rsidRPr="00563708">
        <w:rPr>
          <w:b/>
        </w:rPr>
        <w:t>Endast anamnestisk blödning utan synlig orsak:</w:t>
      </w:r>
      <w:r w:rsidRPr="00563708">
        <w:t xml:space="preserve"> Rectoskopi utan blod samt normalt Hb och patient som är stabil kan skickas hem. Be patienten återkomma vid ny större blödning. Remiss för till vårdcentral för uppföljning eller direkt för coloskopi kan skickas. </w:t>
      </w:r>
      <w:r w:rsidRPr="00563708">
        <w:br/>
      </w:r>
    </w:p>
    <w:p w14:paraId="7C2160AF" w14:textId="023D77BB" w:rsidR="00563708" w:rsidRPr="00563708" w:rsidRDefault="00563708" w:rsidP="00563708">
      <w:pPr>
        <w:rPr>
          <w:b/>
          <w:u w:val="single"/>
        </w:rPr>
      </w:pPr>
      <w:r w:rsidRPr="00563708">
        <w:rPr>
          <w:b/>
          <w:u w:val="single"/>
        </w:rPr>
        <w:t>Akut behandling av Nedre Gastrointestinal Blödning (NGIB):</w:t>
      </w:r>
    </w:p>
    <w:p w14:paraId="27C83AF3" w14:textId="0E95117E" w:rsidR="00563708" w:rsidRPr="00563708" w:rsidRDefault="00563708" w:rsidP="007C022C">
      <w:pPr>
        <w:pStyle w:val="ListParagraph"/>
        <w:numPr>
          <w:ilvl w:val="0"/>
          <w:numId w:val="182"/>
        </w:numPr>
      </w:pPr>
      <w:r w:rsidRPr="00563708">
        <w:t>Initialt ABCDE-bedömning</w:t>
      </w:r>
      <w:r>
        <w:t xml:space="preserve">: </w:t>
      </w:r>
      <w:r w:rsidRPr="00563708">
        <w:t>Sätt 2 grova infarter vid misstanke om riklig blödning</w:t>
      </w:r>
      <w:r>
        <w:t xml:space="preserve"> samt g</w:t>
      </w:r>
      <w:r w:rsidRPr="00563708">
        <w:t>e syrgas, framför allt vid samtidig hjärtsjukdom</w:t>
      </w:r>
    </w:p>
    <w:p w14:paraId="478A3D64" w14:textId="77777777" w:rsidR="00563708" w:rsidRPr="00563708" w:rsidRDefault="00563708" w:rsidP="007C022C">
      <w:pPr>
        <w:pStyle w:val="ListParagraph"/>
        <w:numPr>
          <w:ilvl w:val="0"/>
          <w:numId w:val="182"/>
        </w:numPr>
      </w:pPr>
      <w:r w:rsidRPr="00563708">
        <w:t>Sätt ventrikelsond (v-sond) för att utesluta/bekräfta ÖGIB vid riklig hematochezi, melena och cirkulationspåverkan</w:t>
      </w:r>
    </w:p>
    <w:p w14:paraId="1D61F940" w14:textId="77777777" w:rsidR="00563708" w:rsidRPr="00563708" w:rsidRDefault="00563708" w:rsidP="007C022C">
      <w:pPr>
        <w:pStyle w:val="ListParagraph"/>
        <w:numPr>
          <w:ilvl w:val="0"/>
          <w:numId w:val="182"/>
        </w:numPr>
      </w:pPr>
      <w:r w:rsidRPr="00563708">
        <w:t>Ringer-acetat 1000 ml</w:t>
      </w:r>
    </w:p>
    <w:p w14:paraId="52A3D082" w14:textId="77777777" w:rsidR="00563708" w:rsidRPr="00563708" w:rsidRDefault="00563708" w:rsidP="007C022C">
      <w:pPr>
        <w:pStyle w:val="ListParagraph"/>
        <w:numPr>
          <w:ilvl w:val="0"/>
          <w:numId w:val="182"/>
        </w:numPr>
      </w:pPr>
      <w:r w:rsidRPr="00563708">
        <w:t>Ta prover, blodgruppera och beställ blod</w:t>
      </w:r>
    </w:p>
    <w:p w14:paraId="7182F745" w14:textId="77777777" w:rsidR="00563708" w:rsidRPr="00563708" w:rsidRDefault="00563708" w:rsidP="007C022C">
      <w:pPr>
        <w:pStyle w:val="ListParagraph"/>
        <w:numPr>
          <w:ilvl w:val="0"/>
          <w:numId w:val="182"/>
        </w:numPr>
      </w:pPr>
      <w:r w:rsidRPr="00563708">
        <w:t>Reversera antikoagulationsbehandling. Blodtransfundera</w:t>
      </w:r>
    </w:p>
    <w:p w14:paraId="48550F6C" w14:textId="77777777" w:rsidR="00563708" w:rsidRPr="00563708" w:rsidRDefault="00563708" w:rsidP="007C022C">
      <w:pPr>
        <w:pStyle w:val="ListParagraph"/>
        <w:numPr>
          <w:ilvl w:val="0"/>
          <w:numId w:val="182"/>
        </w:numPr>
      </w:pPr>
      <w:r w:rsidRPr="00563708">
        <w:t>Vid behov Kontakta kirurg och eventuellt narkosläkare</w:t>
      </w:r>
    </w:p>
    <w:p w14:paraId="0F308134" w14:textId="6FD2BE76" w:rsidR="00563708" w:rsidRPr="00563708" w:rsidRDefault="00563708" w:rsidP="00563708"/>
    <w:p w14:paraId="766DC402" w14:textId="46AA4C71" w:rsidR="00563708" w:rsidRPr="00563708" w:rsidRDefault="00563708" w:rsidP="00563708">
      <w:pPr>
        <w:pBdr>
          <w:top w:val="single" w:sz="4" w:space="1" w:color="auto"/>
          <w:left w:val="single" w:sz="4" w:space="4" w:color="auto"/>
          <w:bottom w:val="single" w:sz="4" w:space="1" w:color="auto"/>
          <w:right w:val="single" w:sz="4" w:space="4" w:color="auto"/>
        </w:pBdr>
      </w:pPr>
      <w:r w:rsidRPr="00563708">
        <w:rPr>
          <w:b/>
        </w:rPr>
        <w:t>Erytrocytkoncentrat:</w:t>
      </w:r>
      <w:r w:rsidRPr="00563708">
        <w:t xml:space="preserve"> Ges in restriktivt vid kronisk blödning och stabil cirkulation, mål Hb &gt;70 g/l</w:t>
      </w:r>
      <w:r>
        <w:t xml:space="preserve">. </w:t>
      </w:r>
      <w:r w:rsidRPr="00563708">
        <w:rPr>
          <w:b/>
        </w:rPr>
        <w:t>Färskfrusen plasma (FFP):</w:t>
      </w:r>
      <w:r w:rsidRPr="00563708">
        <w:t xml:space="preserve"> Kan ges vid misstanke på koagulationsrubbning eller om PK &gt;1,6 för att reversera warfarineffekten</w:t>
      </w:r>
    </w:p>
    <w:p w14:paraId="02E1B96B" w14:textId="77777777" w:rsidR="00563708" w:rsidRDefault="00563708" w:rsidP="00563708"/>
    <w:p w14:paraId="6C057ED4" w14:textId="2892FDC9" w:rsidR="00563708" w:rsidRPr="00563708" w:rsidRDefault="00563708" w:rsidP="00563708">
      <w:pPr>
        <w:rPr>
          <w:b/>
        </w:rPr>
      </w:pPr>
      <w:r w:rsidRPr="00563708">
        <w:rPr>
          <w:b/>
        </w:rPr>
        <w:t>Farmakologisk Behandling</w:t>
      </w:r>
      <w:r>
        <w:rPr>
          <w:b/>
        </w:rPr>
        <w:t>:</w:t>
      </w:r>
    </w:p>
    <w:p w14:paraId="7D72819A" w14:textId="77777777" w:rsidR="00563708" w:rsidRPr="00563708" w:rsidRDefault="00563708" w:rsidP="00563708">
      <w:pPr>
        <w:rPr>
          <w:b/>
        </w:rPr>
      </w:pPr>
      <w:r w:rsidRPr="00563708">
        <w:rPr>
          <w:b/>
        </w:rPr>
        <w:t>Koagulationsfaktorkoncentrat:</w:t>
      </w:r>
      <w:r w:rsidRPr="00563708">
        <w:t xml:space="preserve"> Protrombinkomplexkoncentrat (Ocplex eller Confidex) kan ges i.v. vid koagulationsrubbning eller vid behandling med warfarin (Waran) med förhöjt PK-INR (&gt; 1,6) och signifikant akut blödning. Ocplex eller Confidex innehåller båda koagulationsfaktor 2, 7, 9, 10, protein S och protein C. K-vitamin (Konakion) 10 mg i.v. ges till alla patienter som behandlas med protrombinkomplex. PK kontrolleras 5-10 min efter avslutad infusion  </w:t>
      </w:r>
      <w:r w:rsidRPr="00563708">
        <w:br/>
      </w:r>
    </w:p>
    <w:p w14:paraId="19C2CB1F" w14:textId="77777777" w:rsidR="00563708" w:rsidRDefault="00563708" w:rsidP="00563708">
      <w:r w:rsidRPr="00563708">
        <w:rPr>
          <w:b/>
        </w:rPr>
        <w:t>Desmopressin (Octostim):</w:t>
      </w:r>
      <w:r w:rsidRPr="00563708">
        <w:t xml:space="preserve"> 15 µg/ml i dosen 0,3 µg/kg s.c. eller i.v. utspätt i 10 ml NaCl 9 mg/ml under 10 min. Kan upprepas 1-2 gånger med 6-12 timmars mellanrum. Ges till patienter som intagit ASA eller andra läkemedel som påverkar trombocytfunktionen samt vid lever- och njurinsufficiens</w:t>
      </w:r>
      <w:r w:rsidRPr="00563708">
        <w:br/>
      </w:r>
    </w:p>
    <w:p w14:paraId="7C475317" w14:textId="00F30B29" w:rsidR="00E830D0" w:rsidRPr="00563708" w:rsidRDefault="00563708" w:rsidP="00563708">
      <w:r w:rsidRPr="00563708">
        <w:rPr>
          <w:b/>
        </w:rPr>
        <w:t>K-vitamin (Konakion):</w:t>
      </w:r>
      <w:r w:rsidRPr="00563708">
        <w:t xml:space="preserve"> 10 mg i.v. Reverserar warfarin men effekten på PK är långsam (full effekt ses inom 24 timmar)</w:t>
      </w:r>
    </w:p>
    <w:p w14:paraId="5E5E51F2" w14:textId="48920798" w:rsidR="00563708" w:rsidRDefault="00493C66" w:rsidP="00493C66">
      <w:pPr>
        <w:widowControl w:val="0"/>
        <w:pBdr>
          <w:bottom w:val="single" w:sz="4" w:space="1" w:color="auto"/>
        </w:pBdr>
        <w:autoSpaceDE w:val="0"/>
        <w:autoSpaceDN w:val="0"/>
        <w:adjustRightInd w:val="0"/>
        <w:spacing w:after="240" w:line="360" w:lineRule="atLeast"/>
        <w:rPr>
          <w:color w:val="010000"/>
          <w:sz w:val="32"/>
          <w:szCs w:val="32"/>
        </w:rPr>
      </w:pPr>
      <w:r>
        <w:rPr>
          <w:color w:val="010000"/>
          <w:sz w:val="32"/>
          <w:szCs w:val="32"/>
        </w:rPr>
        <w:lastRenderedPageBreak/>
        <w:t xml:space="preserve">6.3 </w:t>
      </w:r>
      <w:r w:rsidR="00835CF1" w:rsidRPr="0026282A">
        <w:rPr>
          <w:color w:val="010000"/>
          <w:sz w:val="32"/>
          <w:szCs w:val="32"/>
        </w:rPr>
        <w:t xml:space="preserve">Blodig kräkning </w:t>
      </w:r>
    </w:p>
    <w:p w14:paraId="5F09EAAE" w14:textId="77777777" w:rsidR="00563708" w:rsidRPr="00493C66" w:rsidRDefault="00563708" w:rsidP="00493C66">
      <w:r w:rsidRPr="00493C66">
        <w:t>Övre gastrointestinal blödning (ÖGIB) är en blödning i GI-kanalen proximalt om Treitz-ligament (musculus suspensorius duodeni)</w:t>
      </w:r>
    </w:p>
    <w:p w14:paraId="1A7D0754" w14:textId="6208E90F" w:rsidR="00563708" w:rsidRPr="00493C66" w:rsidRDefault="00563708" w:rsidP="00493C66">
      <w:r w:rsidRPr="00493C66">
        <w:rPr>
          <w:b/>
        </w:rPr>
        <w:t>Hematemes</w:t>
      </w:r>
      <w:r w:rsidRPr="00493C66">
        <w:t>: Antingen ”kaffesumpsliknande” eller färskt blod och koagler</w:t>
      </w:r>
      <w:r w:rsidR="00493C66">
        <w:t xml:space="preserve">. </w:t>
      </w:r>
      <w:r w:rsidRPr="00493C66">
        <w:rPr>
          <w:b/>
        </w:rPr>
        <w:t>Melena</w:t>
      </w:r>
      <w:r w:rsidRPr="00493C66">
        <w:t>: Svart, tjärliknande, illaluktande avföring. Kan vara enda tecknet på ÖGIB</w:t>
      </w:r>
    </w:p>
    <w:p w14:paraId="0BD57DBB" w14:textId="77777777" w:rsidR="00AC0832" w:rsidRPr="00493C66" w:rsidRDefault="00AC0832" w:rsidP="00493C66"/>
    <w:p w14:paraId="4D9D2A29" w14:textId="4FB0D80D" w:rsidR="00493C66" w:rsidRPr="00493C66" w:rsidRDefault="00AC0832" w:rsidP="00493C66">
      <w:r w:rsidRPr="00493C66">
        <w:rPr>
          <w:b/>
        </w:rPr>
        <w:t>Vanligaste orsaken (&gt;50 %):</w:t>
      </w:r>
      <w:r w:rsidRPr="00493C66">
        <w:t xml:space="preserve"> Ulcus</w:t>
      </w:r>
      <w:r w:rsidRPr="00493C66">
        <w:br/>
      </w:r>
      <w:r w:rsidRPr="00493C66">
        <w:rPr>
          <w:b/>
        </w:rPr>
        <w:t>Andra orsaker:</w:t>
      </w:r>
      <w:r w:rsidRPr="00493C66">
        <w:t xml:space="preserve"> Blödande esofagusvaricer, blödande esofagit, Mallory-Weissblödning, Boerhaave-syndrom (esophagusperforation), tumör, angiodysplasier, Dieulafoy-lesioner (sällsynt; kärlmissbildning i den proximala ventrikeln), nedsvalt blod (e.g. näsblod)</w:t>
      </w:r>
    </w:p>
    <w:p w14:paraId="4BE2B84A" w14:textId="154D4084" w:rsidR="00493C66" w:rsidRPr="00493C66" w:rsidRDefault="00493C66" w:rsidP="00493C66">
      <w:r w:rsidRPr="00493C66">
        <w:rPr>
          <w:b/>
        </w:rPr>
        <w:t>Predisponerande Faktorer:</w:t>
      </w:r>
      <w:r>
        <w:t xml:space="preserve"> </w:t>
      </w:r>
      <w:r w:rsidRPr="00493C66">
        <w:t>Antikoagulantia, trombocythämmande (e.g. vissa NSAID), H. pylori-infektion, kroniskt alkoholintag</w:t>
      </w:r>
    </w:p>
    <w:p w14:paraId="216748FA" w14:textId="77777777" w:rsidR="00493C66" w:rsidRPr="00493C66" w:rsidRDefault="00493C66" w:rsidP="00493C66"/>
    <w:p w14:paraId="79E95F5A" w14:textId="6C1BEE79" w:rsidR="00493C66" w:rsidRPr="00493C66" w:rsidRDefault="00493C66" w:rsidP="00493C66">
      <w:pPr>
        <w:rPr>
          <w:i/>
        </w:rPr>
      </w:pPr>
      <w:r w:rsidRPr="00493C66">
        <w:t>Patienten kan vara helt opåverkad eller ha tecken på hypovolemi med allmänpåverkan, blekhet, lågt blodtryck och hög puls vid stor blödning. Postural hypotension indikerar snabbare och svår blodförlust. Bukstatus oftast normalt. Per rectum undersökning ska göras. Upprepade puls- och blodtryckskontroller</w:t>
      </w:r>
      <w:r w:rsidRPr="00493C66">
        <w:br/>
      </w:r>
      <w:r w:rsidRPr="00493C66">
        <w:rPr>
          <w:i/>
        </w:rPr>
        <w:t>Tecken till kronisk leversjukdom (esofagusvaricer): Spider naevi, gynekomasti, splenomegali, ascites, ankelödem, caput medusae, palmarerytem, icterus och asterixis</w:t>
      </w:r>
    </w:p>
    <w:p w14:paraId="416BDAD3" w14:textId="77777777" w:rsidR="00493C66" w:rsidRPr="00493C66" w:rsidRDefault="00493C66" w:rsidP="00493C66"/>
    <w:p w14:paraId="6533061A" w14:textId="15CAF876" w:rsidR="00493C66" w:rsidRDefault="00493C66" w:rsidP="00493C66">
      <w:r w:rsidRPr="00493C66">
        <w:rPr>
          <w:b/>
        </w:rPr>
        <w:t>Värdering av cirkulatoriskt status och blodförlust </w:t>
      </w:r>
    </w:p>
    <w:p w14:paraId="393CF2B1" w14:textId="0C0D31D4" w:rsidR="00493C66" w:rsidRPr="00493C66" w:rsidRDefault="00493C66" w:rsidP="007C022C">
      <w:pPr>
        <w:pStyle w:val="ListParagraph"/>
        <w:numPr>
          <w:ilvl w:val="0"/>
          <w:numId w:val="184"/>
        </w:numPr>
      </w:pPr>
      <w:r w:rsidRPr="00493C66">
        <w:rPr>
          <w:u w:val="single"/>
        </w:rPr>
        <w:t>Chocksymtom</w:t>
      </w:r>
    </w:p>
    <w:p w14:paraId="723732D6" w14:textId="77777777" w:rsidR="00493C66" w:rsidRPr="00493C66" w:rsidRDefault="00493C66" w:rsidP="00493C66">
      <w:pPr>
        <w:ind w:left="720"/>
      </w:pPr>
      <w:r w:rsidRPr="00493C66">
        <w:t>Hypotension (systoliskt blodtryck &lt; 100 mm Hg)</w:t>
      </w:r>
    </w:p>
    <w:p w14:paraId="4AA620F8" w14:textId="77777777" w:rsidR="00493C66" w:rsidRPr="00493C66" w:rsidRDefault="00493C66" w:rsidP="00493C66">
      <w:pPr>
        <w:ind w:left="720"/>
      </w:pPr>
      <w:r w:rsidRPr="00493C66">
        <w:t>Takykardi (puls &gt; 100)</w:t>
      </w:r>
    </w:p>
    <w:p w14:paraId="624BB337" w14:textId="77777777" w:rsidR="00493C66" w:rsidRPr="00493C66" w:rsidRDefault="00493C66" w:rsidP="00493C66">
      <w:pPr>
        <w:ind w:left="720"/>
      </w:pPr>
      <w:r w:rsidRPr="00493C66">
        <w:t>Perifer kyla, kallsvettighet</w:t>
      </w:r>
    </w:p>
    <w:p w14:paraId="0D273F1E" w14:textId="77777777" w:rsidR="00493C66" w:rsidRPr="00493C66" w:rsidRDefault="00493C66" w:rsidP="00493C66">
      <w:pPr>
        <w:ind w:left="720"/>
      </w:pPr>
      <w:r w:rsidRPr="00493C66">
        <w:t>Cerebral påverkan </w:t>
      </w:r>
    </w:p>
    <w:p w14:paraId="06988236" w14:textId="77777777" w:rsidR="00493C66" w:rsidRDefault="00493C66" w:rsidP="00493C66"/>
    <w:p w14:paraId="35AD1839" w14:textId="77777777" w:rsidR="00493C66" w:rsidRPr="00493C66" w:rsidRDefault="00493C66" w:rsidP="007C022C">
      <w:pPr>
        <w:pStyle w:val="ListParagraph"/>
        <w:numPr>
          <w:ilvl w:val="0"/>
          <w:numId w:val="184"/>
        </w:numPr>
        <w:rPr>
          <w:u w:val="single"/>
        </w:rPr>
      </w:pPr>
      <w:r w:rsidRPr="00493C66">
        <w:rPr>
          <w:u w:val="single"/>
        </w:rPr>
        <w:t>Cirkulatorisk påverkan</w:t>
      </w:r>
    </w:p>
    <w:p w14:paraId="4C8710A2" w14:textId="77777777" w:rsidR="00493C66" w:rsidRPr="00493C66" w:rsidRDefault="00493C66" w:rsidP="00493C66">
      <w:pPr>
        <w:ind w:left="720"/>
      </w:pPr>
      <w:r w:rsidRPr="00493C66">
        <w:t>Anamnes på medvetandepåverkan i samband med hematemes/melena</w:t>
      </w:r>
    </w:p>
    <w:p w14:paraId="7495ED17" w14:textId="77777777" w:rsidR="00493C66" w:rsidRPr="00493C66" w:rsidRDefault="00493C66" w:rsidP="00493C66">
      <w:pPr>
        <w:ind w:left="720"/>
      </w:pPr>
      <w:r w:rsidRPr="00493C66">
        <w:t>Blekhet</w:t>
      </w:r>
    </w:p>
    <w:p w14:paraId="36B58E2E" w14:textId="77777777" w:rsidR="00493C66" w:rsidRPr="00493C66" w:rsidRDefault="00493C66" w:rsidP="00493C66">
      <w:pPr>
        <w:ind w:left="720"/>
      </w:pPr>
      <w:r w:rsidRPr="00493C66">
        <w:t>Blodtrycksfall på &gt;10 mm Hg i upprätt läge</w:t>
      </w:r>
    </w:p>
    <w:p w14:paraId="6E1C5A3E" w14:textId="77777777" w:rsidR="00493C66" w:rsidRPr="00493C66" w:rsidRDefault="00493C66" w:rsidP="00493C66">
      <w:pPr>
        <w:ind w:left="720"/>
      </w:pPr>
      <w:r w:rsidRPr="00493C66">
        <w:t>Takykardi</w:t>
      </w:r>
    </w:p>
    <w:p w14:paraId="23C7F49C" w14:textId="77777777" w:rsidR="00493C66" w:rsidRDefault="00493C66" w:rsidP="00493C66"/>
    <w:p w14:paraId="50BEED11" w14:textId="77777777" w:rsidR="00493C66" w:rsidRPr="00493C66" w:rsidRDefault="00493C66" w:rsidP="007C022C">
      <w:pPr>
        <w:pStyle w:val="ListParagraph"/>
        <w:numPr>
          <w:ilvl w:val="0"/>
          <w:numId w:val="184"/>
        </w:numPr>
        <w:rPr>
          <w:u w:val="single"/>
        </w:rPr>
      </w:pPr>
      <w:r w:rsidRPr="00493C66">
        <w:rPr>
          <w:u w:val="single"/>
        </w:rPr>
        <w:t>Pågående blödning</w:t>
      </w:r>
    </w:p>
    <w:p w14:paraId="4799786C" w14:textId="77777777" w:rsidR="00493C66" w:rsidRPr="00493C66" w:rsidRDefault="00493C66" w:rsidP="00493C66">
      <w:pPr>
        <w:ind w:left="720"/>
      </w:pPr>
      <w:r w:rsidRPr="00493C66">
        <w:t>Uppenbar pågående blödning vid förekomst av blod/koagler i kräkningar och/eller avföring</w:t>
      </w:r>
    </w:p>
    <w:p w14:paraId="65AD9981" w14:textId="77777777" w:rsidR="00493C66" w:rsidRPr="00493C66" w:rsidRDefault="00493C66" w:rsidP="00493C66">
      <w:pPr>
        <w:ind w:left="720"/>
      </w:pPr>
      <w:r w:rsidRPr="00493C66">
        <w:t>Fynd av färskt blod vid aspiration i ventrikelsond</w:t>
      </w:r>
    </w:p>
    <w:p w14:paraId="0D835971" w14:textId="77777777" w:rsidR="00493C66" w:rsidRPr="00493C66" w:rsidRDefault="00493C66" w:rsidP="00493C66"/>
    <w:p w14:paraId="70566380" w14:textId="70660B43" w:rsidR="00493C66" w:rsidRPr="00493C66" w:rsidRDefault="00493C66" w:rsidP="00493C66">
      <w:r w:rsidRPr="00493C66">
        <w:t>Vid cirkulatorisk påverkan skall anestesijouren kontaktas för bedömning av eventuell intensivövervakning. Detta gäller även patienter med anamnes på cirkulatorisk påverkan (medvetandepåverkan) i samband med hematemes eller melena innan ankomst till sjukhus. </w:t>
      </w:r>
      <w:r w:rsidRPr="00493C66">
        <w:br/>
        <w:t>Cirkulatoriskt helt opåverkade patienter (inklusive anamnes), utan tecken på aktiv blödning, kan läggas på vanlig vårdavdelning under förutsättning att adekvat övervakning kan ske: Puls och blodtryck var 30:e min de första 3 timmarna. Hb-kontroll efter 3 timmar och därefter var sjätte timme det första dygnet. </w:t>
      </w:r>
    </w:p>
    <w:p w14:paraId="5AD100E2" w14:textId="01C6D602" w:rsidR="003111CC" w:rsidRPr="003111CC" w:rsidRDefault="00626D80" w:rsidP="003111CC">
      <w:pPr>
        <w:rPr>
          <w:b/>
        </w:rPr>
      </w:pPr>
      <w:r w:rsidRPr="003111CC">
        <w:rPr>
          <w:b/>
        </w:rPr>
        <w:lastRenderedPageBreak/>
        <w:t>Gastroskopi med möjlighet till samtidig endskopisk behandling och prepyloral biopsi för diagnostik av H. pylori (t ex CLO-test) utförs:</w:t>
      </w:r>
    </w:p>
    <w:p w14:paraId="5ECF145F" w14:textId="6164342F" w:rsidR="003111CC" w:rsidRDefault="003111CC" w:rsidP="003111CC">
      <w:pPr>
        <w:pStyle w:val="ListParagraph"/>
        <w:numPr>
          <w:ilvl w:val="1"/>
          <w:numId w:val="134"/>
        </w:numPr>
      </w:pPr>
      <w:r w:rsidRPr="003111CC">
        <w:rPr>
          <w:b/>
        </w:rPr>
        <w:t>A</w:t>
      </w:r>
      <w:r w:rsidR="00626D80" w:rsidRPr="003111CC">
        <w:rPr>
          <w:b/>
        </w:rPr>
        <w:t>kut</w:t>
      </w:r>
      <w:r w:rsidR="00626D80" w:rsidRPr="003111CC">
        <w:t>, d v s inom 1-2 h, om det föreligger aktiv transfusionskrävande blödning där operation övervägs, eller vid anamnes på leversjukdom. Stabilisera cirkulationen så långt möjligt.</w:t>
      </w:r>
    </w:p>
    <w:p w14:paraId="2BB11A2F" w14:textId="52855D96" w:rsidR="00626D80" w:rsidRPr="003111CC" w:rsidRDefault="003111CC" w:rsidP="003111CC">
      <w:pPr>
        <w:pStyle w:val="ListParagraph"/>
        <w:numPr>
          <w:ilvl w:val="1"/>
          <w:numId w:val="134"/>
        </w:numPr>
      </w:pPr>
      <w:r w:rsidRPr="003111CC">
        <w:rPr>
          <w:b/>
        </w:rPr>
        <w:t>P</w:t>
      </w:r>
      <w:r w:rsidR="00626D80" w:rsidRPr="003111CC">
        <w:rPr>
          <w:b/>
        </w:rPr>
        <w:t>å dagtid</w:t>
      </w:r>
      <w:r w:rsidR="00626D80" w:rsidRPr="003111CC">
        <w:t xml:space="preserve"> </w:t>
      </w:r>
      <w:r w:rsidR="00626D80" w:rsidRPr="003111CC">
        <w:rPr>
          <w:b/>
        </w:rPr>
        <w:t>inom 24 h</w:t>
      </w:r>
      <w:r w:rsidR="00626D80" w:rsidRPr="003111CC">
        <w:t>, om patienten är cirkulatoriskt stabil.</w:t>
      </w:r>
    </w:p>
    <w:p w14:paraId="3C8F26D1" w14:textId="77777777" w:rsidR="003111CC" w:rsidRDefault="003111CC" w:rsidP="003111CC">
      <w:pPr>
        <w:rPr>
          <w:i/>
        </w:rPr>
      </w:pPr>
    </w:p>
    <w:p w14:paraId="44465018" w14:textId="77777777" w:rsidR="00626D80" w:rsidRPr="003111CC" w:rsidRDefault="00626D80" w:rsidP="003111CC">
      <w:pPr>
        <w:rPr>
          <w:i/>
        </w:rPr>
      </w:pPr>
      <w:r w:rsidRPr="003111CC">
        <w:rPr>
          <w:i/>
        </w:rPr>
        <w:t>Före endoskopin bör 125-250 mg </w:t>
      </w:r>
      <w:hyperlink r:id="rId383" w:tgtFrame="_blank" w:history="1">
        <w:r w:rsidRPr="003111CC">
          <w:rPr>
            <w:i/>
          </w:rPr>
          <w:t>erytromycin</w:t>
        </w:r>
      </w:hyperlink>
      <w:r w:rsidRPr="003111CC">
        <w:rPr>
          <w:i/>
        </w:rPr>
        <w:t> en eller två gånger för att tömma ventrikeln och därmed öka sikten vid gastroskopin. </w:t>
      </w:r>
    </w:p>
    <w:p w14:paraId="5C32D01B" w14:textId="77777777" w:rsidR="003111CC" w:rsidRDefault="003111CC" w:rsidP="003111CC">
      <w:pPr>
        <w:rPr>
          <w:color w:val="010000"/>
          <w:sz w:val="32"/>
          <w:szCs w:val="32"/>
        </w:rPr>
      </w:pPr>
    </w:p>
    <w:p w14:paraId="7C49BFAE" w14:textId="77777777" w:rsidR="003111CC" w:rsidRPr="003111CC" w:rsidRDefault="003111CC" w:rsidP="003111CC">
      <w:pPr>
        <w:rPr>
          <w:b/>
          <w:u w:val="single"/>
        </w:rPr>
      </w:pPr>
      <w:r w:rsidRPr="003111CC">
        <w:rPr>
          <w:b/>
          <w:u w:val="single"/>
        </w:rPr>
        <w:t>Varicerblödning</w:t>
      </w:r>
    </w:p>
    <w:p w14:paraId="344B61A9" w14:textId="25A9FBE0" w:rsidR="003111CC" w:rsidRPr="003111CC" w:rsidRDefault="003111CC" w:rsidP="003111CC">
      <w:r w:rsidRPr="003111CC">
        <w:rPr>
          <w:b/>
        </w:rPr>
        <w:t>Akut blödning:</w:t>
      </w:r>
      <w:r w:rsidRPr="003111CC">
        <w:t xml:space="preserve"> Ge terlipressin (Glypressin) 2 mg x 6 i.v. Om patienten väger &lt; 60 kg ges 1 mg x 6 och antibiotika e.g. Ciprofloxacin 400 mg x 2 i.v. Fortsätt behandlingen i 2–3 dagar</w:t>
      </w:r>
      <w:r>
        <w:t>.</w:t>
      </w:r>
      <w:r w:rsidRPr="003111CC">
        <w:br/>
      </w:r>
      <w:r w:rsidRPr="003111CC">
        <w:rPr>
          <w:b/>
        </w:rPr>
        <w:t>Gastroskopi:</w:t>
      </w:r>
      <w:r w:rsidRPr="003111CC">
        <w:t xml:space="preserve"> Utförs skyndsamt med varicerligatur eller skleroterapi med Lauromakrogol 400 (Aethoxysclerol) 1 %. Dessa patienter ska gastroskoperas så fort som möjligt eftersom att det är vanligt att dessa patienters tillstånd undervärderas initialt då symtomen uppträder efter några dygn</w:t>
      </w:r>
      <w:r>
        <w:t>.</w:t>
      </w:r>
      <w:r w:rsidRPr="003111CC">
        <w:br/>
      </w:r>
      <w:r w:rsidRPr="003111CC">
        <w:rPr>
          <w:b/>
        </w:rPr>
        <w:t>Erytrocytkoncentrat:</w:t>
      </w:r>
      <w:r w:rsidRPr="003111CC">
        <w:t xml:space="preserve"> Hb bör ligga runt 90 g/l. Övertransfundera inte, annars ökar risken för reblödning. Patienter med cirrhos och varicerblödning är känsliga för blödning p.g.a. risken för leverkoma (proteinupptag från blod i tarmen)</w:t>
      </w:r>
      <w:r>
        <w:t>.</w:t>
      </w:r>
    </w:p>
    <w:p w14:paraId="2624CAFA" w14:textId="77777777" w:rsidR="003111CC" w:rsidRPr="00563708" w:rsidRDefault="003111CC" w:rsidP="003111CC"/>
    <w:p w14:paraId="6C8BB248" w14:textId="77777777" w:rsidR="003111CC" w:rsidRPr="00563708" w:rsidRDefault="003111CC" w:rsidP="003111CC">
      <w:pPr>
        <w:pBdr>
          <w:top w:val="single" w:sz="4" w:space="1" w:color="auto"/>
          <w:left w:val="single" w:sz="4" w:space="4" w:color="auto"/>
          <w:bottom w:val="single" w:sz="4" w:space="1" w:color="auto"/>
          <w:right w:val="single" w:sz="4" w:space="4" w:color="auto"/>
        </w:pBdr>
      </w:pPr>
      <w:r w:rsidRPr="00563708">
        <w:rPr>
          <w:b/>
        </w:rPr>
        <w:t>Erytrocytkoncentrat:</w:t>
      </w:r>
      <w:r w:rsidRPr="00563708">
        <w:t xml:space="preserve"> Ges in restriktivt vid kronisk blödning och stabil cirkulation, mål Hb &gt;70 g/l</w:t>
      </w:r>
      <w:r>
        <w:t xml:space="preserve">. </w:t>
      </w:r>
      <w:r w:rsidRPr="00563708">
        <w:rPr>
          <w:b/>
        </w:rPr>
        <w:t>Färskfrusen plasma (FFP):</w:t>
      </w:r>
      <w:r w:rsidRPr="00563708">
        <w:t xml:space="preserve"> Kan ges vid misstanke på koagulationsrubbning eller om PK &gt;1,6 för att reversera warfarineffekten</w:t>
      </w:r>
    </w:p>
    <w:p w14:paraId="46436FB7" w14:textId="77777777" w:rsidR="003111CC" w:rsidRDefault="003111CC" w:rsidP="003111CC"/>
    <w:p w14:paraId="24218730" w14:textId="77777777" w:rsidR="003111CC" w:rsidRPr="00563708" w:rsidRDefault="003111CC" w:rsidP="003111CC">
      <w:pPr>
        <w:rPr>
          <w:b/>
        </w:rPr>
      </w:pPr>
      <w:r w:rsidRPr="00563708">
        <w:rPr>
          <w:b/>
        </w:rPr>
        <w:t>Farmakologisk Behandling</w:t>
      </w:r>
      <w:r>
        <w:rPr>
          <w:b/>
        </w:rPr>
        <w:t>:</w:t>
      </w:r>
    </w:p>
    <w:p w14:paraId="354C0FC2" w14:textId="77777777" w:rsidR="003111CC" w:rsidRPr="00563708" w:rsidRDefault="003111CC" w:rsidP="003111CC">
      <w:pPr>
        <w:rPr>
          <w:b/>
        </w:rPr>
      </w:pPr>
      <w:r w:rsidRPr="00563708">
        <w:rPr>
          <w:b/>
        </w:rPr>
        <w:t>Koagulationsfaktorkoncentrat:</w:t>
      </w:r>
      <w:r w:rsidRPr="00563708">
        <w:t xml:space="preserve"> Protrombinkomplexkoncentrat (Ocplex eller Confidex) kan ges i.v. vid koagulationsrubbning eller vid behandling med warfarin (Waran) med förhöjt PK-INR (&gt; 1,6) och signifikant akut blödning. Ocplex eller Confidex innehåller båda koagulationsfaktor 2, 7, 9, 10, protein S och protein C. K-vitamin (Konakion) 10 mg i.v. ges till alla patienter som behandlas med protrombinkomplex. PK kontrolleras 5-10 min efter avslutad infusion  </w:t>
      </w:r>
      <w:r w:rsidRPr="00563708">
        <w:br/>
      </w:r>
    </w:p>
    <w:p w14:paraId="42055EB7" w14:textId="77777777" w:rsidR="003111CC" w:rsidRDefault="003111CC" w:rsidP="003111CC">
      <w:r w:rsidRPr="00563708">
        <w:rPr>
          <w:b/>
        </w:rPr>
        <w:t>Desmopressin (Octostim):</w:t>
      </w:r>
      <w:r w:rsidRPr="00563708">
        <w:t xml:space="preserve"> 15 µg/ml i dosen 0,3 µg/kg s.c. eller i.v. utspätt i 10 ml NaCl 9 mg/ml under 10 min. Kan upprepas 1-2 gånger med 6-12 timmars mellanrum. Ges till patienter som intagit ASA eller andra läkemedel som påverkar trombocytfunktionen samt vid lever- och njurinsufficiens</w:t>
      </w:r>
      <w:r w:rsidRPr="00563708">
        <w:br/>
      </w:r>
    </w:p>
    <w:p w14:paraId="630F7921" w14:textId="77777777" w:rsidR="003111CC" w:rsidRPr="00563708" w:rsidRDefault="003111CC" w:rsidP="003111CC">
      <w:r w:rsidRPr="00563708">
        <w:rPr>
          <w:b/>
        </w:rPr>
        <w:t>K-vitamin (Konakion):</w:t>
      </w:r>
      <w:r w:rsidRPr="00563708">
        <w:t xml:space="preserve"> 10 mg i.v. Reverserar warfarin men effekten på PK är långsam (full effekt ses inom 24 timmar)</w:t>
      </w:r>
    </w:p>
    <w:p w14:paraId="718E243C" w14:textId="77777777" w:rsidR="00563708" w:rsidRDefault="00563708" w:rsidP="00835CF1">
      <w:pPr>
        <w:widowControl w:val="0"/>
        <w:autoSpaceDE w:val="0"/>
        <w:autoSpaceDN w:val="0"/>
        <w:adjustRightInd w:val="0"/>
        <w:spacing w:after="240" w:line="360" w:lineRule="atLeast"/>
        <w:rPr>
          <w:color w:val="010000"/>
          <w:sz w:val="32"/>
          <w:szCs w:val="32"/>
        </w:rPr>
      </w:pPr>
    </w:p>
    <w:p w14:paraId="06FFCB3C" w14:textId="77777777" w:rsidR="00563708" w:rsidRDefault="00563708" w:rsidP="00835CF1">
      <w:pPr>
        <w:widowControl w:val="0"/>
        <w:autoSpaceDE w:val="0"/>
        <w:autoSpaceDN w:val="0"/>
        <w:adjustRightInd w:val="0"/>
        <w:spacing w:after="240" w:line="360" w:lineRule="atLeast"/>
        <w:rPr>
          <w:color w:val="010000"/>
          <w:sz w:val="32"/>
          <w:szCs w:val="32"/>
        </w:rPr>
      </w:pPr>
    </w:p>
    <w:p w14:paraId="1E247E23" w14:textId="77777777" w:rsidR="00563708" w:rsidRDefault="00563708" w:rsidP="00835CF1">
      <w:pPr>
        <w:widowControl w:val="0"/>
        <w:autoSpaceDE w:val="0"/>
        <w:autoSpaceDN w:val="0"/>
        <w:adjustRightInd w:val="0"/>
        <w:spacing w:after="240" w:line="360" w:lineRule="atLeast"/>
        <w:rPr>
          <w:color w:val="010000"/>
          <w:sz w:val="32"/>
          <w:szCs w:val="32"/>
        </w:rPr>
      </w:pPr>
    </w:p>
    <w:p w14:paraId="34B23755" w14:textId="040D55EC" w:rsidR="00835CF1" w:rsidRPr="0026282A" w:rsidRDefault="003111CC" w:rsidP="003111CC">
      <w:pPr>
        <w:widowControl w:val="0"/>
        <w:pBdr>
          <w:bottom w:val="single" w:sz="4" w:space="1" w:color="auto"/>
        </w:pBdr>
        <w:autoSpaceDE w:val="0"/>
        <w:autoSpaceDN w:val="0"/>
        <w:adjustRightInd w:val="0"/>
        <w:spacing w:after="240" w:line="360" w:lineRule="atLeast"/>
        <w:rPr>
          <w:color w:val="010000"/>
          <w:sz w:val="32"/>
          <w:szCs w:val="32"/>
        </w:rPr>
      </w:pPr>
      <w:r>
        <w:rPr>
          <w:color w:val="010000"/>
          <w:sz w:val="32"/>
          <w:szCs w:val="32"/>
        </w:rPr>
        <w:lastRenderedPageBreak/>
        <w:t xml:space="preserve">6.4 </w:t>
      </w:r>
      <w:r w:rsidR="00835CF1" w:rsidRPr="0026282A">
        <w:rPr>
          <w:color w:val="010000"/>
          <w:sz w:val="32"/>
          <w:szCs w:val="32"/>
        </w:rPr>
        <w:t xml:space="preserve">Buk-/underlivssmärta </w:t>
      </w:r>
    </w:p>
    <w:p w14:paraId="19EBD87C" w14:textId="0EA5E819" w:rsidR="003111CC" w:rsidRPr="003111CC" w:rsidRDefault="003111CC" w:rsidP="003111CC">
      <w:r w:rsidRPr="003111CC">
        <w:t xml:space="preserve">Den akuta buken brukar vanligtvis definieras som en mer eller mindre akut insättande buksmärta, där även andra symtom kan ses, som t ex feber, hematemes, kräkningar, hematochezi/melena, förstoppning mm. Förutom den allmänna anamnesen är en detaljerad smärtanamnes ett mycket viktigt verktyg i utredningen av den akuta buken. Glöm inte att noga överväga tidigare sjukdomar, aktuella läkemedel, samt hur patientens "mage" brukar fungera och om det har varit någon skillnad i avföringsvanor, -konsistens och –färg i samband med symtomdebuten. Att fråga patienten med buksmärtor om dennes rök- och alkoholvanor kan vara avgörande för vilka arbetsdiagnoser man ska överväga. Även </w:t>
      </w:r>
      <w:r w:rsidRPr="003111CC">
        <w:rPr>
          <w:b/>
        </w:rPr>
        <w:t>miktions- och gynekologisk anamnes</w:t>
      </w:r>
      <w:r w:rsidRPr="003111CC">
        <w:t xml:space="preserve"> bör efterfrågas. </w:t>
      </w:r>
      <w:r w:rsidRPr="003111CC">
        <w:br/>
      </w:r>
      <w:r w:rsidRPr="003111CC">
        <w:br/>
      </w:r>
      <w:r w:rsidRPr="003111CC">
        <w:rPr>
          <w:b/>
          <w:u w:val="single"/>
        </w:rPr>
        <w:t>Smärtanamnesen kan indelas enligt följande principiella huvudpunkter:</w:t>
      </w:r>
      <w:r w:rsidRPr="003111CC">
        <w:br/>
        <w:t> </w:t>
      </w:r>
    </w:p>
    <w:p w14:paraId="07DCBEBA" w14:textId="77777777" w:rsidR="003111CC" w:rsidRPr="003111CC" w:rsidRDefault="003111CC" w:rsidP="003111CC">
      <w:r w:rsidRPr="003111CC">
        <w:rPr>
          <w:b/>
        </w:rPr>
        <w:t>Debutmönster </w:t>
      </w:r>
      <w:r w:rsidRPr="003111CC">
        <w:t>– Hur började smärtan? Kom den plötsligt och abrupt eller smygande? Be patienten vara så specifik som möjligt.</w:t>
      </w:r>
      <w:r w:rsidRPr="003111CC">
        <w:br/>
        <w:t> </w:t>
      </w:r>
    </w:p>
    <w:p w14:paraId="3A8DA975" w14:textId="77777777" w:rsidR="003111CC" w:rsidRPr="003111CC" w:rsidRDefault="003111CC" w:rsidP="003111CC">
      <w:r w:rsidRPr="003111CC">
        <w:rPr>
          <w:b/>
        </w:rPr>
        <w:t>Lokalisation </w:t>
      </w:r>
      <w:r w:rsidRPr="003111CC">
        <w:t>– Var sitter smärtan? Strålar den ut mot något annat område? Går den att avgränsa eller är den diffus?</w:t>
      </w:r>
      <w:r w:rsidRPr="003111CC">
        <w:br/>
        <w:t> </w:t>
      </w:r>
    </w:p>
    <w:p w14:paraId="67AAB6B5" w14:textId="77777777" w:rsidR="003111CC" w:rsidRPr="003111CC" w:rsidRDefault="003111CC" w:rsidP="003111CC">
      <w:r w:rsidRPr="003111CC">
        <w:rPr>
          <w:b/>
        </w:rPr>
        <w:t>Förlopp </w:t>
      </w:r>
      <w:r w:rsidRPr="003111CC">
        <w:t>– Har smärtan flyttat på sig? Gör det ont hela tiden? Har det blivit sämre eller bättre? Finns det något som påverkar smärtan (t ex rörelse, mat/vattenintag, egenmedicinering)?</w:t>
      </w:r>
      <w:r w:rsidRPr="003111CC">
        <w:br/>
        <w:t> </w:t>
      </w:r>
    </w:p>
    <w:p w14:paraId="574834CE" w14:textId="6F958437" w:rsidR="003111CC" w:rsidRDefault="003111CC" w:rsidP="00054E1B">
      <w:r w:rsidRPr="003111CC">
        <w:rPr>
          <w:b/>
        </w:rPr>
        <w:t>Karaktär </w:t>
      </w:r>
      <w:r w:rsidRPr="003111CC">
        <w:t>– Kommer smärtan i intervaller och om så är patienten helt smärtfri däremellan? Kan patienten beskriva smärtan – molande? brännande? värk? krampande? etc. Hur intensiv är smärtan? VAS-skalan är ett bra verktyg för att beskriva smärtans intensitet.</w:t>
      </w:r>
    </w:p>
    <w:p w14:paraId="6DFEB139" w14:textId="77777777" w:rsidR="00054E1B" w:rsidRDefault="00054E1B" w:rsidP="00054E1B"/>
    <w:p w14:paraId="52A1B75B" w14:textId="77777777" w:rsidR="00054E1B" w:rsidRPr="00010F7D" w:rsidRDefault="00054E1B" w:rsidP="00054E1B">
      <w:pPr>
        <w:rPr>
          <w:b/>
        </w:rPr>
      </w:pPr>
      <w:r w:rsidRPr="00054E1B">
        <w:rPr>
          <w:b/>
          <w:u w:val="single"/>
        </w:rPr>
        <w:t>Stensmärtor </w:t>
      </w:r>
      <w:r w:rsidRPr="00054E1B">
        <w:rPr>
          <w:u w:val="single"/>
        </w:rPr>
        <w:br/>
      </w:r>
      <w:r w:rsidRPr="00054E1B">
        <w:t>Stensmärta orsakas av en obstruktion av flödet i ett peristaltiskt lumen. Det intraluminala trycket och väggspänningen ökar vilket ger upphov till smärta och en lokal prostaglandinfrisättning. Prostaglandinerna eskalerar förloppet genom att ytterligare öka sekretionen och spasm uppstår i den glatta väggmuskulaturen. När peristaltiken och spasmen upphör, eller om hindret avgår, minskar det intraluminala trycket och smärtan upphör. </w:t>
      </w:r>
      <w:r w:rsidRPr="00054E1B">
        <w:br/>
        <w:t xml:space="preserve">Detta kan i kliniken te sig som en </w:t>
      </w:r>
      <w:r w:rsidRPr="00054E1B">
        <w:rPr>
          <w:b/>
        </w:rPr>
        <w:t>akut debuterande smärta av ofta hög intensitet</w:t>
      </w:r>
      <w:r w:rsidRPr="00054E1B">
        <w:t xml:space="preserve">. Förloppet upphör och återkommer i samband med ett stegrande arbetstryck mot hindret och ger således en </w:t>
      </w:r>
      <w:r w:rsidRPr="00054E1B">
        <w:rPr>
          <w:b/>
        </w:rPr>
        <w:t>intermittent smärta</w:t>
      </w:r>
      <w:r w:rsidRPr="00054E1B">
        <w:t>. NSAID som hämmar bildningen av prostaglandiner har ofta en mycket god effekt vid stensmärta då de direkt minskar det höga trycket mot den obstruerande stenen. </w:t>
      </w:r>
      <w:r w:rsidRPr="00054E1B">
        <w:br/>
      </w:r>
      <w:r w:rsidRPr="00054E1B">
        <w:br/>
      </w:r>
      <w:r w:rsidRPr="00054E1B">
        <w:rPr>
          <w:b/>
          <w:u w:val="single"/>
        </w:rPr>
        <w:t>Visceral smärta </w:t>
      </w:r>
      <w:r w:rsidRPr="00054E1B">
        <w:rPr>
          <w:u w:val="single"/>
        </w:rPr>
        <w:br/>
      </w:r>
      <w:r w:rsidRPr="00054E1B">
        <w:t xml:space="preserve">Den viscerala smärtan är smärta från bukens inre organ. Organen har sparsamt tilldelade nociceptorer och innerveras via autonoma banor som utgår från deras embryonala segment. Sammantaget är den viscerala smärtan </w:t>
      </w:r>
      <w:r w:rsidRPr="00010F7D">
        <w:rPr>
          <w:b/>
        </w:rPr>
        <w:t>diffus och svåravgränsad</w:t>
      </w:r>
      <w:r w:rsidRPr="00054E1B">
        <w:t>, patienten kan sällan peka på en exakt punkt och beskriver oftast en kvadrant eller halva av buken som smärtsam. </w:t>
      </w:r>
      <w:r w:rsidRPr="00054E1B">
        <w:br/>
        <w:t xml:space="preserve">I samband med visceral smärta kan även </w:t>
      </w:r>
      <w:r w:rsidRPr="00010F7D">
        <w:rPr>
          <w:b/>
        </w:rPr>
        <w:t>autonoma symtom förekomma, vanligast är illamående och kräkning. </w:t>
      </w:r>
    </w:p>
    <w:p w14:paraId="152E251F" w14:textId="5CFD25BB" w:rsidR="00054E1B" w:rsidRDefault="00054E1B" w:rsidP="00054E1B">
      <w:r>
        <w:br/>
      </w:r>
      <w:r w:rsidRPr="00054E1B">
        <w:br/>
      </w:r>
      <w:r w:rsidRPr="00054E1B">
        <w:rPr>
          <w:b/>
          <w:u w:val="single"/>
        </w:rPr>
        <w:lastRenderedPageBreak/>
        <w:t>Inflammatorisk smärta </w:t>
      </w:r>
      <w:r w:rsidRPr="00054E1B">
        <w:rPr>
          <w:u w:val="single"/>
        </w:rPr>
        <w:br/>
      </w:r>
      <w:r w:rsidRPr="00054E1B">
        <w:t xml:space="preserve">Inflammation är en långsamt progredierande process som successivt byggs upp lokalt. Den leder till smärta, hyperalgesi och även retning av närliggande vävnad. Anamnestiskt ses vanligen en </w:t>
      </w:r>
      <w:r w:rsidRPr="00010F7D">
        <w:rPr>
          <w:b/>
        </w:rPr>
        <w:t>långsamt progredierande debut</w:t>
      </w:r>
      <w:r w:rsidRPr="00054E1B">
        <w:t xml:space="preserve"> (smygande), där patienten initialt har anat att något inte står rätt till i magen, för att sedan uppleva en </w:t>
      </w:r>
      <w:r w:rsidRPr="00010F7D">
        <w:rPr>
          <w:b/>
        </w:rPr>
        <w:t>eskalerande smärta med kraftig ömhet</w:t>
      </w:r>
      <w:r w:rsidRPr="00054E1B">
        <w:t>. </w:t>
      </w:r>
      <w:r w:rsidRPr="00054E1B">
        <w:br/>
        <w:t>Ibland, t ex vid appendicit, ses smärtvandring då patienten upplever en mycket mer distinkt och avgränsbar smärta. Detta beror på en inflammatorisk retning av peritoneum, där en somatisk och mer exakt smärta kan förnimmas. </w:t>
      </w:r>
      <w:r>
        <w:br/>
      </w:r>
      <w:r w:rsidRPr="00054E1B">
        <w:br/>
      </w:r>
      <w:r w:rsidRPr="00054E1B">
        <w:rPr>
          <w:b/>
          <w:u w:val="single"/>
        </w:rPr>
        <w:t>Perforation </w:t>
      </w:r>
      <w:r w:rsidRPr="00054E1B">
        <w:br/>
        <w:t xml:space="preserve">En perforation i buken innebär mer eller mindre en </w:t>
      </w:r>
      <w:r w:rsidRPr="00010F7D">
        <w:rPr>
          <w:b/>
        </w:rPr>
        <w:t>snabbt debuterande och därefter ihållande smärta</w:t>
      </w:r>
      <w:r w:rsidRPr="00054E1B">
        <w:t xml:space="preserve">, men beroende på den grundläggande orsaken kan det även handla om en akut försämring av en redan pågående smärtsam process. Ofta ger perforationer mycket smärtsamma tillstånd med peritoneal påverkan och en patient som är kraftigt allmänpåverkad. </w:t>
      </w:r>
      <w:r w:rsidRPr="00054E1B">
        <w:br/>
      </w:r>
      <w:r w:rsidRPr="00054E1B">
        <w:br/>
      </w:r>
      <w:r w:rsidRPr="00054E1B">
        <w:rPr>
          <w:b/>
          <w:u w:val="single"/>
        </w:rPr>
        <w:t>Ischemisk smärta </w:t>
      </w:r>
      <w:r w:rsidRPr="00054E1B">
        <w:rPr>
          <w:u w:val="single"/>
        </w:rPr>
        <w:br/>
      </w:r>
      <w:r w:rsidRPr="00054E1B">
        <w:t xml:space="preserve">Tarmischemi kan orsakas av antingen embolisering i något av tarmsystemets blodkärl eller av aterosklerotiska förändringar som sakta ockluderar kärlens lumen och således flöde. Anamnestiskt beskrivs ofta en </w:t>
      </w:r>
      <w:r w:rsidRPr="00010F7D">
        <w:rPr>
          <w:b/>
        </w:rPr>
        <w:t>akut insättande buksmärta</w:t>
      </w:r>
      <w:r w:rsidRPr="00054E1B">
        <w:t xml:space="preserve"> vid embolisering medan de aterosklerotiska förändringarna är en långsamt insättande process med eventuellt lång tids intermittent tarmangina. Vid ischemiska tillstånd i tarmen saknar patienten ofta ett tydligt kliniskt bukstatus men har kraftiga smärtor. Tillståndet är mycket allvarligt och vid misstanke om tarmischemi bör man överväga akut åtgärd före vidare utredning. </w:t>
      </w:r>
    </w:p>
    <w:p w14:paraId="55FE181B" w14:textId="77777777" w:rsidR="00054E1B" w:rsidRPr="00054E1B" w:rsidRDefault="00054E1B" w:rsidP="00054E1B"/>
    <w:tbl>
      <w:tblPr>
        <w:tblStyle w:val="TableGrid"/>
        <w:tblW w:w="0" w:type="auto"/>
        <w:tblLook w:val="04A0" w:firstRow="1" w:lastRow="0" w:firstColumn="1" w:lastColumn="0" w:noHBand="0" w:noVBand="1"/>
      </w:tblPr>
      <w:tblGrid>
        <w:gridCol w:w="4698"/>
        <w:gridCol w:w="4698"/>
      </w:tblGrid>
      <w:tr w:rsidR="00054E1B" w14:paraId="074814EF" w14:textId="77777777" w:rsidTr="00054E1B">
        <w:tc>
          <w:tcPr>
            <w:tcW w:w="4698" w:type="dxa"/>
          </w:tcPr>
          <w:p w14:paraId="40AC8524" w14:textId="3FF9DCB9" w:rsidR="00054E1B" w:rsidRPr="00054E1B" w:rsidRDefault="00054E1B" w:rsidP="00054E1B">
            <w:pPr>
              <w:rPr>
                <w:b/>
              </w:rPr>
            </w:pPr>
            <w:r w:rsidRPr="00054E1B">
              <w:rPr>
                <w:b/>
              </w:rPr>
              <w:t>Prover</w:t>
            </w:r>
          </w:p>
        </w:tc>
        <w:tc>
          <w:tcPr>
            <w:tcW w:w="4698" w:type="dxa"/>
          </w:tcPr>
          <w:p w14:paraId="357C940A" w14:textId="341C6274" w:rsidR="00054E1B" w:rsidRPr="00054E1B" w:rsidRDefault="00054E1B" w:rsidP="00054E1B">
            <w:pPr>
              <w:rPr>
                <w:b/>
              </w:rPr>
            </w:pPr>
            <w:r w:rsidRPr="00054E1B">
              <w:rPr>
                <w:b/>
              </w:rPr>
              <w:t>Radiologi</w:t>
            </w:r>
          </w:p>
        </w:tc>
      </w:tr>
      <w:tr w:rsidR="00054E1B" w14:paraId="505B9FEC" w14:textId="77777777" w:rsidTr="00054E1B">
        <w:tc>
          <w:tcPr>
            <w:tcW w:w="4698" w:type="dxa"/>
          </w:tcPr>
          <w:p w14:paraId="7357CB5F" w14:textId="18C54216" w:rsidR="00054E1B" w:rsidRDefault="00054E1B" w:rsidP="00835CF1">
            <w:pPr>
              <w:widowControl w:val="0"/>
              <w:autoSpaceDE w:val="0"/>
              <w:autoSpaceDN w:val="0"/>
              <w:adjustRightInd w:val="0"/>
              <w:spacing w:after="240" w:line="360" w:lineRule="atLeast"/>
              <w:rPr>
                <w:color w:val="010000"/>
                <w:sz w:val="32"/>
                <w:szCs w:val="32"/>
              </w:rPr>
            </w:pPr>
            <w:r w:rsidRPr="00054E1B">
              <w:t>Blodprover: CRP, Hb, LPK, amylas, lipas, bilirubin, ALT, AST, ALP</w:t>
            </w:r>
            <w:r w:rsidRPr="00054E1B">
              <w:br/>
              <w:t>Urinprover: β-HCG, testremsa</w:t>
            </w:r>
          </w:p>
        </w:tc>
        <w:tc>
          <w:tcPr>
            <w:tcW w:w="4698" w:type="dxa"/>
            <w:vMerge w:val="restart"/>
          </w:tcPr>
          <w:p w14:paraId="2C4CFCB6" w14:textId="77777777" w:rsidR="00054E1B" w:rsidRPr="00054E1B" w:rsidRDefault="00054E1B" w:rsidP="00054E1B">
            <w:r w:rsidRPr="00054E1B">
              <w:rPr>
                <w:b/>
              </w:rPr>
              <w:t>Allmänt</w:t>
            </w:r>
            <w:r w:rsidRPr="00054E1B">
              <w:t>: Man bör börja med ultraljud (UL) därefter DT (eller buköversikt) vid negativt eller icke-konklusivt UL</w:t>
            </w:r>
            <w:r w:rsidRPr="00054E1B">
              <w:br/>
            </w:r>
          </w:p>
          <w:p w14:paraId="20878C90" w14:textId="77777777" w:rsidR="00054E1B" w:rsidRPr="00054E1B" w:rsidRDefault="00054E1B" w:rsidP="00054E1B">
            <w:r w:rsidRPr="00054E1B">
              <w:rPr>
                <w:b/>
              </w:rPr>
              <w:t>DT-buköversikt (utan op-indikation):</w:t>
            </w:r>
            <w:r w:rsidRPr="00054E1B">
              <w:t xml:space="preserve"> Indicerat vid e.g. ileus, ulcus perforatum. Stående röntgen av buken görs om liggande bilder är normala och det finns en stark klinisk misstanke om obstruktion</w:t>
            </w:r>
          </w:p>
          <w:p w14:paraId="0B283DDE" w14:textId="77777777" w:rsidR="00054E1B" w:rsidRDefault="00054E1B" w:rsidP="00054E1B"/>
          <w:p w14:paraId="21DA210D" w14:textId="77777777" w:rsidR="00054E1B" w:rsidRPr="00054E1B" w:rsidRDefault="00054E1B" w:rsidP="00054E1B">
            <w:r w:rsidRPr="00054E1B">
              <w:rPr>
                <w:b/>
              </w:rPr>
              <w:t>DT-buk:</w:t>
            </w:r>
            <w:r w:rsidRPr="00054E1B">
              <w:t xml:space="preserve"> vid smärta i NHK, NVK. Görs vid misstanke om perforationer, obstruktion, divertikulit i sigmoideum, appendicit</w:t>
            </w:r>
          </w:p>
          <w:p w14:paraId="4832BA6D" w14:textId="77777777" w:rsidR="00054E1B" w:rsidRDefault="00054E1B" w:rsidP="00054E1B"/>
          <w:p w14:paraId="5D26C51B" w14:textId="77777777" w:rsidR="00054E1B" w:rsidRPr="00054E1B" w:rsidRDefault="00054E1B" w:rsidP="00054E1B">
            <w:r w:rsidRPr="00054E1B">
              <w:rPr>
                <w:b/>
              </w:rPr>
              <w:t>UL-buk:</w:t>
            </w:r>
            <w:r w:rsidRPr="00054E1B">
              <w:t xml:space="preserve"> gynekologiska besvär, graviditet. Transvaginal ultraljud (TVUL) vid ektopisk graviditet</w:t>
            </w:r>
          </w:p>
          <w:p w14:paraId="0A21DE59" w14:textId="33649106" w:rsidR="00054E1B" w:rsidRDefault="00054E1B" w:rsidP="00054E1B">
            <w:pPr>
              <w:widowControl w:val="0"/>
              <w:autoSpaceDE w:val="0"/>
              <w:autoSpaceDN w:val="0"/>
              <w:adjustRightInd w:val="0"/>
              <w:spacing w:after="240" w:line="360" w:lineRule="atLeast"/>
              <w:rPr>
                <w:color w:val="010000"/>
                <w:sz w:val="32"/>
                <w:szCs w:val="32"/>
              </w:rPr>
            </w:pPr>
            <w:r w:rsidRPr="00054E1B">
              <w:t>Undersökning beroende på smärtlokalisation</w:t>
            </w:r>
          </w:p>
        </w:tc>
      </w:tr>
      <w:tr w:rsidR="00054E1B" w14:paraId="69BBF7A8" w14:textId="77777777" w:rsidTr="00054E1B">
        <w:tc>
          <w:tcPr>
            <w:tcW w:w="4698" w:type="dxa"/>
          </w:tcPr>
          <w:p w14:paraId="66130549" w14:textId="0FEFB3D4" w:rsidR="00054E1B" w:rsidRPr="00054E1B" w:rsidRDefault="00054E1B" w:rsidP="00054E1B">
            <w:pPr>
              <w:rPr>
                <w:b/>
              </w:rPr>
            </w:pPr>
            <w:r w:rsidRPr="00054E1B">
              <w:rPr>
                <w:b/>
              </w:rPr>
              <w:t>EKG</w:t>
            </w:r>
          </w:p>
        </w:tc>
        <w:tc>
          <w:tcPr>
            <w:tcW w:w="4698" w:type="dxa"/>
            <w:vMerge/>
          </w:tcPr>
          <w:p w14:paraId="02BEB896" w14:textId="77777777" w:rsidR="00054E1B" w:rsidRDefault="00054E1B" w:rsidP="00835CF1">
            <w:pPr>
              <w:widowControl w:val="0"/>
              <w:autoSpaceDE w:val="0"/>
              <w:autoSpaceDN w:val="0"/>
              <w:adjustRightInd w:val="0"/>
              <w:spacing w:after="240" w:line="360" w:lineRule="atLeast"/>
              <w:rPr>
                <w:color w:val="010000"/>
                <w:sz w:val="32"/>
                <w:szCs w:val="32"/>
              </w:rPr>
            </w:pPr>
          </w:p>
        </w:tc>
      </w:tr>
      <w:tr w:rsidR="00054E1B" w14:paraId="646DBB16" w14:textId="77777777" w:rsidTr="00054E1B">
        <w:tc>
          <w:tcPr>
            <w:tcW w:w="4698" w:type="dxa"/>
          </w:tcPr>
          <w:p w14:paraId="6B18C578" w14:textId="7B5D3E2B" w:rsidR="00054E1B" w:rsidRDefault="00054E1B" w:rsidP="00835CF1">
            <w:pPr>
              <w:widowControl w:val="0"/>
              <w:autoSpaceDE w:val="0"/>
              <w:autoSpaceDN w:val="0"/>
              <w:adjustRightInd w:val="0"/>
              <w:spacing w:after="240" w:line="360" w:lineRule="atLeast"/>
              <w:rPr>
                <w:color w:val="010000"/>
                <w:sz w:val="32"/>
                <w:szCs w:val="32"/>
              </w:rPr>
            </w:pPr>
            <w:r w:rsidRPr="00054E1B">
              <w:t>Ska tas hos alla &gt; 40 år eller vid misstanke om kardiell orsak</w:t>
            </w:r>
          </w:p>
        </w:tc>
        <w:tc>
          <w:tcPr>
            <w:tcW w:w="4698" w:type="dxa"/>
            <w:vMerge/>
          </w:tcPr>
          <w:p w14:paraId="305C6A7B" w14:textId="77777777" w:rsidR="00054E1B" w:rsidRDefault="00054E1B" w:rsidP="00835CF1">
            <w:pPr>
              <w:widowControl w:val="0"/>
              <w:autoSpaceDE w:val="0"/>
              <w:autoSpaceDN w:val="0"/>
              <w:adjustRightInd w:val="0"/>
              <w:spacing w:after="240" w:line="360" w:lineRule="atLeast"/>
              <w:rPr>
                <w:color w:val="010000"/>
                <w:sz w:val="32"/>
                <w:szCs w:val="32"/>
              </w:rPr>
            </w:pPr>
          </w:p>
        </w:tc>
      </w:tr>
    </w:tbl>
    <w:p w14:paraId="0F49CAE6" w14:textId="0C697920" w:rsidR="003111CC" w:rsidRDefault="003111CC" w:rsidP="00054E1B">
      <w:pPr>
        <w:pStyle w:val="pmtext"/>
        <w:spacing w:before="0" w:beforeAutospacing="0" w:after="0" w:afterAutospacing="0"/>
        <w:rPr>
          <w:color w:val="010000"/>
          <w:sz w:val="32"/>
          <w:szCs w:val="32"/>
        </w:rPr>
      </w:pPr>
    </w:p>
    <w:p w14:paraId="769D5BA2" w14:textId="77777777" w:rsidR="00010F7D" w:rsidRDefault="00010F7D" w:rsidP="00054E1B">
      <w:pPr>
        <w:pStyle w:val="pmtext"/>
        <w:spacing w:before="0" w:beforeAutospacing="0" w:after="0" w:afterAutospacing="0"/>
        <w:rPr>
          <w:color w:val="010000"/>
          <w:sz w:val="32"/>
          <w:szCs w:val="32"/>
        </w:rPr>
      </w:pPr>
    </w:p>
    <w:tbl>
      <w:tblPr>
        <w:tblStyle w:val="TableGrid"/>
        <w:tblW w:w="8123"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68"/>
        <w:gridCol w:w="6155"/>
      </w:tblGrid>
      <w:tr w:rsidR="003111CC" w:rsidRPr="00054E1B" w14:paraId="4137AF5C" w14:textId="77777777" w:rsidTr="00054E1B">
        <w:tc>
          <w:tcPr>
            <w:tcW w:w="8123" w:type="dxa"/>
            <w:gridSpan w:val="2"/>
            <w:hideMark/>
          </w:tcPr>
          <w:p w14:paraId="22B62860" w14:textId="77777777" w:rsidR="003111CC" w:rsidRPr="00054E1B" w:rsidRDefault="003111CC" w:rsidP="00054E1B">
            <w:pPr>
              <w:rPr>
                <w:b/>
              </w:rPr>
            </w:pPr>
            <w:r w:rsidRPr="00054E1B">
              <w:rPr>
                <w:b/>
              </w:rPr>
              <w:lastRenderedPageBreak/>
              <w:t>Klinisk Diagnostik av Akut Buksmärta</w:t>
            </w:r>
          </w:p>
        </w:tc>
      </w:tr>
      <w:tr w:rsidR="003111CC" w:rsidRPr="00054E1B" w14:paraId="49FE38B8" w14:textId="77777777" w:rsidTr="00054E1B">
        <w:tc>
          <w:tcPr>
            <w:tcW w:w="8123" w:type="dxa"/>
            <w:gridSpan w:val="2"/>
            <w:hideMark/>
          </w:tcPr>
          <w:p w14:paraId="104F3703" w14:textId="77777777" w:rsidR="003111CC" w:rsidRPr="00054E1B" w:rsidRDefault="003111CC" w:rsidP="00054E1B">
            <w:pPr>
              <w:jc w:val="center"/>
              <w:rPr>
                <w:b/>
              </w:rPr>
            </w:pPr>
            <w:r w:rsidRPr="00054E1B">
              <w:rPr>
                <w:b/>
              </w:rPr>
              <w:t>Lokalisation</w:t>
            </w:r>
          </w:p>
        </w:tc>
      </w:tr>
      <w:tr w:rsidR="003111CC" w:rsidRPr="00054E1B" w14:paraId="43FCFA16" w14:textId="77777777" w:rsidTr="00054E1B">
        <w:tc>
          <w:tcPr>
            <w:tcW w:w="2321" w:type="dxa"/>
            <w:hideMark/>
          </w:tcPr>
          <w:p w14:paraId="38D2C163" w14:textId="77777777" w:rsidR="003111CC" w:rsidRPr="00054E1B" w:rsidRDefault="003111CC" w:rsidP="00054E1B">
            <w:r w:rsidRPr="00054E1B">
              <w:t>Övre högra kvadranten (ÖHK)</w:t>
            </w:r>
          </w:p>
        </w:tc>
        <w:tc>
          <w:tcPr>
            <w:tcW w:w="0" w:type="auto"/>
            <w:hideMark/>
          </w:tcPr>
          <w:p w14:paraId="0851C4F1" w14:textId="77777777" w:rsidR="003111CC" w:rsidRPr="00054E1B" w:rsidRDefault="003111CC" w:rsidP="00054E1B">
            <w:r w:rsidRPr="00054E1B">
              <w:t>Oftast: gallvägssjukdom</w:t>
            </w:r>
            <w:r w:rsidRPr="00054E1B">
              <w:br/>
              <w:t>Annat: leversjudom, colonsjukdom, pneumoni, LE, njursten, pyelonefrit</w:t>
            </w:r>
          </w:p>
        </w:tc>
      </w:tr>
      <w:tr w:rsidR="003111CC" w:rsidRPr="00054E1B" w14:paraId="6D4B0F21" w14:textId="77777777" w:rsidTr="00054E1B">
        <w:tc>
          <w:tcPr>
            <w:tcW w:w="2321" w:type="dxa"/>
            <w:hideMark/>
          </w:tcPr>
          <w:p w14:paraId="5B130218" w14:textId="77777777" w:rsidR="003111CC" w:rsidRPr="00054E1B" w:rsidRDefault="003111CC" w:rsidP="00054E1B">
            <w:r w:rsidRPr="00054E1B">
              <w:t>Nedre högra kvadranten (NHK)</w:t>
            </w:r>
          </w:p>
        </w:tc>
        <w:tc>
          <w:tcPr>
            <w:tcW w:w="0" w:type="auto"/>
            <w:hideMark/>
          </w:tcPr>
          <w:p w14:paraId="03444656" w14:textId="77777777" w:rsidR="003111CC" w:rsidRPr="00054E1B" w:rsidRDefault="003111CC" w:rsidP="00054E1B">
            <w:r w:rsidRPr="00054E1B">
              <w:t>Oftast: appendicit</w:t>
            </w:r>
            <w:r w:rsidRPr="00054E1B">
              <w:br/>
              <w:t>Annat: divertikulit, colon irritabile, ektopisk graviditet, ovarialtumör, bäckeninfektion, torsion, njursten, pyelonephrit</w:t>
            </w:r>
          </w:p>
        </w:tc>
      </w:tr>
      <w:tr w:rsidR="003111CC" w:rsidRPr="00054E1B" w14:paraId="65DE17C0" w14:textId="77777777" w:rsidTr="00054E1B">
        <w:tc>
          <w:tcPr>
            <w:tcW w:w="2321" w:type="dxa"/>
            <w:hideMark/>
          </w:tcPr>
          <w:p w14:paraId="7390668A" w14:textId="77777777" w:rsidR="003111CC" w:rsidRPr="00054E1B" w:rsidRDefault="003111CC" w:rsidP="00054E1B">
            <w:r w:rsidRPr="00054E1B">
              <w:t>Nedre vänstra kvadranten (NVK)</w:t>
            </w:r>
          </w:p>
        </w:tc>
        <w:tc>
          <w:tcPr>
            <w:tcW w:w="0" w:type="auto"/>
            <w:hideMark/>
          </w:tcPr>
          <w:p w14:paraId="05BAAF27" w14:textId="77777777" w:rsidR="003111CC" w:rsidRPr="00054E1B" w:rsidRDefault="003111CC" w:rsidP="00054E1B">
            <w:r w:rsidRPr="00054E1B">
              <w:t>Oftast: divertikulit</w:t>
            </w:r>
            <w:r w:rsidRPr="00054E1B">
              <w:br/>
              <w:t>Annat: colon irritabile, colit, ektopisk graviditet, ovarialtumör, bäckeninfektion, torsion, njursten, pyelonephros</w:t>
            </w:r>
          </w:p>
        </w:tc>
      </w:tr>
      <w:tr w:rsidR="003111CC" w:rsidRPr="00054E1B" w14:paraId="2A06EA2C" w14:textId="77777777" w:rsidTr="00054E1B">
        <w:tc>
          <w:tcPr>
            <w:tcW w:w="2321" w:type="dxa"/>
            <w:hideMark/>
          </w:tcPr>
          <w:p w14:paraId="1441FD84" w14:textId="77777777" w:rsidR="003111CC" w:rsidRPr="00054E1B" w:rsidRDefault="003111CC" w:rsidP="00054E1B">
            <w:r w:rsidRPr="00054E1B">
              <w:t>Övre vänstra kvadranten (ÖVK)</w:t>
            </w:r>
          </w:p>
        </w:tc>
        <w:tc>
          <w:tcPr>
            <w:tcW w:w="0" w:type="auto"/>
            <w:hideMark/>
          </w:tcPr>
          <w:p w14:paraId="42A75F7C" w14:textId="77777777" w:rsidR="003111CC" w:rsidRPr="00054E1B" w:rsidRDefault="003111CC" w:rsidP="00054E1B">
            <w:r w:rsidRPr="00054E1B">
              <w:t>Oftast: pankreas, ventriculus, splen</w:t>
            </w:r>
            <w:r w:rsidRPr="00054E1B">
              <w:br/>
              <w:t>Annat: hjärtsjukdom, njursjukdom, vaskulär sjukdom</w:t>
            </w:r>
          </w:p>
        </w:tc>
      </w:tr>
      <w:tr w:rsidR="003111CC" w:rsidRPr="00054E1B" w14:paraId="43AE0826" w14:textId="77777777" w:rsidTr="00054E1B">
        <w:tc>
          <w:tcPr>
            <w:tcW w:w="2321" w:type="dxa"/>
            <w:hideMark/>
          </w:tcPr>
          <w:p w14:paraId="66525075" w14:textId="77777777" w:rsidR="003111CC" w:rsidRPr="00054E1B" w:rsidRDefault="003111CC" w:rsidP="00054E1B">
            <w:r w:rsidRPr="00054E1B">
              <w:t>Epigastrium</w:t>
            </w:r>
          </w:p>
        </w:tc>
        <w:tc>
          <w:tcPr>
            <w:tcW w:w="0" w:type="auto"/>
            <w:hideMark/>
          </w:tcPr>
          <w:p w14:paraId="7EE5745D" w14:textId="77777777" w:rsidR="003111CC" w:rsidRPr="00054E1B" w:rsidRDefault="003111CC" w:rsidP="00054E1B">
            <w:r w:rsidRPr="00054E1B">
              <w:t>Ofta: ventriculus, eosphagus</w:t>
            </w:r>
            <w:r w:rsidRPr="00054E1B">
              <w:br/>
              <w:t>Annat: gallgångarna, andra sjukdomar (e.g. HI, perikardit, pankreassjukdom, aortadissektion, mesenteriell ischemi)</w:t>
            </w:r>
          </w:p>
        </w:tc>
      </w:tr>
      <w:tr w:rsidR="003111CC" w:rsidRPr="00054E1B" w14:paraId="62E53165" w14:textId="77777777" w:rsidTr="00054E1B">
        <w:tc>
          <w:tcPr>
            <w:tcW w:w="2321" w:type="dxa"/>
            <w:hideMark/>
          </w:tcPr>
          <w:p w14:paraId="067B7718" w14:textId="77777777" w:rsidR="003111CC" w:rsidRPr="00054E1B" w:rsidRDefault="003111CC" w:rsidP="00054E1B">
            <w:r w:rsidRPr="00054E1B">
              <w:t>Periumbilicalt</w:t>
            </w:r>
          </w:p>
        </w:tc>
        <w:tc>
          <w:tcPr>
            <w:tcW w:w="0" w:type="auto"/>
            <w:hideMark/>
          </w:tcPr>
          <w:p w14:paraId="49948CAA" w14:textId="77777777" w:rsidR="003111CC" w:rsidRPr="00054E1B" w:rsidRDefault="003111CC" w:rsidP="00054E1B">
            <w:r w:rsidRPr="00054E1B">
              <w:t>Appendicit (begynnande), ventriculus, tunntarm, aortadissektion, mesenteriell ischemi</w:t>
            </w:r>
          </w:p>
        </w:tc>
      </w:tr>
      <w:tr w:rsidR="003111CC" w:rsidRPr="00054E1B" w14:paraId="08193675" w14:textId="77777777" w:rsidTr="00054E1B">
        <w:tc>
          <w:tcPr>
            <w:tcW w:w="2321" w:type="dxa"/>
            <w:hideMark/>
          </w:tcPr>
          <w:p w14:paraId="0DA4CF27" w14:textId="77777777" w:rsidR="003111CC" w:rsidRPr="00054E1B" w:rsidRDefault="003111CC" w:rsidP="00054E1B">
            <w:r w:rsidRPr="00054E1B">
              <w:t>Suprapubis</w:t>
            </w:r>
          </w:p>
        </w:tc>
        <w:tc>
          <w:tcPr>
            <w:tcW w:w="0" w:type="auto"/>
            <w:hideMark/>
          </w:tcPr>
          <w:p w14:paraId="06ABCE62" w14:textId="77777777" w:rsidR="003111CC" w:rsidRPr="00054E1B" w:rsidRDefault="003111CC" w:rsidP="00054E1B">
            <w:r w:rsidRPr="00054E1B">
              <w:t>Oftast: cystit</w:t>
            </w:r>
            <w:r w:rsidRPr="00054E1B">
              <w:br/>
              <w:t>Annat: appendicit, colit, divertikulit, colon irritabile, ektopisk graviditet, ovarialtumör, bäckeninfektion, torsion, njursten, pyelonephrosis</w:t>
            </w:r>
          </w:p>
        </w:tc>
      </w:tr>
      <w:tr w:rsidR="003111CC" w:rsidRPr="00054E1B" w14:paraId="3711A768" w14:textId="77777777" w:rsidTr="00054E1B">
        <w:tc>
          <w:tcPr>
            <w:tcW w:w="8123" w:type="dxa"/>
            <w:gridSpan w:val="2"/>
            <w:hideMark/>
          </w:tcPr>
          <w:p w14:paraId="4A4AEA77" w14:textId="77777777" w:rsidR="003111CC" w:rsidRPr="00054E1B" w:rsidRDefault="003111CC" w:rsidP="00054E1B">
            <w:pPr>
              <w:jc w:val="center"/>
              <w:rPr>
                <w:b/>
              </w:rPr>
            </w:pPr>
            <w:r w:rsidRPr="00054E1B">
              <w:rPr>
                <w:b/>
              </w:rPr>
              <w:t>Utstrålning av smärta</w:t>
            </w:r>
          </w:p>
        </w:tc>
      </w:tr>
      <w:tr w:rsidR="003111CC" w:rsidRPr="00054E1B" w14:paraId="5C3D56CB" w14:textId="77777777" w:rsidTr="00054E1B">
        <w:tc>
          <w:tcPr>
            <w:tcW w:w="2321" w:type="dxa"/>
            <w:hideMark/>
          </w:tcPr>
          <w:p w14:paraId="3B5001E5" w14:textId="77777777" w:rsidR="003111CC" w:rsidRPr="00054E1B" w:rsidRDefault="003111CC" w:rsidP="00054E1B">
            <w:r w:rsidRPr="00054E1B">
              <w:t>Inguinalt</w:t>
            </w:r>
          </w:p>
        </w:tc>
        <w:tc>
          <w:tcPr>
            <w:tcW w:w="0" w:type="auto"/>
            <w:hideMark/>
          </w:tcPr>
          <w:p w14:paraId="0765821D" w14:textId="77777777" w:rsidR="003111CC" w:rsidRPr="00054E1B" w:rsidRDefault="003111CC" w:rsidP="00054E1B">
            <w:r w:rsidRPr="00054E1B">
              <w:t>Uretärkolik</w:t>
            </w:r>
          </w:p>
        </w:tc>
      </w:tr>
      <w:tr w:rsidR="003111CC" w:rsidRPr="00054E1B" w14:paraId="3D511F14" w14:textId="77777777" w:rsidTr="00054E1B">
        <w:tc>
          <w:tcPr>
            <w:tcW w:w="2321" w:type="dxa"/>
            <w:hideMark/>
          </w:tcPr>
          <w:p w14:paraId="383795CB" w14:textId="77777777" w:rsidR="003111CC" w:rsidRPr="00054E1B" w:rsidRDefault="003111CC" w:rsidP="00054E1B">
            <w:r w:rsidRPr="00054E1B">
              <w:t>Ryggen</w:t>
            </w:r>
          </w:p>
        </w:tc>
        <w:tc>
          <w:tcPr>
            <w:tcW w:w="0" w:type="auto"/>
            <w:hideMark/>
          </w:tcPr>
          <w:p w14:paraId="477A63BD" w14:textId="77777777" w:rsidR="003111CC" w:rsidRPr="00054E1B" w:rsidRDefault="003111CC" w:rsidP="00054E1B">
            <w:r w:rsidRPr="00054E1B">
              <w:t>Gallvägar, pankreas, aortaaneurysm och mesenteriell trombos</w:t>
            </w:r>
          </w:p>
        </w:tc>
      </w:tr>
      <w:tr w:rsidR="003111CC" w:rsidRPr="00054E1B" w14:paraId="6C687149" w14:textId="77777777" w:rsidTr="00054E1B">
        <w:tc>
          <w:tcPr>
            <w:tcW w:w="2321" w:type="dxa"/>
            <w:hideMark/>
          </w:tcPr>
          <w:p w14:paraId="6C221ECD" w14:textId="77777777" w:rsidR="003111CC" w:rsidRPr="00054E1B" w:rsidRDefault="003111CC" w:rsidP="00054E1B">
            <w:r w:rsidRPr="00054E1B">
              <w:t>Höger scapula</w:t>
            </w:r>
          </w:p>
        </w:tc>
        <w:tc>
          <w:tcPr>
            <w:tcW w:w="0" w:type="auto"/>
            <w:hideMark/>
          </w:tcPr>
          <w:p w14:paraId="740484D2" w14:textId="77777777" w:rsidR="003111CC" w:rsidRPr="00054E1B" w:rsidRDefault="003111CC" w:rsidP="00054E1B">
            <w:r w:rsidRPr="00054E1B">
              <w:t>Gallbesvär, extrauterin graviditet</w:t>
            </w:r>
          </w:p>
        </w:tc>
      </w:tr>
      <w:tr w:rsidR="003111CC" w:rsidRPr="00054E1B" w14:paraId="1E3120E0" w14:textId="77777777" w:rsidTr="00054E1B">
        <w:tc>
          <w:tcPr>
            <w:tcW w:w="2321" w:type="dxa"/>
            <w:hideMark/>
          </w:tcPr>
          <w:p w14:paraId="7DCEE73D" w14:textId="77777777" w:rsidR="003111CC" w:rsidRPr="00054E1B" w:rsidRDefault="003111CC" w:rsidP="00054E1B">
            <w:r w:rsidRPr="00054E1B">
              <w:t>Vänster scapula</w:t>
            </w:r>
          </w:p>
        </w:tc>
        <w:tc>
          <w:tcPr>
            <w:tcW w:w="0" w:type="auto"/>
            <w:hideMark/>
          </w:tcPr>
          <w:p w14:paraId="058A1AC1" w14:textId="77777777" w:rsidR="003111CC" w:rsidRPr="00054E1B" w:rsidRDefault="003111CC" w:rsidP="00054E1B">
            <w:r w:rsidRPr="00054E1B">
              <w:t>Pancreas, extrauterin graviditet, mjältruptur</w:t>
            </w:r>
          </w:p>
        </w:tc>
      </w:tr>
      <w:tr w:rsidR="003111CC" w:rsidRPr="00054E1B" w14:paraId="371D3921" w14:textId="77777777" w:rsidTr="00054E1B">
        <w:tc>
          <w:tcPr>
            <w:tcW w:w="8123" w:type="dxa"/>
            <w:gridSpan w:val="2"/>
            <w:hideMark/>
          </w:tcPr>
          <w:p w14:paraId="5DC70525" w14:textId="77777777" w:rsidR="003111CC" w:rsidRPr="00054E1B" w:rsidRDefault="003111CC" w:rsidP="00054E1B">
            <w:pPr>
              <w:jc w:val="center"/>
              <w:rPr>
                <w:b/>
              </w:rPr>
            </w:pPr>
            <w:r w:rsidRPr="00054E1B">
              <w:rPr>
                <w:b/>
              </w:rPr>
              <w:t>Karaktär</w:t>
            </w:r>
          </w:p>
        </w:tc>
      </w:tr>
      <w:tr w:rsidR="003111CC" w:rsidRPr="00054E1B" w14:paraId="56D372C9" w14:textId="77777777" w:rsidTr="00054E1B">
        <w:tc>
          <w:tcPr>
            <w:tcW w:w="2321" w:type="dxa"/>
            <w:hideMark/>
          </w:tcPr>
          <w:p w14:paraId="772574E9" w14:textId="77777777" w:rsidR="003111CC" w:rsidRPr="00054E1B" w:rsidRDefault="003111CC" w:rsidP="00054E1B">
            <w:r w:rsidRPr="00054E1B">
              <w:t>Intervallsmärtor</w:t>
            </w:r>
          </w:p>
        </w:tc>
        <w:tc>
          <w:tcPr>
            <w:tcW w:w="0" w:type="auto"/>
            <w:hideMark/>
          </w:tcPr>
          <w:p w14:paraId="73030B3F" w14:textId="77777777" w:rsidR="003111CC" w:rsidRPr="00054E1B" w:rsidRDefault="003111CC" w:rsidP="00054E1B">
            <w:r w:rsidRPr="00054E1B">
              <w:t>Njursten, obstruktion, uterussmärtor</w:t>
            </w:r>
          </w:p>
        </w:tc>
      </w:tr>
      <w:tr w:rsidR="003111CC" w:rsidRPr="00054E1B" w14:paraId="13D7153E" w14:textId="77777777" w:rsidTr="00054E1B">
        <w:tc>
          <w:tcPr>
            <w:tcW w:w="2321" w:type="dxa"/>
            <w:hideMark/>
          </w:tcPr>
          <w:p w14:paraId="08E76F73" w14:textId="77777777" w:rsidR="003111CC" w:rsidRPr="00054E1B" w:rsidRDefault="003111CC" w:rsidP="00054E1B">
            <w:r w:rsidRPr="00054E1B">
              <w:t>Rörelsesmärtor</w:t>
            </w:r>
          </w:p>
        </w:tc>
        <w:tc>
          <w:tcPr>
            <w:tcW w:w="0" w:type="auto"/>
            <w:hideMark/>
          </w:tcPr>
          <w:p w14:paraId="31AB4DDE" w14:textId="77777777" w:rsidR="003111CC" w:rsidRPr="00054E1B" w:rsidRDefault="003111CC" w:rsidP="00054E1B">
            <w:r w:rsidRPr="00054E1B">
              <w:t>Njursten</w:t>
            </w:r>
          </w:p>
        </w:tc>
      </w:tr>
      <w:tr w:rsidR="003111CC" w:rsidRPr="00054E1B" w14:paraId="18CFF2F6" w14:textId="77777777" w:rsidTr="00054E1B">
        <w:tc>
          <w:tcPr>
            <w:tcW w:w="2321" w:type="dxa"/>
            <w:hideMark/>
          </w:tcPr>
          <w:p w14:paraId="3D56ABF6" w14:textId="77777777" w:rsidR="003111CC" w:rsidRPr="00054E1B" w:rsidRDefault="003111CC" w:rsidP="00054E1B">
            <w:r w:rsidRPr="00054E1B">
              <w:t>Ihållande smärta (vill ligga still)</w:t>
            </w:r>
          </w:p>
        </w:tc>
        <w:tc>
          <w:tcPr>
            <w:tcW w:w="0" w:type="auto"/>
            <w:hideMark/>
          </w:tcPr>
          <w:p w14:paraId="410FDE4C" w14:textId="77777777" w:rsidR="003111CC" w:rsidRPr="00054E1B" w:rsidRDefault="003111CC" w:rsidP="00054E1B">
            <w:r w:rsidRPr="00054E1B">
              <w:t>Inflammation, peritoneal irritation, peritonit</w:t>
            </w:r>
          </w:p>
        </w:tc>
      </w:tr>
      <w:tr w:rsidR="003111CC" w:rsidRPr="00054E1B" w14:paraId="426C5ED2" w14:textId="77777777" w:rsidTr="00054E1B">
        <w:tc>
          <w:tcPr>
            <w:tcW w:w="2321" w:type="dxa"/>
            <w:hideMark/>
          </w:tcPr>
          <w:p w14:paraId="7CA889AD" w14:textId="77777777" w:rsidR="003111CC" w:rsidRPr="00054E1B" w:rsidRDefault="003111CC" w:rsidP="00054E1B">
            <w:r w:rsidRPr="00054E1B">
              <w:t>Ihållande smärta (vill sitta)</w:t>
            </w:r>
          </w:p>
        </w:tc>
        <w:tc>
          <w:tcPr>
            <w:tcW w:w="0" w:type="auto"/>
            <w:hideMark/>
          </w:tcPr>
          <w:p w14:paraId="68B6A888" w14:textId="77777777" w:rsidR="003111CC" w:rsidRPr="00054E1B" w:rsidRDefault="003111CC" w:rsidP="00054E1B">
            <w:r w:rsidRPr="00054E1B">
              <w:t>Hjärtinfarkt, pancreassjukdom, pneumothorax</w:t>
            </w:r>
          </w:p>
        </w:tc>
      </w:tr>
      <w:tr w:rsidR="003111CC" w:rsidRPr="00054E1B" w14:paraId="55740E73" w14:textId="77777777" w:rsidTr="00054E1B">
        <w:tc>
          <w:tcPr>
            <w:tcW w:w="2321" w:type="dxa"/>
            <w:hideMark/>
          </w:tcPr>
          <w:p w14:paraId="527E69F7" w14:textId="77777777" w:rsidR="003111CC" w:rsidRPr="00054E1B" w:rsidRDefault="003111CC" w:rsidP="00054E1B">
            <w:r w:rsidRPr="00054E1B">
              <w:t>Smärtan vandrar</w:t>
            </w:r>
          </w:p>
        </w:tc>
        <w:tc>
          <w:tcPr>
            <w:tcW w:w="0" w:type="auto"/>
            <w:hideMark/>
          </w:tcPr>
          <w:p w14:paraId="56B4141A" w14:textId="77777777" w:rsidR="003111CC" w:rsidRPr="00054E1B" w:rsidRDefault="003111CC" w:rsidP="00054E1B">
            <w:r w:rsidRPr="00054E1B">
              <w:t>Appendicit</w:t>
            </w:r>
          </w:p>
        </w:tc>
      </w:tr>
      <w:tr w:rsidR="003111CC" w:rsidRPr="00054E1B" w14:paraId="23CAA7E7" w14:textId="77777777" w:rsidTr="00054E1B">
        <w:tc>
          <w:tcPr>
            <w:tcW w:w="8123" w:type="dxa"/>
            <w:gridSpan w:val="2"/>
            <w:hideMark/>
          </w:tcPr>
          <w:p w14:paraId="605B25EC" w14:textId="77777777" w:rsidR="003111CC" w:rsidRPr="00054E1B" w:rsidRDefault="003111CC" w:rsidP="00054E1B">
            <w:pPr>
              <w:jc w:val="center"/>
              <w:rPr>
                <w:b/>
              </w:rPr>
            </w:pPr>
            <w:r w:rsidRPr="00054E1B">
              <w:rPr>
                <w:b/>
              </w:rPr>
              <w:t>Annat</w:t>
            </w:r>
          </w:p>
        </w:tc>
      </w:tr>
      <w:tr w:rsidR="003111CC" w:rsidRPr="00054E1B" w14:paraId="144F8CA6" w14:textId="77777777" w:rsidTr="00054E1B">
        <w:tc>
          <w:tcPr>
            <w:tcW w:w="2321" w:type="dxa"/>
            <w:hideMark/>
          </w:tcPr>
          <w:p w14:paraId="3098023D" w14:textId="77777777" w:rsidR="003111CC" w:rsidRPr="00054E1B" w:rsidRDefault="003111CC" w:rsidP="00054E1B">
            <w:r w:rsidRPr="00054E1B">
              <w:t>Tidigare operation</w:t>
            </w:r>
          </w:p>
        </w:tc>
        <w:tc>
          <w:tcPr>
            <w:tcW w:w="0" w:type="auto"/>
            <w:hideMark/>
          </w:tcPr>
          <w:p w14:paraId="529AB646" w14:textId="77777777" w:rsidR="003111CC" w:rsidRPr="00054E1B" w:rsidRDefault="003111CC" w:rsidP="00054E1B">
            <w:r w:rsidRPr="00054E1B">
              <w:t>Adherenser (volvolus, subileus, ileus)</w:t>
            </w:r>
          </w:p>
        </w:tc>
      </w:tr>
      <w:tr w:rsidR="003111CC" w:rsidRPr="00054E1B" w14:paraId="38392D36" w14:textId="77777777" w:rsidTr="00054E1B">
        <w:tc>
          <w:tcPr>
            <w:tcW w:w="2321" w:type="dxa"/>
            <w:hideMark/>
          </w:tcPr>
          <w:p w14:paraId="4AD38163" w14:textId="77777777" w:rsidR="003111CC" w:rsidRPr="00054E1B" w:rsidRDefault="003111CC" w:rsidP="00054E1B">
            <w:r w:rsidRPr="00054E1B">
              <w:t>Kräkningar</w:t>
            </w:r>
          </w:p>
        </w:tc>
        <w:tc>
          <w:tcPr>
            <w:tcW w:w="0" w:type="auto"/>
            <w:hideMark/>
          </w:tcPr>
          <w:p w14:paraId="2F179EF0" w14:textId="77777777" w:rsidR="003111CC" w:rsidRPr="00054E1B" w:rsidRDefault="003111CC" w:rsidP="00054E1B">
            <w:r w:rsidRPr="00054E1B">
              <w:t>Infektion, hinder</w:t>
            </w:r>
          </w:p>
        </w:tc>
      </w:tr>
    </w:tbl>
    <w:p w14:paraId="1CF99BA5" w14:textId="77777777" w:rsidR="003111CC" w:rsidRDefault="003111CC" w:rsidP="00835CF1">
      <w:pPr>
        <w:widowControl w:val="0"/>
        <w:autoSpaceDE w:val="0"/>
        <w:autoSpaceDN w:val="0"/>
        <w:adjustRightInd w:val="0"/>
        <w:spacing w:after="240" w:line="360" w:lineRule="atLeast"/>
        <w:rPr>
          <w:color w:val="010000"/>
          <w:sz w:val="32"/>
          <w:szCs w:val="32"/>
        </w:rPr>
      </w:pPr>
    </w:p>
    <w:p w14:paraId="09957B01" w14:textId="77777777" w:rsidR="00054E1B" w:rsidRDefault="00054E1B" w:rsidP="00835CF1">
      <w:pPr>
        <w:widowControl w:val="0"/>
        <w:autoSpaceDE w:val="0"/>
        <w:autoSpaceDN w:val="0"/>
        <w:adjustRightInd w:val="0"/>
        <w:spacing w:after="240" w:line="360" w:lineRule="atLeast"/>
        <w:rPr>
          <w:color w:val="010000"/>
          <w:sz w:val="32"/>
          <w:szCs w:val="32"/>
        </w:rPr>
      </w:pPr>
    </w:p>
    <w:p w14:paraId="34018F2C" w14:textId="7A955FE7" w:rsidR="00835CF1" w:rsidRPr="0026282A" w:rsidRDefault="00C87D62" w:rsidP="00C87D62">
      <w:pPr>
        <w:widowControl w:val="0"/>
        <w:pBdr>
          <w:bottom w:val="single" w:sz="4" w:space="1" w:color="auto"/>
        </w:pBdr>
        <w:autoSpaceDE w:val="0"/>
        <w:autoSpaceDN w:val="0"/>
        <w:adjustRightInd w:val="0"/>
        <w:spacing w:after="240" w:line="360" w:lineRule="atLeast"/>
        <w:rPr>
          <w:rFonts w:eastAsia="MS Mincho"/>
          <w:color w:val="010000"/>
          <w:sz w:val="32"/>
          <w:szCs w:val="32"/>
        </w:rPr>
      </w:pPr>
      <w:r>
        <w:rPr>
          <w:color w:val="010000"/>
          <w:sz w:val="32"/>
          <w:szCs w:val="32"/>
        </w:rPr>
        <w:lastRenderedPageBreak/>
        <w:t xml:space="preserve">6.5 </w:t>
      </w:r>
      <w:r w:rsidRPr="0026282A">
        <w:rPr>
          <w:color w:val="010000"/>
          <w:sz w:val="32"/>
          <w:szCs w:val="32"/>
        </w:rPr>
        <w:t>Diarré</w:t>
      </w:r>
      <w:r w:rsidRPr="0026282A">
        <w:rPr>
          <w:rFonts w:ascii="MS Mincho" w:eastAsia="MS Mincho" w:hAnsi="MS Mincho" w:cs="MS Mincho"/>
          <w:color w:val="010000"/>
          <w:sz w:val="32"/>
          <w:szCs w:val="32"/>
        </w:rPr>
        <w:t xml:space="preserve"> </w:t>
      </w:r>
      <w:r w:rsidR="00835CF1" w:rsidRPr="0026282A">
        <w:rPr>
          <w:rFonts w:ascii="MS Mincho" w:eastAsia="MS Mincho" w:hAnsi="MS Mincho" w:cs="MS Mincho"/>
          <w:color w:val="010000"/>
          <w:sz w:val="32"/>
          <w:szCs w:val="32"/>
        </w:rPr>
        <w:t> </w:t>
      </w:r>
    </w:p>
    <w:p w14:paraId="624302CF" w14:textId="3FCFB104" w:rsidR="007C022C" w:rsidRPr="00C87D62" w:rsidRDefault="00C87D62" w:rsidP="00C87D62">
      <w:r w:rsidRPr="00C87D62">
        <w:t>Med diarré menas ett ökat antal avföringar per dygn (fler än 3 avföringar) och att avföringen har lös konsistens. Diarré är en följd av obalans mellan sekretion och digestion i tunntarmen och motilitet och absorption i grovtarmen. </w:t>
      </w:r>
    </w:p>
    <w:tbl>
      <w:tblPr>
        <w:tblStyle w:val="TableGrid"/>
        <w:tblW w:w="0" w:type="auto"/>
        <w:tblLook w:val="04A0" w:firstRow="1" w:lastRow="0" w:firstColumn="1" w:lastColumn="0" w:noHBand="0" w:noVBand="1"/>
      </w:tblPr>
      <w:tblGrid>
        <w:gridCol w:w="4698"/>
        <w:gridCol w:w="4698"/>
      </w:tblGrid>
      <w:tr w:rsidR="00C87D62" w14:paraId="29F0139A" w14:textId="77777777" w:rsidTr="00C87D62">
        <w:tc>
          <w:tcPr>
            <w:tcW w:w="4698" w:type="dxa"/>
          </w:tcPr>
          <w:p w14:paraId="529A9A3F" w14:textId="37CE9F0A" w:rsidR="00C87D62" w:rsidRDefault="00C87D62" w:rsidP="00C87D62">
            <w:pPr>
              <w:rPr>
                <w:b/>
                <w:u w:val="single"/>
              </w:rPr>
            </w:pPr>
            <w:r w:rsidRPr="00C87D62">
              <w:rPr>
                <w:b/>
              </w:rPr>
              <w:t>Utredning</w:t>
            </w:r>
          </w:p>
        </w:tc>
        <w:tc>
          <w:tcPr>
            <w:tcW w:w="4698" w:type="dxa"/>
          </w:tcPr>
          <w:p w14:paraId="101C54DB" w14:textId="7A49EAF5" w:rsidR="00C87D62" w:rsidRPr="00C87D62" w:rsidRDefault="00C87D62" w:rsidP="00C87D62">
            <w:pPr>
              <w:rPr>
                <w:b/>
              </w:rPr>
            </w:pPr>
            <w:r w:rsidRPr="00C87D62">
              <w:rPr>
                <w:b/>
              </w:rPr>
              <w:t>Prover</w:t>
            </w:r>
          </w:p>
        </w:tc>
      </w:tr>
      <w:tr w:rsidR="00C87D62" w14:paraId="5E5F9D84" w14:textId="77777777" w:rsidTr="00C87D62">
        <w:tc>
          <w:tcPr>
            <w:tcW w:w="4698" w:type="dxa"/>
          </w:tcPr>
          <w:p w14:paraId="51E99365" w14:textId="77777777" w:rsidR="00C87D62" w:rsidRPr="00C87D62" w:rsidRDefault="00C87D62" w:rsidP="007C022C">
            <w:pPr>
              <w:pStyle w:val="ListParagraph"/>
              <w:numPr>
                <w:ilvl w:val="0"/>
                <w:numId w:val="185"/>
              </w:numPr>
            </w:pPr>
            <w:r w:rsidRPr="00C87D62">
              <w:t>Tidigare känd tarmsjukdom, diabetes eller thyreoideasjukdom</w:t>
            </w:r>
          </w:p>
          <w:p w14:paraId="08C85D77" w14:textId="77777777" w:rsidR="00C87D62" w:rsidRPr="00C87D62" w:rsidRDefault="00C87D62" w:rsidP="007C022C">
            <w:pPr>
              <w:pStyle w:val="ListParagraph"/>
              <w:numPr>
                <w:ilvl w:val="0"/>
                <w:numId w:val="185"/>
              </w:numPr>
            </w:pPr>
            <w:r w:rsidRPr="00C87D62">
              <w:t>Epidemiologiska uppgifter (utlandsvistelse, andra insjuknade) </w:t>
            </w:r>
          </w:p>
          <w:p w14:paraId="09B6548F" w14:textId="77777777" w:rsidR="00C87D62" w:rsidRPr="00C87D62" w:rsidRDefault="00C87D62" w:rsidP="007C022C">
            <w:pPr>
              <w:pStyle w:val="ListParagraph"/>
              <w:numPr>
                <w:ilvl w:val="0"/>
                <w:numId w:val="185"/>
              </w:numPr>
            </w:pPr>
            <w:r w:rsidRPr="00C87D62">
              <w:t>Tidigare bukoperationer eller strålbehandling (bakteriell överväxt)</w:t>
            </w:r>
          </w:p>
          <w:p w14:paraId="32D69983" w14:textId="77777777" w:rsidR="00C87D62" w:rsidRPr="00C87D62" w:rsidRDefault="00C87D62" w:rsidP="007C022C">
            <w:pPr>
              <w:pStyle w:val="ListParagraph"/>
              <w:numPr>
                <w:ilvl w:val="0"/>
                <w:numId w:val="185"/>
              </w:numPr>
            </w:pPr>
            <w:r w:rsidRPr="00C87D62">
              <w:t>Alkoholöverkonsumtion (störd motilitet, pankreasinsufficiens)</w:t>
            </w:r>
          </w:p>
          <w:p w14:paraId="6DCC0CD4" w14:textId="77777777" w:rsidR="00C87D62" w:rsidRPr="00C87D62" w:rsidRDefault="00C87D62" w:rsidP="007C022C">
            <w:pPr>
              <w:pStyle w:val="ListParagraph"/>
              <w:numPr>
                <w:ilvl w:val="0"/>
                <w:numId w:val="185"/>
              </w:numPr>
            </w:pPr>
            <w:r w:rsidRPr="00C87D62">
              <w:t>Läkemedel (NSAID, laxantia, antibiotika, protonpumpshämmare)</w:t>
            </w:r>
          </w:p>
          <w:p w14:paraId="481523D7" w14:textId="77777777" w:rsidR="00C87D62" w:rsidRPr="00C87D62" w:rsidRDefault="00C87D62" w:rsidP="007C022C">
            <w:pPr>
              <w:pStyle w:val="ListParagraph"/>
              <w:numPr>
                <w:ilvl w:val="0"/>
                <w:numId w:val="185"/>
              </w:numPr>
            </w:pPr>
            <w:r w:rsidRPr="00C87D62">
              <w:t>Aggraverande faktorer (speciella födoämnen, mjölk, fet mat)</w:t>
            </w:r>
          </w:p>
          <w:p w14:paraId="6E0CCEA3" w14:textId="77777777" w:rsidR="00C87D62" w:rsidRPr="00C87D62" w:rsidRDefault="00C87D62" w:rsidP="007C022C">
            <w:pPr>
              <w:pStyle w:val="ListParagraph"/>
              <w:numPr>
                <w:ilvl w:val="0"/>
                <w:numId w:val="185"/>
              </w:numPr>
            </w:pPr>
            <w:r w:rsidRPr="00C87D62">
              <w:t>Lös avföring som flyter på vattnet och är svår att spola ner (malabsorption, maldigestion)</w:t>
            </w:r>
          </w:p>
          <w:p w14:paraId="7C6033C1" w14:textId="77777777" w:rsidR="00C87D62" w:rsidRPr="00C87D62" w:rsidRDefault="00C87D62" w:rsidP="007C022C">
            <w:pPr>
              <w:pStyle w:val="ListParagraph"/>
              <w:numPr>
                <w:ilvl w:val="0"/>
                <w:numId w:val="185"/>
              </w:numPr>
            </w:pPr>
            <w:r w:rsidRPr="00C87D62">
              <w:t>Nattliga diarréer (sekretorisk diarré)</w:t>
            </w:r>
          </w:p>
          <w:p w14:paraId="11AE6CBA" w14:textId="77777777" w:rsidR="00C87D62" w:rsidRPr="00C87D62" w:rsidRDefault="00C87D62" w:rsidP="007C022C">
            <w:pPr>
              <w:pStyle w:val="ListParagraph"/>
              <w:numPr>
                <w:ilvl w:val="0"/>
                <w:numId w:val="185"/>
              </w:numPr>
            </w:pPr>
            <w:r w:rsidRPr="00C87D62">
              <w:t>Imperativa trängningar, blod- och slemtillblandning (inflammatorisk tarmsjukdom, tumör)</w:t>
            </w:r>
          </w:p>
          <w:p w14:paraId="6B8DC78D" w14:textId="77777777" w:rsidR="00C87D62" w:rsidRPr="00C87D62" w:rsidRDefault="00C87D62" w:rsidP="007C022C">
            <w:pPr>
              <w:pStyle w:val="ListParagraph"/>
              <w:numPr>
                <w:ilvl w:val="0"/>
                <w:numId w:val="185"/>
              </w:numPr>
            </w:pPr>
            <w:r w:rsidRPr="00C87D62">
              <w:t>Viktnedgång, matleda (malignitet)</w:t>
            </w:r>
          </w:p>
          <w:p w14:paraId="7A2CBDB4" w14:textId="040824C0" w:rsidR="00C87D62" w:rsidRPr="007C022C" w:rsidRDefault="00C87D62" w:rsidP="007C022C">
            <w:pPr>
              <w:pStyle w:val="ListParagraph"/>
              <w:numPr>
                <w:ilvl w:val="0"/>
                <w:numId w:val="185"/>
              </w:numPr>
            </w:pPr>
            <w:r w:rsidRPr="00C87D62">
              <w:t>Feber (inflammatorisk tarmsjukdom, infektion)</w:t>
            </w:r>
          </w:p>
        </w:tc>
        <w:tc>
          <w:tcPr>
            <w:tcW w:w="4698" w:type="dxa"/>
          </w:tcPr>
          <w:p w14:paraId="7A8259B6" w14:textId="77777777" w:rsidR="00C87D62" w:rsidRPr="00C87D62" w:rsidRDefault="00C87D62" w:rsidP="00C87D62">
            <w:r w:rsidRPr="00C87D62">
              <w:t>B-Hb, B-Ery-MCV, B-LPK</w:t>
            </w:r>
          </w:p>
          <w:p w14:paraId="75B8989E" w14:textId="77777777" w:rsidR="00C87D62" w:rsidRPr="00C87D62" w:rsidRDefault="00C87D62" w:rsidP="00C87D62">
            <w:r w:rsidRPr="00C87D62">
              <w:t>S-Järn, S-Ferritin, S-B12, B-folat</w:t>
            </w:r>
          </w:p>
          <w:p w14:paraId="45C3EF31" w14:textId="77777777" w:rsidR="00C87D62" w:rsidRPr="00C87D62" w:rsidRDefault="00C87D62" w:rsidP="00C87D62">
            <w:r w:rsidRPr="00C87D62">
              <w:t>B-SR, P-CRP, S-albumin</w:t>
            </w:r>
          </w:p>
          <w:p w14:paraId="08BC0624" w14:textId="77777777" w:rsidR="00C87D62" w:rsidRPr="00C87D62" w:rsidRDefault="00C87D62" w:rsidP="00C87D62">
            <w:r w:rsidRPr="00C87D62">
              <w:t>S-Na, S-K, S-kreatinin</w:t>
            </w:r>
          </w:p>
          <w:p w14:paraId="304456AA" w14:textId="77777777" w:rsidR="00C87D62" w:rsidRPr="00C87D62" w:rsidRDefault="00C87D62" w:rsidP="00C87D62">
            <w:r w:rsidRPr="00C87D62">
              <w:t>B-glukos, S-TSH, S-T4</w:t>
            </w:r>
          </w:p>
          <w:p w14:paraId="48BD8B74" w14:textId="77777777" w:rsidR="00C87D62" w:rsidRPr="00C87D62" w:rsidRDefault="00C87D62" w:rsidP="00C87D62">
            <w:r w:rsidRPr="00C87D62">
              <w:t>F-Hb x 3</w:t>
            </w:r>
          </w:p>
          <w:p w14:paraId="2A9BB6DC" w14:textId="77777777" w:rsidR="00C87D62" w:rsidRPr="00C87D62" w:rsidRDefault="00C87D62" w:rsidP="00C87D62">
            <w:pPr>
              <w:rPr>
                <w:b/>
              </w:rPr>
            </w:pPr>
            <w:r w:rsidRPr="00C87D62">
              <w:rPr>
                <w:b/>
              </w:rPr>
              <w:t>Faecesodling (Bakteriologi)</w:t>
            </w:r>
            <w:r>
              <w:rPr>
                <w:b/>
              </w:rPr>
              <w:t xml:space="preserve">: </w:t>
            </w:r>
            <w:r w:rsidRPr="00C87D62">
              <w:t>Indicerat vid inflammatorisk eller systemisk infektion men är egentligen bara aktuell om specifik behandling kan vara indicerad som ett led i en epidemiologisk utredning. Rutinprovet undersöker för Salmonella, Shigella, Campylobacter och Yersinia </w:t>
            </w:r>
          </w:p>
          <w:p w14:paraId="03DC99CD" w14:textId="77777777" w:rsidR="00C87D62" w:rsidRDefault="00C87D62" w:rsidP="00C87D62">
            <w:r w:rsidRPr="00C87D62">
              <w:rPr>
                <w:b/>
              </w:rPr>
              <w:t>Serologi</w:t>
            </w:r>
            <w:r>
              <w:rPr>
                <w:b/>
              </w:rPr>
              <w:t xml:space="preserve">: </w:t>
            </w:r>
            <w:r w:rsidRPr="00C87D62">
              <w:t>Tas vid misstanke om komplikationer av Yersinia och vid invasiv amöbainfektion</w:t>
            </w:r>
          </w:p>
          <w:p w14:paraId="21769C87" w14:textId="32C2E7F8" w:rsidR="007C022C" w:rsidRDefault="007C022C" w:rsidP="00C87D62">
            <w:pPr>
              <w:rPr>
                <w:b/>
                <w:u w:val="single"/>
              </w:rPr>
            </w:pPr>
          </w:p>
        </w:tc>
      </w:tr>
    </w:tbl>
    <w:p w14:paraId="16678047" w14:textId="77777777" w:rsidR="00C87D62" w:rsidRDefault="00C87D62" w:rsidP="00C87D62">
      <w:pPr>
        <w:rPr>
          <w:b/>
          <w:u w:val="single"/>
        </w:rPr>
      </w:pPr>
    </w:p>
    <w:p w14:paraId="0EF9AFA5" w14:textId="679FFEAD" w:rsidR="00C87D62" w:rsidRPr="00C87D62" w:rsidRDefault="00C87D62" w:rsidP="00C87D62">
      <w:r w:rsidRPr="00C87D62">
        <w:rPr>
          <w:b/>
          <w:u w:val="single"/>
        </w:rPr>
        <w:t>Inflammatorisk tarminfektion</w:t>
      </w:r>
      <w:r w:rsidRPr="00C87D62">
        <w:t>: Mikrobiell invasion av colons mucosa. Leder till icke- volyminösa slemmiga och blodiga avföringar. Det är vanligt med feber, buksmärtor och tenesmus. Dominerande orsaker är Campylobacter, Salmonella, Shigella och Clostridium difficile. Blodig diarré orskas av: Shigella, Salmonella, Campylobacter, Yersinia, E. coli (EHEC 0157:H7), E. histolytica, ITS, ischemi:</w:t>
      </w:r>
    </w:p>
    <w:p w14:paraId="1BD400DF" w14:textId="77777777" w:rsidR="00C87D62" w:rsidRPr="00C87D62" w:rsidRDefault="00C87D62" w:rsidP="00C87D62">
      <w:r w:rsidRPr="00C87D62">
        <w:rPr>
          <w:b/>
        </w:rPr>
        <w:t>Bakteriell</w:t>
      </w:r>
      <w:r w:rsidRPr="00C87D62">
        <w:t>: Shigella, Salmonella, Campylobacter, Yersinia, E. coli (EHEC 0157: H7), C. difficile</w:t>
      </w:r>
    </w:p>
    <w:p w14:paraId="2F3219C5" w14:textId="77777777" w:rsidR="00C87D62" w:rsidRPr="00C87D62" w:rsidRDefault="00C87D62" w:rsidP="00C87D62">
      <w:r w:rsidRPr="00C87D62">
        <w:rPr>
          <w:b/>
        </w:rPr>
        <w:t>Protozoiska</w:t>
      </w:r>
      <w:r w:rsidRPr="00C87D62">
        <w:t>: E. histolytica, Strongyloides</w:t>
      </w:r>
    </w:p>
    <w:p w14:paraId="30135B3B" w14:textId="77777777" w:rsidR="00C87D62" w:rsidRPr="00C87D62" w:rsidRDefault="00C87D62" w:rsidP="00C87D62">
      <w:r w:rsidRPr="00C87D62">
        <w:rPr>
          <w:b/>
        </w:rPr>
        <w:t>Annat</w:t>
      </w:r>
      <w:r w:rsidRPr="00C87D62">
        <w:t>: NSAID, ITS, ischemisk</w:t>
      </w:r>
    </w:p>
    <w:p w14:paraId="0B3A6624" w14:textId="77777777" w:rsidR="00C87D62" w:rsidRPr="00C87D62" w:rsidRDefault="00C87D62" w:rsidP="00C87D62"/>
    <w:p w14:paraId="719FB6E7" w14:textId="4F88BB01" w:rsidR="00C87D62" w:rsidRPr="00C87D62" w:rsidRDefault="00C87D62" w:rsidP="00C87D62">
      <w:r w:rsidRPr="00C87D62">
        <w:rPr>
          <w:b/>
          <w:u w:val="single"/>
        </w:rPr>
        <w:t>Icke-inflammatorisk tarminfektion</w:t>
      </w:r>
      <w:r w:rsidRPr="00C87D62">
        <w:t>: Volyminösa och vattniga avföringar ± illamående/kräkningar. Ofta ingen feber eller tenesmus. Inget blod, slem eller var ses i avföringen</w:t>
      </w:r>
    </w:p>
    <w:p w14:paraId="1738BF45" w14:textId="77777777" w:rsidR="00C87D62" w:rsidRPr="00C87D62" w:rsidRDefault="00C87D62" w:rsidP="00C87D62">
      <w:r w:rsidRPr="00C87D62">
        <w:t>Bakteriell: S. aureus, C. perfringens, B. cereus, E. coli (ETEC, EPEC), Salmonella enteritidis, Vibrio cholera</w:t>
      </w:r>
    </w:p>
    <w:p w14:paraId="770E7D93" w14:textId="77777777" w:rsidR="00C87D62" w:rsidRPr="00C87D62" w:rsidRDefault="00C87D62" w:rsidP="00C87D62">
      <w:r w:rsidRPr="00C87D62">
        <w:rPr>
          <w:b/>
        </w:rPr>
        <w:t>Protozoiska</w:t>
      </w:r>
      <w:r w:rsidRPr="00C87D62">
        <w:t>: Giardia lamblia</w:t>
      </w:r>
    </w:p>
    <w:p w14:paraId="01F4637F" w14:textId="77777777" w:rsidR="00C87D62" w:rsidRPr="00C87D62" w:rsidRDefault="00C87D62" w:rsidP="00C87D62">
      <w:r w:rsidRPr="00C87D62">
        <w:rPr>
          <w:b/>
        </w:rPr>
        <w:t>Viral</w:t>
      </w:r>
      <w:r w:rsidRPr="00C87D62">
        <w:t>: Rotavirus, Norwalk, CMV</w:t>
      </w:r>
    </w:p>
    <w:p w14:paraId="1799B29E" w14:textId="77777777" w:rsidR="00C87D62" w:rsidRPr="00C87D62" w:rsidRDefault="00C87D62" w:rsidP="00C87D62">
      <w:r w:rsidRPr="00C87D62">
        <w:rPr>
          <w:b/>
        </w:rPr>
        <w:t>Läkemedel</w:t>
      </w:r>
      <w:r w:rsidRPr="00C87D62">
        <w:t>: Antibiotika, kolkicin, laxermedel, antacida (magnesium)</w:t>
      </w:r>
    </w:p>
    <w:p w14:paraId="1BF12519" w14:textId="77BC9371" w:rsidR="007C022C" w:rsidRPr="007C022C" w:rsidRDefault="007C022C" w:rsidP="007C022C">
      <w:pPr>
        <w:rPr>
          <w:b/>
          <w:u w:val="single"/>
        </w:rPr>
      </w:pPr>
      <w:r w:rsidRPr="007C022C">
        <w:rPr>
          <w:b/>
          <w:u w:val="single"/>
        </w:rPr>
        <w:lastRenderedPageBreak/>
        <w:t>Behandling:</w:t>
      </w:r>
    </w:p>
    <w:p w14:paraId="18714D6A" w14:textId="77777777" w:rsidR="007C022C" w:rsidRDefault="007C022C" w:rsidP="007C022C">
      <w:r w:rsidRPr="007C022C">
        <w:t>Loperamid (Dimor, Loperamid): Indicerat vid turistdiarré eller infektiösa lätta till måttliga diarréer utan allmänsymtom. Skall användas tidigt i förloppet (liten effekt &gt; 2 dagar)</w:t>
      </w:r>
      <w:r w:rsidRPr="007C022C">
        <w:br/>
      </w:r>
    </w:p>
    <w:p w14:paraId="4F2891E2" w14:textId="7E8C53AE" w:rsidR="007C022C" w:rsidRPr="007C022C" w:rsidRDefault="007C022C" w:rsidP="007C022C">
      <w:r w:rsidRPr="007C022C">
        <w:rPr>
          <w:u w:val="single"/>
        </w:rPr>
        <w:t>Antibiotika</w:t>
      </w:r>
      <w:r w:rsidRPr="007C022C">
        <w:t>:</w:t>
      </w:r>
    </w:p>
    <w:p w14:paraId="2B9486AF" w14:textId="3BDA5F2A" w:rsidR="007C022C" w:rsidRPr="007C022C" w:rsidRDefault="007C022C" w:rsidP="007C022C">
      <w:r w:rsidRPr="007C022C">
        <w:t>Indikation: Endast vid svår enterit (av parasiter, Shigella, Campylobacter, generaliserad salmonellos)</w:t>
      </w:r>
      <w:r>
        <w:t xml:space="preserve"> </w:t>
      </w:r>
      <w:r w:rsidRPr="007C022C">
        <w:rPr>
          <w:b/>
        </w:rPr>
        <w:t>Empiriskt</w:t>
      </w:r>
      <w:r w:rsidRPr="007C022C">
        <w:t xml:space="preserve"> (ciprofloxacin): Vid allvarlig akut enterit (e.g. kolitbild med täta, blodiga, slemmiga diarréer och feber). Minskar diarréns varaktighet med 1-2 dagar</w:t>
      </w:r>
      <w:r>
        <w:t xml:space="preserve"> </w:t>
      </w:r>
      <w:r w:rsidRPr="007C022C">
        <w:rPr>
          <w:b/>
        </w:rPr>
        <w:t>Alltid antibiotika</w:t>
      </w:r>
      <w:r w:rsidRPr="007C022C">
        <w:t>: Indicerat vid septisk salmonellos och septisk Campylobacter-infektion</w:t>
      </w:r>
    </w:p>
    <w:p w14:paraId="5E4D601E" w14:textId="77777777" w:rsidR="00C87D62" w:rsidRPr="007C022C" w:rsidRDefault="00C87D62" w:rsidP="007C022C"/>
    <w:p w14:paraId="0F10795A" w14:textId="77777777" w:rsidR="00C87D62" w:rsidRPr="007C022C" w:rsidRDefault="00C87D62" w:rsidP="007C022C"/>
    <w:p w14:paraId="060C1C69" w14:textId="77777777" w:rsidR="00C87D62" w:rsidRDefault="00C87D62" w:rsidP="00835CF1">
      <w:pPr>
        <w:widowControl w:val="0"/>
        <w:autoSpaceDE w:val="0"/>
        <w:autoSpaceDN w:val="0"/>
        <w:adjustRightInd w:val="0"/>
        <w:spacing w:after="240" w:line="360" w:lineRule="atLeast"/>
        <w:rPr>
          <w:color w:val="010000"/>
          <w:sz w:val="32"/>
          <w:szCs w:val="32"/>
        </w:rPr>
      </w:pPr>
    </w:p>
    <w:p w14:paraId="19AA89CA" w14:textId="77777777" w:rsidR="00C87D62" w:rsidRDefault="00C87D62" w:rsidP="00835CF1">
      <w:pPr>
        <w:widowControl w:val="0"/>
        <w:autoSpaceDE w:val="0"/>
        <w:autoSpaceDN w:val="0"/>
        <w:adjustRightInd w:val="0"/>
        <w:spacing w:after="240" w:line="360" w:lineRule="atLeast"/>
        <w:rPr>
          <w:color w:val="010000"/>
          <w:sz w:val="32"/>
          <w:szCs w:val="32"/>
        </w:rPr>
      </w:pPr>
    </w:p>
    <w:p w14:paraId="3E74D337" w14:textId="77777777" w:rsidR="00C87D62" w:rsidRDefault="00C87D62" w:rsidP="00835CF1">
      <w:pPr>
        <w:widowControl w:val="0"/>
        <w:autoSpaceDE w:val="0"/>
        <w:autoSpaceDN w:val="0"/>
        <w:adjustRightInd w:val="0"/>
        <w:spacing w:after="240" w:line="360" w:lineRule="atLeast"/>
        <w:rPr>
          <w:color w:val="010000"/>
          <w:sz w:val="32"/>
          <w:szCs w:val="32"/>
        </w:rPr>
      </w:pPr>
    </w:p>
    <w:p w14:paraId="22D7ADBD" w14:textId="77777777" w:rsidR="00C87D62" w:rsidRDefault="00C87D62" w:rsidP="00835CF1">
      <w:pPr>
        <w:widowControl w:val="0"/>
        <w:autoSpaceDE w:val="0"/>
        <w:autoSpaceDN w:val="0"/>
        <w:adjustRightInd w:val="0"/>
        <w:spacing w:after="240" w:line="360" w:lineRule="atLeast"/>
        <w:rPr>
          <w:color w:val="010000"/>
          <w:sz w:val="32"/>
          <w:szCs w:val="32"/>
        </w:rPr>
      </w:pPr>
    </w:p>
    <w:p w14:paraId="4381AB2C" w14:textId="77777777" w:rsidR="007C022C" w:rsidRDefault="007C022C" w:rsidP="00835CF1">
      <w:pPr>
        <w:widowControl w:val="0"/>
        <w:autoSpaceDE w:val="0"/>
        <w:autoSpaceDN w:val="0"/>
        <w:adjustRightInd w:val="0"/>
        <w:spacing w:after="240" w:line="360" w:lineRule="atLeast"/>
        <w:rPr>
          <w:color w:val="010000"/>
          <w:sz w:val="32"/>
          <w:szCs w:val="32"/>
        </w:rPr>
      </w:pPr>
    </w:p>
    <w:p w14:paraId="60908A74" w14:textId="77777777" w:rsidR="007C022C" w:rsidRDefault="007C022C" w:rsidP="00835CF1">
      <w:pPr>
        <w:widowControl w:val="0"/>
        <w:autoSpaceDE w:val="0"/>
        <w:autoSpaceDN w:val="0"/>
        <w:adjustRightInd w:val="0"/>
        <w:spacing w:after="240" w:line="360" w:lineRule="atLeast"/>
        <w:rPr>
          <w:color w:val="010000"/>
          <w:sz w:val="32"/>
          <w:szCs w:val="32"/>
        </w:rPr>
      </w:pPr>
    </w:p>
    <w:p w14:paraId="241C6B52" w14:textId="77777777" w:rsidR="007C022C" w:rsidRDefault="007C022C" w:rsidP="00835CF1">
      <w:pPr>
        <w:widowControl w:val="0"/>
        <w:autoSpaceDE w:val="0"/>
        <w:autoSpaceDN w:val="0"/>
        <w:adjustRightInd w:val="0"/>
        <w:spacing w:after="240" w:line="360" w:lineRule="atLeast"/>
        <w:rPr>
          <w:color w:val="010000"/>
          <w:sz w:val="32"/>
          <w:szCs w:val="32"/>
        </w:rPr>
      </w:pPr>
    </w:p>
    <w:p w14:paraId="714DE0D5" w14:textId="77777777" w:rsidR="007C022C" w:rsidRDefault="007C022C" w:rsidP="00835CF1">
      <w:pPr>
        <w:widowControl w:val="0"/>
        <w:autoSpaceDE w:val="0"/>
        <w:autoSpaceDN w:val="0"/>
        <w:adjustRightInd w:val="0"/>
        <w:spacing w:after="240" w:line="360" w:lineRule="atLeast"/>
        <w:rPr>
          <w:color w:val="010000"/>
          <w:sz w:val="32"/>
          <w:szCs w:val="32"/>
        </w:rPr>
      </w:pPr>
    </w:p>
    <w:p w14:paraId="53B7467C" w14:textId="77777777" w:rsidR="007C022C" w:rsidRDefault="007C022C" w:rsidP="00835CF1">
      <w:pPr>
        <w:widowControl w:val="0"/>
        <w:autoSpaceDE w:val="0"/>
        <w:autoSpaceDN w:val="0"/>
        <w:adjustRightInd w:val="0"/>
        <w:spacing w:after="240" w:line="360" w:lineRule="atLeast"/>
        <w:rPr>
          <w:color w:val="010000"/>
          <w:sz w:val="32"/>
          <w:szCs w:val="32"/>
        </w:rPr>
      </w:pPr>
    </w:p>
    <w:p w14:paraId="3917EDAC" w14:textId="77777777" w:rsidR="007C022C" w:rsidRDefault="007C022C" w:rsidP="00835CF1">
      <w:pPr>
        <w:widowControl w:val="0"/>
        <w:autoSpaceDE w:val="0"/>
        <w:autoSpaceDN w:val="0"/>
        <w:adjustRightInd w:val="0"/>
        <w:spacing w:after="240" w:line="360" w:lineRule="atLeast"/>
        <w:rPr>
          <w:color w:val="010000"/>
          <w:sz w:val="32"/>
          <w:szCs w:val="32"/>
        </w:rPr>
      </w:pPr>
    </w:p>
    <w:p w14:paraId="6605A52A" w14:textId="77777777" w:rsidR="007C022C" w:rsidRDefault="007C022C" w:rsidP="00835CF1">
      <w:pPr>
        <w:widowControl w:val="0"/>
        <w:autoSpaceDE w:val="0"/>
        <w:autoSpaceDN w:val="0"/>
        <w:adjustRightInd w:val="0"/>
        <w:spacing w:after="240" w:line="360" w:lineRule="atLeast"/>
        <w:rPr>
          <w:color w:val="010000"/>
          <w:sz w:val="32"/>
          <w:szCs w:val="32"/>
        </w:rPr>
      </w:pPr>
    </w:p>
    <w:p w14:paraId="019E399E" w14:textId="77777777" w:rsidR="007C022C" w:rsidRDefault="007C022C" w:rsidP="00835CF1">
      <w:pPr>
        <w:widowControl w:val="0"/>
        <w:autoSpaceDE w:val="0"/>
        <w:autoSpaceDN w:val="0"/>
        <w:adjustRightInd w:val="0"/>
        <w:spacing w:after="240" w:line="360" w:lineRule="atLeast"/>
        <w:rPr>
          <w:color w:val="010000"/>
          <w:sz w:val="32"/>
          <w:szCs w:val="32"/>
        </w:rPr>
      </w:pPr>
    </w:p>
    <w:p w14:paraId="2E151174" w14:textId="77777777" w:rsidR="007C022C" w:rsidRDefault="007C022C" w:rsidP="00835CF1">
      <w:pPr>
        <w:widowControl w:val="0"/>
        <w:autoSpaceDE w:val="0"/>
        <w:autoSpaceDN w:val="0"/>
        <w:adjustRightInd w:val="0"/>
        <w:spacing w:after="240" w:line="360" w:lineRule="atLeast"/>
        <w:rPr>
          <w:color w:val="010000"/>
          <w:sz w:val="32"/>
          <w:szCs w:val="32"/>
        </w:rPr>
      </w:pPr>
    </w:p>
    <w:p w14:paraId="5D6EBDB3" w14:textId="77777777" w:rsidR="007C022C" w:rsidRDefault="007C022C" w:rsidP="00835CF1">
      <w:pPr>
        <w:widowControl w:val="0"/>
        <w:autoSpaceDE w:val="0"/>
        <w:autoSpaceDN w:val="0"/>
        <w:adjustRightInd w:val="0"/>
        <w:spacing w:after="240" w:line="360" w:lineRule="atLeast"/>
        <w:rPr>
          <w:color w:val="010000"/>
          <w:sz w:val="32"/>
          <w:szCs w:val="32"/>
        </w:rPr>
      </w:pPr>
    </w:p>
    <w:p w14:paraId="4730ED72" w14:textId="77777777" w:rsidR="00C87D62" w:rsidRDefault="00C87D62" w:rsidP="00835CF1">
      <w:pPr>
        <w:widowControl w:val="0"/>
        <w:autoSpaceDE w:val="0"/>
        <w:autoSpaceDN w:val="0"/>
        <w:adjustRightInd w:val="0"/>
        <w:spacing w:after="240" w:line="360" w:lineRule="atLeast"/>
        <w:rPr>
          <w:color w:val="010000"/>
          <w:sz w:val="32"/>
          <w:szCs w:val="32"/>
        </w:rPr>
      </w:pPr>
    </w:p>
    <w:p w14:paraId="3ADE55EA" w14:textId="6C3DC602" w:rsidR="00835CF1" w:rsidRPr="0026282A" w:rsidRDefault="00835CF1" w:rsidP="00835CF1">
      <w:pPr>
        <w:widowControl w:val="0"/>
        <w:autoSpaceDE w:val="0"/>
        <w:autoSpaceDN w:val="0"/>
        <w:adjustRightInd w:val="0"/>
        <w:spacing w:after="240" w:line="360" w:lineRule="atLeast"/>
        <w:rPr>
          <w:rFonts w:eastAsia="MS Mincho"/>
          <w:color w:val="010000"/>
          <w:sz w:val="32"/>
          <w:szCs w:val="32"/>
        </w:rPr>
      </w:pPr>
      <w:r w:rsidRPr="0026282A">
        <w:rPr>
          <w:rFonts w:ascii="MS Mincho" w:eastAsia="MS Mincho" w:hAnsi="MS Mincho" w:cs="MS Mincho"/>
          <w:color w:val="010000"/>
          <w:sz w:val="32"/>
          <w:szCs w:val="32"/>
        </w:rPr>
        <w:t> </w:t>
      </w:r>
    </w:p>
    <w:p w14:paraId="7E92BE0E" w14:textId="184C3FCA" w:rsidR="00835CF1" w:rsidRDefault="007C022C" w:rsidP="007C022C">
      <w:pPr>
        <w:widowControl w:val="0"/>
        <w:pBdr>
          <w:bottom w:val="single" w:sz="4" w:space="1" w:color="auto"/>
        </w:pBdr>
        <w:autoSpaceDE w:val="0"/>
        <w:autoSpaceDN w:val="0"/>
        <w:adjustRightInd w:val="0"/>
        <w:spacing w:after="240" w:line="360" w:lineRule="atLeast"/>
        <w:rPr>
          <w:rFonts w:ascii="MS Mincho" w:eastAsia="MS Mincho" w:hAnsi="MS Mincho" w:cs="MS Mincho"/>
          <w:color w:val="010000"/>
          <w:sz w:val="32"/>
          <w:szCs w:val="32"/>
        </w:rPr>
      </w:pPr>
      <w:r>
        <w:rPr>
          <w:color w:val="010000"/>
          <w:sz w:val="32"/>
          <w:szCs w:val="32"/>
        </w:rPr>
        <w:lastRenderedPageBreak/>
        <w:t xml:space="preserve">6.6 </w:t>
      </w:r>
      <w:r w:rsidR="00835CF1" w:rsidRPr="0026282A">
        <w:rPr>
          <w:color w:val="010000"/>
          <w:sz w:val="32"/>
          <w:szCs w:val="32"/>
        </w:rPr>
        <w:t>Förstoppning</w:t>
      </w:r>
      <w:r w:rsidR="00835CF1" w:rsidRPr="0026282A">
        <w:rPr>
          <w:rFonts w:ascii="MS Mincho" w:eastAsia="MS Mincho" w:hAnsi="MS Mincho" w:cs="MS Mincho"/>
          <w:color w:val="010000"/>
          <w:sz w:val="32"/>
          <w:szCs w:val="32"/>
        </w:rPr>
        <w:t> </w:t>
      </w:r>
    </w:p>
    <w:p w14:paraId="161770AB" w14:textId="6C47385B" w:rsidR="007C022C" w:rsidRPr="007C022C" w:rsidRDefault="007C022C" w:rsidP="007C022C">
      <w:r w:rsidRPr="007C022C">
        <w:t>Förstoppningsbesvär är mycket vanliga och undersökningar har pekat på en prevalens på cirka 20 %. Det stora flertalet patienter har ingen allvarlig underliggande sjukdom och söker sällan vård för sina besvär. Trots att förstoppningsbesvären i de allra flesta fall inte är tecken på någon medicinskt allvarlig sjukdom, upplever många patienter besvären som negativa för livskvaliteten. </w:t>
      </w:r>
      <w:r w:rsidRPr="007C022C">
        <w:rPr>
          <w:b/>
          <w:u w:val="single"/>
        </w:rPr>
        <w:t>Orsaker</w:t>
      </w:r>
      <w:r>
        <w:t>:</w:t>
      </w:r>
    </w:p>
    <w:p w14:paraId="1C4A1A3A" w14:textId="54501EF3" w:rsidR="007C022C" w:rsidRPr="007C022C" w:rsidRDefault="007C022C" w:rsidP="007C022C">
      <w:pPr>
        <w:pStyle w:val="ListParagraph"/>
        <w:numPr>
          <w:ilvl w:val="0"/>
          <w:numId w:val="186"/>
        </w:numPr>
      </w:pPr>
      <w:r w:rsidRPr="007C022C">
        <w:rPr>
          <w:b/>
        </w:rPr>
        <w:t>Långsam passage</w:t>
      </w:r>
      <w:r w:rsidRPr="007C022C">
        <w:t xml:space="preserve"> (transit) genom kolon ("Slow-Transit Constipation"):</w:t>
      </w:r>
      <w:r w:rsidRPr="007C022C">
        <w:br/>
        <w:t>a) Minskat antal framåtdrivande kontraktioner</w:t>
      </w:r>
      <w:r w:rsidRPr="007C022C">
        <w:br/>
        <w:t>b) Ineffektiv motorik</w:t>
      </w:r>
    </w:p>
    <w:p w14:paraId="61DCEF32" w14:textId="088F61E4" w:rsidR="007C022C" w:rsidRPr="007C022C" w:rsidRDefault="007C022C" w:rsidP="007C022C">
      <w:pPr>
        <w:pStyle w:val="ListParagraph"/>
        <w:numPr>
          <w:ilvl w:val="0"/>
          <w:numId w:val="186"/>
        </w:numPr>
        <w:rPr>
          <w:b/>
        </w:rPr>
      </w:pPr>
      <w:r w:rsidRPr="007C022C">
        <w:rPr>
          <w:b/>
        </w:rPr>
        <w:t>Bäckenbottendysfunktion</w:t>
      </w:r>
    </w:p>
    <w:p w14:paraId="73D13FFB" w14:textId="7FAB2052" w:rsidR="007C022C" w:rsidRPr="007C022C" w:rsidRDefault="007C022C" w:rsidP="007C022C">
      <w:pPr>
        <w:pStyle w:val="ListParagraph"/>
        <w:numPr>
          <w:ilvl w:val="0"/>
          <w:numId w:val="186"/>
        </w:numPr>
      </w:pPr>
      <w:r w:rsidRPr="007C022C">
        <w:rPr>
          <w:b/>
        </w:rPr>
        <w:t>Förstoppningsdominerad</w:t>
      </w:r>
      <w:r w:rsidRPr="007C022C">
        <w:t xml:space="preserve"> </w:t>
      </w:r>
      <w:r w:rsidRPr="007C022C">
        <w:rPr>
          <w:b/>
        </w:rPr>
        <w:t>IBS</w:t>
      </w:r>
      <w:r w:rsidRPr="007C022C">
        <w:t xml:space="preserve"> (Irritable bowel syndrome) </w:t>
      </w:r>
    </w:p>
    <w:p w14:paraId="3D9072D3" w14:textId="27F549DE" w:rsidR="007C022C" w:rsidRPr="007C022C" w:rsidRDefault="007C022C" w:rsidP="007C022C">
      <w:pPr>
        <w:pStyle w:val="ListParagraph"/>
        <w:rPr>
          <w:i/>
        </w:rPr>
      </w:pPr>
      <w:r w:rsidRPr="007C022C">
        <w:rPr>
          <w:i/>
        </w:rPr>
        <w:t>Olika komb</w:t>
      </w:r>
      <w:r>
        <w:rPr>
          <w:i/>
        </w:rPr>
        <w:t>inationer av punkt 1, 2 och 3.</w:t>
      </w:r>
    </w:p>
    <w:p w14:paraId="12065995" w14:textId="0E14E7B7" w:rsidR="007C022C" w:rsidRDefault="007C022C" w:rsidP="007C022C">
      <w:pPr>
        <w:pStyle w:val="ListParagraph"/>
        <w:numPr>
          <w:ilvl w:val="0"/>
          <w:numId w:val="186"/>
        </w:numPr>
      </w:pPr>
      <w:r w:rsidRPr="007C022C">
        <w:rPr>
          <w:b/>
        </w:rPr>
        <w:t>Sekundär till medicinering</w:t>
      </w:r>
      <w:r w:rsidRPr="007C022C">
        <w:t xml:space="preserve"> (kalciumblockerare, opiater, antidepressiva m fl)</w:t>
      </w:r>
    </w:p>
    <w:p w14:paraId="1C2C5323" w14:textId="468F056E" w:rsidR="007C022C" w:rsidRPr="007C022C" w:rsidRDefault="007C022C" w:rsidP="007C022C">
      <w:pPr>
        <w:pStyle w:val="ListParagraph"/>
        <w:numPr>
          <w:ilvl w:val="0"/>
          <w:numId w:val="186"/>
        </w:numPr>
        <w:rPr>
          <w:b/>
        </w:rPr>
      </w:pPr>
      <w:r w:rsidRPr="007C022C">
        <w:rPr>
          <w:b/>
        </w:rPr>
        <w:t>Sekundärt till andra sjukdomar</w:t>
      </w:r>
      <w:r>
        <w:rPr>
          <w:b/>
        </w:rPr>
        <w:t>:</w:t>
      </w:r>
      <w:r w:rsidRPr="007C022C">
        <w:rPr>
          <w:b/>
        </w:rPr>
        <w:t> </w:t>
      </w:r>
    </w:p>
    <w:p w14:paraId="6B7E349D" w14:textId="77777777" w:rsidR="007C022C" w:rsidRPr="007C022C" w:rsidRDefault="007C022C" w:rsidP="007C022C">
      <w:pPr>
        <w:pStyle w:val="ListParagraph"/>
        <w:numPr>
          <w:ilvl w:val="0"/>
          <w:numId w:val="187"/>
        </w:numPr>
      </w:pPr>
      <w:r w:rsidRPr="007C022C">
        <w:t>Primär colonsjukdom (striktur, cancer, fissur, proktit m fl)</w:t>
      </w:r>
    </w:p>
    <w:p w14:paraId="63B54F23" w14:textId="77777777" w:rsidR="007C022C" w:rsidRPr="007C022C" w:rsidRDefault="007C022C" w:rsidP="007C022C">
      <w:pPr>
        <w:pStyle w:val="ListParagraph"/>
        <w:numPr>
          <w:ilvl w:val="0"/>
          <w:numId w:val="187"/>
        </w:numPr>
      </w:pPr>
      <w:r w:rsidRPr="007C022C">
        <w:t>Metabol sjukdom (hypercalcemi, hypothyreos, diabetes mellitus m fl)</w:t>
      </w:r>
    </w:p>
    <w:p w14:paraId="3DA9E554" w14:textId="77777777" w:rsidR="007C022C" w:rsidRPr="007C022C" w:rsidRDefault="007C022C" w:rsidP="007C022C">
      <w:pPr>
        <w:pStyle w:val="ListParagraph"/>
        <w:numPr>
          <w:ilvl w:val="0"/>
          <w:numId w:val="187"/>
        </w:numPr>
      </w:pPr>
      <w:r w:rsidRPr="007C022C">
        <w:t>Neurologisk sjukdom (Mb Parkinson, tvärsnittslesion, stroke, MS m fl)</w:t>
      </w:r>
    </w:p>
    <w:p w14:paraId="39CFABC5" w14:textId="77777777" w:rsidR="007C022C" w:rsidRPr="007C022C" w:rsidRDefault="007C022C" w:rsidP="007C022C">
      <w:pPr>
        <w:pStyle w:val="ListParagraph"/>
        <w:numPr>
          <w:ilvl w:val="0"/>
          <w:numId w:val="187"/>
        </w:numPr>
      </w:pPr>
      <w:r w:rsidRPr="007C022C">
        <w:t>Led i en generaliserad gastrointestinal neuropati eller myopati</w:t>
      </w:r>
    </w:p>
    <w:p w14:paraId="6EFD7FC0" w14:textId="77777777" w:rsidR="007C022C" w:rsidRPr="007C022C" w:rsidRDefault="007C022C" w:rsidP="007C022C">
      <w:pPr>
        <w:pStyle w:val="ListParagraph"/>
        <w:numPr>
          <w:ilvl w:val="0"/>
          <w:numId w:val="187"/>
        </w:numPr>
      </w:pPr>
      <w:r w:rsidRPr="007C022C">
        <w:t>Depression</w:t>
      </w:r>
    </w:p>
    <w:p w14:paraId="0E1AEB21" w14:textId="77777777" w:rsidR="007C022C" w:rsidRPr="007C022C" w:rsidRDefault="007C022C" w:rsidP="007C022C">
      <w:pPr>
        <w:pStyle w:val="ListParagraph"/>
        <w:numPr>
          <w:ilvl w:val="0"/>
          <w:numId w:val="187"/>
        </w:numPr>
      </w:pPr>
      <w:r w:rsidRPr="007C022C">
        <w:t>Diverse andra kroniska sjukdomar</w:t>
      </w:r>
    </w:p>
    <w:p w14:paraId="7F8095F3" w14:textId="133ECF19" w:rsidR="007C022C" w:rsidRDefault="007C022C" w:rsidP="006641F2">
      <w:pPr>
        <w:pStyle w:val="ListParagraph"/>
        <w:numPr>
          <w:ilvl w:val="0"/>
          <w:numId w:val="187"/>
        </w:numPr>
      </w:pPr>
      <w:r w:rsidRPr="007C022C">
        <w:t>Imobilisering</w:t>
      </w:r>
    </w:p>
    <w:p w14:paraId="6B9BA10F" w14:textId="77777777" w:rsidR="006641F2" w:rsidRPr="006641F2" w:rsidRDefault="006641F2" w:rsidP="006641F2">
      <w:pPr>
        <w:pStyle w:val="ListParagraph"/>
        <w:ind w:left="1440"/>
      </w:pPr>
    </w:p>
    <w:p w14:paraId="01596AC2" w14:textId="664EB54C" w:rsidR="006641F2" w:rsidRPr="006641F2" w:rsidRDefault="006641F2" w:rsidP="006641F2">
      <w:r w:rsidRPr="006641F2">
        <w:t>Det är viktigt att ta reda på hur patienten själv uppfattar sina besvär, då förstoppningssymtom variera</w:t>
      </w:r>
      <w:r>
        <w:t>r mycket mellan olika individer:</w:t>
      </w:r>
      <w:r w:rsidRPr="006641F2">
        <w:t> </w:t>
      </w:r>
    </w:p>
    <w:p w14:paraId="05C31D04" w14:textId="77777777" w:rsidR="006641F2" w:rsidRPr="006641F2" w:rsidRDefault="006641F2" w:rsidP="001B08A7">
      <w:pPr>
        <w:pStyle w:val="ListParagraph"/>
        <w:numPr>
          <w:ilvl w:val="0"/>
          <w:numId w:val="188"/>
        </w:numPr>
        <w:rPr>
          <w:i/>
        </w:rPr>
      </w:pPr>
      <w:r w:rsidRPr="006641F2">
        <w:rPr>
          <w:i/>
        </w:rPr>
        <w:t>Patientens definition av förstoppning?</w:t>
      </w:r>
    </w:p>
    <w:p w14:paraId="293CDE19" w14:textId="77777777" w:rsidR="006641F2" w:rsidRPr="006641F2" w:rsidRDefault="006641F2" w:rsidP="001B08A7">
      <w:pPr>
        <w:pStyle w:val="ListParagraph"/>
        <w:numPr>
          <w:ilvl w:val="0"/>
          <w:numId w:val="188"/>
        </w:numPr>
      </w:pPr>
      <w:r w:rsidRPr="006641F2">
        <w:t>Avföringsfrekvens?</w:t>
      </w:r>
    </w:p>
    <w:p w14:paraId="1F212F0A" w14:textId="77777777" w:rsidR="006641F2" w:rsidRPr="006641F2" w:rsidRDefault="006641F2" w:rsidP="001B08A7">
      <w:pPr>
        <w:pStyle w:val="ListParagraph"/>
        <w:numPr>
          <w:ilvl w:val="0"/>
          <w:numId w:val="188"/>
        </w:numPr>
      </w:pPr>
      <w:r w:rsidRPr="006641F2">
        <w:t>Avföringskonsistens?</w:t>
      </w:r>
    </w:p>
    <w:p w14:paraId="571650D2" w14:textId="77777777" w:rsidR="006641F2" w:rsidRPr="006641F2" w:rsidRDefault="006641F2" w:rsidP="001B08A7">
      <w:pPr>
        <w:pStyle w:val="ListParagraph"/>
        <w:numPr>
          <w:ilvl w:val="0"/>
          <w:numId w:val="188"/>
        </w:numPr>
      </w:pPr>
      <w:r w:rsidRPr="006641F2">
        <w:t>Mängd avföring per tarmtömning?</w:t>
      </w:r>
    </w:p>
    <w:p w14:paraId="3EE3AD02" w14:textId="77777777" w:rsidR="006641F2" w:rsidRDefault="006641F2" w:rsidP="001B08A7">
      <w:pPr>
        <w:pStyle w:val="ListParagraph"/>
        <w:numPr>
          <w:ilvl w:val="0"/>
          <w:numId w:val="188"/>
        </w:numPr>
      </w:pPr>
      <w:r w:rsidRPr="006641F2">
        <w:t>Hur ofta upplevs behov av att gå på toaletten? Går patienten då?</w:t>
      </w:r>
    </w:p>
    <w:p w14:paraId="0E277F5A" w14:textId="677F8CBD" w:rsidR="006641F2" w:rsidRPr="006641F2" w:rsidRDefault="006641F2" w:rsidP="001B08A7">
      <w:pPr>
        <w:pStyle w:val="ListParagraph"/>
        <w:numPr>
          <w:ilvl w:val="0"/>
          <w:numId w:val="188"/>
        </w:numPr>
      </w:pPr>
      <w:r w:rsidRPr="006641F2">
        <w:t>Stort behov av krystning/manuell hjälp vid tarmtömning talar för bäckenbottendysfunktion.</w:t>
      </w:r>
      <w:r w:rsidRPr="006641F2">
        <w:br/>
        <w:t> </w:t>
      </w:r>
    </w:p>
    <w:p w14:paraId="1C4D6B3A" w14:textId="77777777" w:rsidR="006641F2" w:rsidRPr="006641F2" w:rsidRDefault="006641F2" w:rsidP="001B08A7">
      <w:pPr>
        <w:pStyle w:val="ListParagraph"/>
        <w:numPr>
          <w:ilvl w:val="0"/>
          <w:numId w:val="188"/>
        </w:numPr>
      </w:pPr>
      <w:r w:rsidRPr="006641F2">
        <w:rPr>
          <w:b/>
        </w:rPr>
        <w:t>Duration?</w:t>
      </w:r>
      <w:r w:rsidRPr="006641F2">
        <w:br/>
        <w:t>- Nydebuterade besvär kräver mer noggrann utredning.</w:t>
      </w:r>
      <w:r w:rsidRPr="006641F2">
        <w:br/>
        <w:t> </w:t>
      </w:r>
    </w:p>
    <w:p w14:paraId="61174724" w14:textId="77777777" w:rsidR="006641F2" w:rsidRPr="006641F2" w:rsidRDefault="006641F2" w:rsidP="001B08A7">
      <w:pPr>
        <w:pStyle w:val="ListParagraph"/>
        <w:numPr>
          <w:ilvl w:val="0"/>
          <w:numId w:val="188"/>
        </w:numPr>
      </w:pPr>
      <w:r w:rsidRPr="006641F2">
        <w:rPr>
          <w:b/>
        </w:rPr>
        <w:t>Mest besvärande symtom?</w:t>
      </w:r>
      <w:r w:rsidRPr="006641F2">
        <w:br/>
        <w:t>- Om patienten är mer besvärad av symtom mellan tarmtömningarna (smärta, svullnad, uppblåsthet m m) än av förstoppningen i sig, talar detta för underliggande IBS.</w:t>
      </w:r>
      <w:r w:rsidRPr="006641F2">
        <w:br/>
        <w:t> </w:t>
      </w:r>
    </w:p>
    <w:p w14:paraId="55111D53" w14:textId="77777777" w:rsidR="006641F2" w:rsidRPr="006641F2" w:rsidRDefault="006641F2" w:rsidP="001B08A7">
      <w:pPr>
        <w:pStyle w:val="ListParagraph"/>
        <w:numPr>
          <w:ilvl w:val="0"/>
          <w:numId w:val="188"/>
        </w:numPr>
      </w:pPr>
      <w:r w:rsidRPr="006641F2">
        <w:rPr>
          <w:b/>
        </w:rPr>
        <w:t>Aktuell medicinering</w:t>
      </w:r>
      <w:r w:rsidRPr="006641F2">
        <w:br/>
        <w:t>- Ett flertal av våra läkemedel kan ge upphov till förstoppning i terapeutiska doser, vanligast preparat med antikolinerg effekt (t ex antidepressiva), kalciumblockerare och opiater.</w:t>
      </w:r>
      <w:r w:rsidRPr="006641F2">
        <w:br/>
        <w:t> </w:t>
      </w:r>
    </w:p>
    <w:p w14:paraId="5F90FA5B" w14:textId="77777777" w:rsidR="006641F2" w:rsidRDefault="006641F2" w:rsidP="006641F2"/>
    <w:p w14:paraId="0C9ECC8D" w14:textId="57E15723" w:rsidR="006641F2" w:rsidRPr="006641F2" w:rsidRDefault="006641F2" w:rsidP="006641F2">
      <w:r w:rsidRPr="006641F2">
        <w:rPr>
          <w:b/>
          <w:u w:val="single"/>
        </w:rPr>
        <w:t>Uppfylls diagnoskriterier för IBS (Rom IV)?</w:t>
      </w:r>
      <w:r w:rsidRPr="006641F2">
        <w:br/>
        <w:t>Återkommande buksmärta, igenomsnitt 1 dag per månad under de senaste 3 månaderna, som har två av tre särdrag:</w:t>
      </w:r>
      <w:r w:rsidRPr="006641F2">
        <w:br/>
        <w:t>- Kopplad till tarmtömning.</w:t>
      </w:r>
      <w:r w:rsidRPr="006641F2">
        <w:br/>
        <w:t>- Associerad med ändrad avföringsfrekvensen.</w:t>
      </w:r>
      <w:r w:rsidRPr="006641F2">
        <w:br/>
        <w:t>- Associerad med ändrad av avföringskonsistens. </w:t>
      </w:r>
      <w:r w:rsidRPr="006641F2">
        <w:br/>
        <w:t> </w:t>
      </w:r>
    </w:p>
    <w:p w14:paraId="4319F711" w14:textId="7AD8D0FF" w:rsidR="006641F2" w:rsidRPr="006641F2" w:rsidRDefault="006641F2" w:rsidP="006641F2">
      <w:r w:rsidRPr="006641F2">
        <w:rPr>
          <w:b/>
          <w:u w:val="single"/>
        </w:rPr>
        <w:t>Uppfylls diagnoskriterier för funktionell förstoppning (Rom IV)? </w:t>
      </w:r>
      <w:r w:rsidRPr="006641F2">
        <w:br/>
      </w:r>
      <w:r w:rsidRPr="006641F2">
        <w:rPr>
          <w:b/>
        </w:rPr>
        <w:t>1.</w:t>
      </w:r>
      <w:r w:rsidRPr="006641F2">
        <w:t xml:space="preserve"> Måste uppfylla minst 2 av följande:</w:t>
      </w:r>
    </w:p>
    <w:p w14:paraId="562829B5" w14:textId="77777777" w:rsidR="006641F2" w:rsidRPr="006641F2" w:rsidRDefault="006641F2" w:rsidP="006641F2">
      <w:r w:rsidRPr="006641F2">
        <w:t>Krystning vid &gt; 1/4 av tarmtömningarna</w:t>
      </w:r>
    </w:p>
    <w:p w14:paraId="5DD4D91F" w14:textId="77777777" w:rsidR="006641F2" w:rsidRPr="006641F2" w:rsidRDefault="006641F2" w:rsidP="006641F2">
      <w:r w:rsidRPr="006641F2">
        <w:t>Hård/klumpig avföring vid &gt; 1/4 av tarmtömningarna</w:t>
      </w:r>
    </w:p>
    <w:p w14:paraId="499A6855" w14:textId="77777777" w:rsidR="006641F2" w:rsidRPr="006641F2" w:rsidRDefault="006641F2" w:rsidP="006641F2">
      <w:r w:rsidRPr="006641F2">
        <w:t>Känsla av ofullständig tarmtömning vid &gt; 1/4 av tarmtömningarna</w:t>
      </w:r>
    </w:p>
    <w:p w14:paraId="43A15833" w14:textId="77777777" w:rsidR="006641F2" w:rsidRPr="006641F2" w:rsidRDefault="006641F2" w:rsidP="006641F2">
      <w:r w:rsidRPr="006641F2">
        <w:t>Känsla av anorektal obstruktion vid &gt; 1/4 av tarmtömningarna</w:t>
      </w:r>
    </w:p>
    <w:p w14:paraId="1FC175C5" w14:textId="77777777" w:rsidR="006641F2" w:rsidRPr="006641F2" w:rsidRDefault="006641F2" w:rsidP="006641F2">
      <w:r w:rsidRPr="006641F2">
        <w:t>Manuell hjälp för att underlätta &gt; 1/4 av tarmtömningarna</w:t>
      </w:r>
    </w:p>
    <w:p w14:paraId="266EA837" w14:textId="69950045" w:rsidR="006641F2" w:rsidRDefault="006641F2" w:rsidP="006641F2">
      <w:r w:rsidRPr="006641F2">
        <w:t>&lt; 3 tarmtömningar per vecka.</w:t>
      </w:r>
      <w:r w:rsidRPr="006641F2">
        <w:br/>
      </w:r>
      <w:r w:rsidRPr="006641F2">
        <w:rPr>
          <w:b/>
        </w:rPr>
        <w:t>2.</w:t>
      </w:r>
      <w:r w:rsidRPr="006641F2">
        <w:t xml:space="preserve"> Sällan lös avföring om inte laxermedel används.</w:t>
      </w:r>
      <w:r w:rsidRPr="006641F2">
        <w:br/>
      </w:r>
      <w:r w:rsidRPr="006641F2">
        <w:rPr>
          <w:b/>
        </w:rPr>
        <w:t>3.</w:t>
      </w:r>
      <w:r w:rsidRPr="006641F2">
        <w:t xml:space="preserve"> Kriterier för IBS uppfylls inte.</w:t>
      </w:r>
      <w:r>
        <w:br/>
      </w:r>
    </w:p>
    <w:tbl>
      <w:tblPr>
        <w:tblStyle w:val="TableGrid"/>
        <w:tblW w:w="0" w:type="auto"/>
        <w:tblLook w:val="04A0" w:firstRow="1" w:lastRow="0" w:firstColumn="1" w:lastColumn="0" w:noHBand="0" w:noVBand="1"/>
      </w:tblPr>
      <w:tblGrid>
        <w:gridCol w:w="4698"/>
        <w:gridCol w:w="4698"/>
      </w:tblGrid>
      <w:tr w:rsidR="006641F2" w14:paraId="10339AA3" w14:textId="77777777" w:rsidTr="006641F2">
        <w:tc>
          <w:tcPr>
            <w:tcW w:w="4698" w:type="dxa"/>
          </w:tcPr>
          <w:p w14:paraId="5ACFAD9D" w14:textId="545F792F" w:rsidR="006641F2" w:rsidRPr="006641F2" w:rsidRDefault="006641F2" w:rsidP="006641F2">
            <w:pPr>
              <w:rPr>
                <w:b/>
              </w:rPr>
            </w:pPr>
            <w:r w:rsidRPr="006641F2">
              <w:rPr>
                <w:b/>
              </w:rPr>
              <w:t>Fysikalisk undersökning </w:t>
            </w:r>
          </w:p>
        </w:tc>
        <w:tc>
          <w:tcPr>
            <w:tcW w:w="4698" w:type="dxa"/>
          </w:tcPr>
          <w:p w14:paraId="6C443860" w14:textId="6DB8E779" w:rsidR="006641F2" w:rsidRPr="006641F2" w:rsidRDefault="006641F2" w:rsidP="006641F2">
            <w:pPr>
              <w:rPr>
                <w:b/>
              </w:rPr>
            </w:pPr>
            <w:r w:rsidRPr="006641F2">
              <w:rPr>
                <w:b/>
              </w:rPr>
              <w:t>Lab </w:t>
            </w:r>
          </w:p>
        </w:tc>
      </w:tr>
      <w:tr w:rsidR="006641F2" w14:paraId="7B4CAEF9" w14:textId="77777777" w:rsidTr="006641F2">
        <w:tc>
          <w:tcPr>
            <w:tcW w:w="4698" w:type="dxa"/>
          </w:tcPr>
          <w:p w14:paraId="26C01816" w14:textId="43E3AB3F" w:rsidR="006641F2" w:rsidRDefault="006641F2" w:rsidP="006641F2">
            <w:r w:rsidRPr="006641F2">
              <w:t>Framförallt bukpalpation och palpation per rektum (sfinktertonus, m. puborectalis, sfinkterreaktion vid krystning, tumor, blod).</w:t>
            </w:r>
          </w:p>
        </w:tc>
        <w:tc>
          <w:tcPr>
            <w:tcW w:w="4698" w:type="dxa"/>
          </w:tcPr>
          <w:p w14:paraId="53A66601" w14:textId="77777777" w:rsidR="006641F2" w:rsidRDefault="006641F2" w:rsidP="006641F2">
            <w:r w:rsidRPr="006641F2">
              <w:t xml:space="preserve">Hb, SR, CRP, </w:t>
            </w:r>
          </w:p>
          <w:p w14:paraId="71399A04" w14:textId="77777777" w:rsidR="006641F2" w:rsidRDefault="006641F2" w:rsidP="006641F2">
            <w:r w:rsidRPr="006641F2">
              <w:t>Elek</w:t>
            </w:r>
            <w:r>
              <w:t xml:space="preserve">trolytstatus inklusive S-Ca </w:t>
            </w:r>
          </w:p>
          <w:p w14:paraId="3268D8AA" w14:textId="49DAFB90" w:rsidR="006641F2" w:rsidRDefault="006641F2" w:rsidP="006641F2">
            <w:r w:rsidRPr="006641F2">
              <w:t>S-Kreatinin, TSH, B-Glukos, F-Hb x 3(–6)</w:t>
            </w:r>
            <w:r>
              <w:t>.</w:t>
            </w:r>
          </w:p>
        </w:tc>
      </w:tr>
      <w:tr w:rsidR="006641F2" w14:paraId="4CF81022" w14:textId="77777777" w:rsidTr="006641F2">
        <w:tc>
          <w:tcPr>
            <w:tcW w:w="4698" w:type="dxa"/>
          </w:tcPr>
          <w:p w14:paraId="47E16FA8" w14:textId="70F19415" w:rsidR="006641F2" w:rsidRPr="006641F2" w:rsidRDefault="006641F2" w:rsidP="006641F2">
            <w:pPr>
              <w:rPr>
                <w:b/>
              </w:rPr>
            </w:pPr>
            <w:r w:rsidRPr="006641F2">
              <w:rPr>
                <w:b/>
              </w:rPr>
              <w:t>Rektoscopi </w:t>
            </w:r>
          </w:p>
        </w:tc>
        <w:tc>
          <w:tcPr>
            <w:tcW w:w="4698" w:type="dxa"/>
          </w:tcPr>
          <w:p w14:paraId="2E855AC5" w14:textId="7ECAE27C" w:rsidR="006641F2" w:rsidRPr="006641F2" w:rsidRDefault="006641F2" w:rsidP="006641F2">
            <w:pPr>
              <w:rPr>
                <w:b/>
              </w:rPr>
            </w:pPr>
            <w:r w:rsidRPr="006641F2">
              <w:rPr>
                <w:b/>
              </w:rPr>
              <w:t>Undersökning av kolon </w:t>
            </w:r>
          </w:p>
        </w:tc>
      </w:tr>
      <w:tr w:rsidR="006641F2" w14:paraId="25457F30" w14:textId="77777777" w:rsidTr="006641F2">
        <w:tc>
          <w:tcPr>
            <w:tcW w:w="4698" w:type="dxa"/>
          </w:tcPr>
          <w:p w14:paraId="638FB6A6" w14:textId="3873CAA7" w:rsidR="006641F2" w:rsidRDefault="006641F2" w:rsidP="006641F2">
            <w:r w:rsidRPr="006641F2">
              <w:t>Bör göras på samtliga patienter med obstipationssymtom. </w:t>
            </w:r>
          </w:p>
        </w:tc>
        <w:tc>
          <w:tcPr>
            <w:tcW w:w="4698" w:type="dxa"/>
          </w:tcPr>
          <w:p w14:paraId="1B5EF764" w14:textId="197C65F0" w:rsidR="006641F2" w:rsidRDefault="006641F2" w:rsidP="006641F2">
            <w:r w:rsidRPr="006641F2">
              <w:t>Bör göras på samtliga patienter med obstipationssymtom. </w:t>
            </w:r>
          </w:p>
        </w:tc>
      </w:tr>
    </w:tbl>
    <w:p w14:paraId="7E380956" w14:textId="77777777" w:rsidR="006641F2" w:rsidRPr="006641F2" w:rsidRDefault="006641F2" w:rsidP="006641F2"/>
    <w:p w14:paraId="7500421E" w14:textId="77777777" w:rsidR="006641F2" w:rsidRPr="006641F2" w:rsidRDefault="006641F2" w:rsidP="006641F2">
      <w:pPr>
        <w:rPr>
          <w:b/>
          <w:u w:val="single"/>
        </w:rPr>
      </w:pPr>
      <w:r w:rsidRPr="006641F2">
        <w:rPr>
          <w:b/>
          <w:u w:val="single"/>
        </w:rPr>
        <w:t>De viktigaste sjukdomarna att utesluta som orsak till förstoppningsbesvär är: </w:t>
      </w:r>
      <w:r w:rsidRPr="006641F2">
        <w:rPr>
          <w:b/>
          <w:u w:val="single"/>
        </w:rPr>
        <w:br/>
        <w:t> </w:t>
      </w:r>
    </w:p>
    <w:p w14:paraId="25F57E7F" w14:textId="50F6DCC1" w:rsidR="006641F2" w:rsidRPr="006641F2" w:rsidRDefault="006641F2" w:rsidP="001B08A7">
      <w:pPr>
        <w:pStyle w:val="ListParagraph"/>
        <w:numPr>
          <w:ilvl w:val="0"/>
          <w:numId w:val="189"/>
        </w:numPr>
      </w:pPr>
      <w:r w:rsidRPr="006641F2">
        <w:rPr>
          <w:b/>
        </w:rPr>
        <w:t>Kolonsjukdomar:</w:t>
      </w:r>
      <w:r w:rsidRPr="006641F2">
        <w:br/>
        <w:t>- Cancer</w:t>
      </w:r>
      <w:r w:rsidRPr="006641F2">
        <w:br/>
        <w:t>- Proktit</w:t>
      </w:r>
      <w:r w:rsidRPr="006641F2">
        <w:br/>
        <w:t>- Striktur, efter genomgången inflammation</w:t>
      </w:r>
    </w:p>
    <w:p w14:paraId="5602A2E1" w14:textId="2387278E" w:rsidR="006641F2" w:rsidRPr="006641F2" w:rsidRDefault="006641F2" w:rsidP="001B08A7">
      <w:pPr>
        <w:pStyle w:val="ListParagraph"/>
        <w:numPr>
          <w:ilvl w:val="0"/>
          <w:numId w:val="189"/>
        </w:numPr>
      </w:pPr>
      <w:r w:rsidRPr="006641F2">
        <w:rPr>
          <w:b/>
        </w:rPr>
        <w:t>Metabola sjukdomar:</w:t>
      </w:r>
      <w:r w:rsidRPr="006641F2">
        <w:br/>
        <w:t>- Hypercalcemi</w:t>
      </w:r>
      <w:r w:rsidRPr="006641F2">
        <w:br/>
        <w:t xml:space="preserve">- </w:t>
      </w:r>
      <w:r w:rsidR="001B08A7">
        <w:t>Hypotyreos</w:t>
      </w:r>
      <w:r w:rsidR="001B08A7">
        <w:br/>
        <w:t>- Diabetes mellitus</w:t>
      </w:r>
    </w:p>
    <w:p w14:paraId="3E2F7C49" w14:textId="77777777" w:rsidR="006641F2" w:rsidRPr="006641F2" w:rsidRDefault="006641F2" w:rsidP="001B08A7">
      <w:pPr>
        <w:pStyle w:val="ListParagraph"/>
        <w:numPr>
          <w:ilvl w:val="0"/>
          <w:numId w:val="189"/>
        </w:numPr>
        <w:rPr>
          <w:b/>
        </w:rPr>
      </w:pPr>
      <w:r w:rsidRPr="006641F2">
        <w:rPr>
          <w:b/>
        </w:rPr>
        <w:t>Neurologisk sjukdom</w:t>
      </w:r>
    </w:p>
    <w:p w14:paraId="13053AE5" w14:textId="77777777" w:rsidR="001B08A7" w:rsidRDefault="001B08A7" w:rsidP="001B08A7">
      <w:pPr>
        <w:rPr>
          <w:rFonts w:ascii="MS Mincho" w:eastAsia="MS Mincho" w:hAnsi="MS Mincho" w:cs="MS Mincho"/>
          <w:color w:val="010000"/>
          <w:sz w:val="32"/>
          <w:szCs w:val="32"/>
        </w:rPr>
      </w:pPr>
    </w:p>
    <w:p w14:paraId="3D00D862" w14:textId="797C1204" w:rsidR="001B08A7" w:rsidRPr="001B08A7" w:rsidRDefault="001B08A7" w:rsidP="001B08A7">
      <w:pPr>
        <w:rPr>
          <w:b/>
          <w:u w:val="single"/>
        </w:rPr>
      </w:pPr>
      <w:r w:rsidRPr="001B08A7">
        <w:rPr>
          <w:b/>
          <w:u w:val="single"/>
        </w:rPr>
        <w:t>Allmänna behandlingsformer </w:t>
      </w:r>
    </w:p>
    <w:p w14:paraId="6479F4A0" w14:textId="3682B258" w:rsidR="001B08A7" w:rsidRPr="001B08A7" w:rsidRDefault="001B08A7" w:rsidP="001B08A7">
      <w:pPr>
        <w:pStyle w:val="ListParagraph"/>
        <w:numPr>
          <w:ilvl w:val="0"/>
          <w:numId w:val="190"/>
        </w:numPr>
      </w:pPr>
      <w:r w:rsidRPr="001B08A7">
        <w:t>Första steget bör alltid vara att gradvis öka intaget av fibrer i kosten (cerealieprodukter, grönsaker och frukt) – effekten kommer ofta gradvis och initialt kan en ökad gasbildning förekomma, men detta problem brukar avta efterhand. Ibland kan diet</w:t>
      </w:r>
      <w:r>
        <w:t>istkonsultation vara till nytta.</w:t>
      </w:r>
    </w:p>
    <w:p w14:paraId="6023107C" w14:textId="20AEF5B6" w:rsidR="001B08A7" w:rsidRPr="001B08A7" w:rsidRDefault="001B08A7" w:rsidP="001B08A7">
      <w:pPr>
        <w:pStyle w:val="ListParagraph"/>
        <w:numPr>
          <w:ilvl w:val="0"/>
          <w:numId w:val="190"/>
        </w:numPr>
      </w:pPr>
      <w:r w:rsidRPr="001B08A7">
        <w:t>Adekvat vätskeintag</w:t>
      </w:r>
      <w:r>
        <w:t>.</w:t>
      </w:r>
    </w:p>
    <w:p w14:paraId="35AA93D7" w14:textId="54CB2CAF" w:rsidR="001B08A7" w:rsidRPr="001B08A7" w:rsidRDefault="001B08A7" w:rsidP="001B08A7">
      <w:pPr>
        <w:pStyle w:val="ListParagraph"/>
        <w:numPr>
          <w:ilvl w:val="0"/>
          <w:numId w:val="190"/>
        </w:numPr>
      </w:pPr>
      <w:r>
        <w:t>Ö</w:t>
      </w:r>
      <w:r w:rsidRPr="001B08A7">
        <w:t>kad fysisk aktivitetsgrad</w:t>
      </w:r>
    </w:p>
    <w:p w14:paraId="7922EB4D" w14:textId="117E1722" w:rsidR="001B08A7" w:rsidRDefault="001B08A7" w:rsidP="001B08A7"/>
    <w:p w14:paraId="65D8F822" w14:textId="2D4A39DC" w:rsidR="001B08A7" w:rsidRPr="001B08A7" w:rsidRDefault="001B08A7" w:rsidP="001B08A7">
      <w:pPr>
        <w:rPr>
          <w:b/>
          <w:u w:val="single"/>
        </w:rPr>
      </w:pPr>
      <w:r w:rsidRPr="001B08A7">
        <w:rPr>
          <w:b/>
          <w:u w:val="single"/>
        </w:rPr>
        <w:t>Medicinsk behandling </w:t>
      </w:r>
    </w:p>
    <w:p w14:paraId="4FB416EE" w14:textId="77777777" w:rsidR="001B08A7" w:rsidRPr="001B08A7" w:rsidRDefault="001B08A7" w:rsidP="001B08A7">
      <w:pPr>
        <w:pStyle w:val="ListParagraph"/>
        <w:numPr>
          <w:ilvl w:val="0"/>
          <w:numId w:val="191"/>
        </w:numPr>
      </w:pPr>
      <w:r w:rsidRPr="001B08A7">
        <w:t>Om effekt av ökat intag av fiber via födan inte haft avsedd effekt provas </w:t>
      </w:r>
      <w:r w:rsidRPr="001B08A7">
        <w:rPr>
          <w:b/>
        </w:rPr>
        <w:t>bulkmedel</w:t>
      </w:r>
      <w:r w:rsidRPr="001B08A7">
        <w:t>; doseringen ökas gradvis; vanlig dosering 1-3 dospåsar/dag.</w:t>
      </w:r>
      <w:r w:rsidRPr="001B08A7">
        <w:rPr>
          <w:rFonts w:ascii="MingLiU" w:eastAsia="MingLiU" w:hAnsi="MingLiU" w:cs="MingLiU"/>
        </w:rPr>
        <w:br/>
      </w:r>
      <w:r w:rsidRPr="001B08A7">
        <w:t>- </w:t>
      </w:r>
      <w:hyperlink r:id="rId384" w:tgtFrame="_blank" w:history="1">
        <w:r w:rsidRPr="001B08A7">
          <w:t>Fiberform</w:t>
        </w:r>
      </w:hyperlink>
      <w:r w:rsidRPr="001B08A7">
        <w:br/>
        <w:t>- </w:t>
      </w:r>
      <w:hyperlink r:id="rId385" w:tgtFrame="_blank" w:history="1">
        <w:r w:rsidRPr="001B08A7">
          <w:t>Ispaghula</w:t>
        </w:r>
      </w:hyperlink>
      <w:r w:rsidRPr="001B08A7">
        <w:t> (</w:t>
      </w:r>
      <w:hyperlink r:id="rId386" w:tgtFrame="_blank" w:history="1">
        <w:r w:rsidRPr="001B08A7">
          <w:t>Lunelax</w:t>
        </w:r>
      </w:hyperlink>
      <w:r w:rsidRPr="001B08A7">
        <w:t>, </w:t>
      </w:r>
      <w:hyperlink r:id="rId387" w:tgtFrame="_blank" w:history="1">
        <w:r w:rsidRPr="001B08A7">
          <w:t>Vi-Siblin</w:t>
        </w:r>
      </w:hyperlink>
      <w:r w:rsidRPr="001B08A7">
        <w:t>, </w:t>
      </w:r>
      <w:hyperlink r:id="rId388" w:tgtFrame="_blank" w:history="1">
        <w:r w:rsidRPr="001B08A7">
          <w:t>Vi-Siblin S</w:t>
        </w:r>
      </w:hyperlink>
      <w:r w:rsidRPr="001B08A7">
        <w:t>, </w:t>
      </w:r>
      <w:hyperlink r:id="rId389" w:tgtFrame="_blank" w:history="1">
        <w:r w:rsidRPr="001B08A7">
          <w:t>Husk</w:t>
        </w:r>
      </w:hyperlink>
      <w:r w:rsidRPr="001B08A7">
        <w:t>)</w:t>
      </w:r>
      <w:r w:rsidRPr="001B08A7">
        <w:br/>
        <w:t>- </w:t>
      </w:r>
      <w:hyperlink r:id="rId390" w:tgtFrame="_blank" w:history="1">
        <w:r w:rsidRPr="001B08A7">
          <w:rPr>
            <w:b/>
          </w:rPr>
          <w:t>Sterkuliagummi</w:t>
        </w:r>
      </w:hyperlink>
      <w:r w:rsidRPr="001B08A7">
        <w:rPr>
          <w:b/>
        </w:rPr>
        <w:t> (</w:t>
      </w:r>
      <w:hyperlink r:id="rId391" w:tgtFrame="_blank" w:history="1">
        <w:r w:rsidRPr="001B08A7">
          <w:rPr>
            <w:b/>
          </w:rPr>
          <w:t>Inolaxol</w:t>
        </w:r>
      </w:hyperlink>
      <w:r w:rsidRPr="001B08A7">
        <w:rPr>
          <w:b/>
        </w:rPr>
        <w:t>)</w:t>
      </w:r>
      <w:r w:rsidRPr="001B08A7">
        <w:br/>
        <w:t>- </w:t>
      </w:r>
      <w:hyperlink r:id="rId392" w:tgtFrame="_blank" w:history="1">
        <w:r w:rsidRPr="001B08A7">
          <w:t>Ispaghula</w:t>
        </w:r>
      </w:hyperlink>
      <w:r w:rsidRPr="001B08A7">
        <w:t>, kombinationer (</w:t>
      </w:r>
      <w:hyperlink r:id="rId393" w:tgtFrame="_blank" w:history="1">
        <w:r w:rsidRPr="001B08A7">
          <w:t>Agiolax</w:t>
        </w:r>
      </w:hyperlink>
      <w:r w:rsidRPr="001B08A7">
        <w:t>) – dosering 1 tsk x 1-2</w:t>
      </w:r>
      <w:r w:rsidRPr="001B08A7">
        <w:br/>
        <w:t> </w:t>
      </w:r>
    </w:p>
    <w:p w14:paraId="4AE0757D" w14:textId="4D35B508" w:rsidR="001B08A7" w:rsidRPr="001B08A7" w:rsidRDefault="001B08A7" w:rsidP="001B08A7">
      <w:pPr>
        <w:pStyle w:val="ListParagraph"/>
        <w:numPr>
          <w:ilvl w:val="0"/>
          <w:numId w:val="191"/>
        </w:numPr>
      </w:pPr>
      <w:r w:rsidRPr="001B08A7">
        <w:rPr>
          <w:b/>
        </w:rPr>
        <w:t>Icke absorberbara kolhydrater med osmotisk aktivitet</w:t>
      </w:r>
      <w:r w:rsidRPr="001B08A7">
        <w:t>, kan hos vissa patienter vara ett alternativ, men användningen begränsas ofta av gasrelaterade besvär.</w:t>
      </w:r>
      <w:r w:rsidRPr="001B08A7">
        <w:br/>
      </w:r>
      <w:hyperlink r:id="rId394" w:tgtFrame="_blank" w:history="1">
        <w:r w:rsidRPr="001B08A7">
          <w:rPr>
            <w:b/>
          </w:rPr>
          <w:t>Laktulos</w:t>
        </w:r>
      </w:hyperlink>
      <w:r w:rsidRPr="001B08A7">
        <w:t> (</w:t>
      </w:r>
      <w:hyperlink r:id="rId395" w:tgtFrame="_blank" w:history="1">
        <w:r w:rsidRPr="001B08A7">
          <w:t>Duphalac</w:t>
        </w:r>
      </w:hyperlink>
      <w:r w:rsidRPr="001B08A7">
        <w:t>, </w:t>
      </w:r>
      <w:hyperlink r:id="rId396" w:tgtFrame="_blank" w:history="1">
        <w:r w:rsidRPr="001B08A7">
          <w:t>Laktulos</w:t>
        </w:r>
      </w:hyperlink>
      <w:r w:rsidRPr="001B08A7">
        <w:t>, </w:t>
      </w:r>
      <w:hyperlink r:id="rId397" w:tgtFrame="_blank" w:history="1">
        <w:r w:rsidRPr="001B08A7">
          <w:t>Lactulose</w:t>
        </w:r>
      </w:hyperlink>
      <w:r w:rsidRPr="001B08A7">
        <w:t>) – dosering oral lösning 15-30 ml/dag (660-670 mg/ml) alt. oralt pulver 10-20 g/dag.</w:t>
      </w:r>
      <w:r w:rsidRPr="001B08A7">
        <w:br/>
      </w:r>
    </w:p>
    <w:p w14:paraId="20080BC3" w14:textId="77777777" w:rsidR="001B08A7" w:rsidRPr="001B08A7" w:rsidRDefault="001B08A7" w:rsidP="001B08A7">
      <w:pPr>
        <w:pStyle w:val="ListParagraph"/>
        <w:numPr>
          <w:ilvl w:val="0"/>
          <w:numId w:val="191"/>
        </w:numPr>
      </w:pPr>
      <w:r w:rsidRPr="001B08A7">
        <w:rPr>
          <w:b/>
        </w:rPr>
        <w:t>Mjukgörande medel</w:t>
      </w:r>
      <w:r w:rsidRPr="001B08A7">
        <w:t xml:space="preserve"> kan ibland hjälpa vid långdragna förstoppningsbesvär såsom flytande Paraffin (Paraffin, Paraffinemulsion) - dosering 15-45 ml/dag.</w:t>
      </w:r>
      <w:r w:rsidRPr="001B08A7">
        <w:br/>
        <w:t> </w:t>
      </w:r>
    </w:p>
    <w:p w14:paraId="6FB7F906" w14:textId="5450FBA5" w:rsidR="001B08A7" w:rsidRPr="001B08A7" w:rsidRDefault="001B08A7" w:rsidP="001B08A7">
      <w:pPr>
        <w:pStyle w:val="ListParagraph"/>
        <w:numPr>
          <w:ilvl w:val="0"/>
          <w:numId w:val="191"/>
        </w:numPr>
      </w:pPr>
      <w:r w:rsidRPr="001B08A7">
        <w:rPr>
          <w:b/>
        </w:rPr>
        <w:t>Salinskt aktiva medel </w:t>
      </w:r>
      <w:r w:rsidRPr="001B08A7">
        <w:t>hjälper många, men ibland tolereras dessa preparat dåligt p g a illamående och andra mag-tarmrelaterade biverkningar.</w:t>
      </w:r>
      <w:r w:rsidRPr="001B08A7">
        <w:rPr>
          <w:rFonts w:ascii="MingLiU" w:eastAsia="MingLiU" w:hAnsi="MingLiU" w:cs="MingLiU"/>
        </w:rPr>
        <w:br/>
      </w:r>
      <w:r w:rsidRPr="001B08A7">
        <w:t>- </w:t>
      </w:r>
      <w:hyperlink r:id="rId398" w:tgtFrame="_blank" w:history="1">
        <w:r w:rsidRPr="001B08A7">
          <w:t>Polyetylenglykol</w:t>
        </w:r>
      </w:hyperlink>
      <w:r w:rsidRPr="001B08A7">
        <w:t> (=</w:t>
      </w:r>
      <w:hyperlink r:id="rId399" w:tgtFrame="_blank" w:history="1">
        <w:r w:rsidRPr="001B08A7">
          <w:t>Makrogol</w:t>
        </w:r>
      </w:hyperlink>
      <w:r w:rsidRPr="001B08A7">
        <w:t>) (</w:t>
      </w:r>
      <w:hyperlink r:id="rId400" w:tgtFrame="_blank" w:history="1">
        <w:r w:rsidRPr="001B08A7">
          <w:t>Forlax</w:t>
        </w:r>
      </w:hyperlink>
      <w:r w:rsidRPr="001B08A7">
        <w:t>, </w:t>
      </w:r>
      <w:hyperlink r:id="rId401" w:tgtFrame="_blank" w:history="1">
        <w:r w:rsidRPr="001B08A7">
          <w:t>Omnilax</w:t>
        </w:r>
      </w:hyperlink>
      <w:r w:rsidRPr="001B08A7">
        <w:t>) – 1 dospåse (10g) x 1-2</w:t>
      </w:r>
      <w:r w:rsidRPr="001B08A7">
        <w:br/>
        <w:t>- </w:t>
      </w:r>
      <w:hyperlink r:id="rId402" w:tgtFrame="_blank" w:history="1">
        <w:r w:rsidRPr="001B08A7">
          <w:rPr>
            <w:b/>
          </w:rPr>
          <w:t>Polyetylenglykol</w:t>
        </w:r>
      </w:hyperlink>
      <w:r w:rsidRPr="001B08A7">
        <w:rPr>
          <w:b/>
        </w:rPr>
        <w:t>, kombinationer</w:t>
      </w:r>
      <w:r>
        <w:t xml:space="preserve"> </w:t>
      </w:r>
      <w:r w:rsidRPr="001B08A7">
        <w:t>(</w:t>
      </w:r>
      <w:hyperlink r:id="rId403" w:tgtFrame="_blank" w:history="1">
        <w:r w:rsidRPr="001B08A7">
          <w:t>Lacrofarm</w:t>
        </w:r>
      </w:hyperlink>
      <w:r w:rsidRPr="001B08A7">
        <w:t>, </w:t>
      </w:r>
      <w:hyperlink r:id="rId404" w:tgtFrame="_blank" w:history="1">
        <w:r w:rsidRPr="001B08A7">
          <w:t>Laxido</w:t>
        </w:r>
      </w:hyperlink>
      <w:r w:rsidRPr="001B08A7">
        <w:rPr>
          <w:b/>
        </w:rPr>
        <w:t>, </w:t>
      </w:r>
      <w:hyperlink r:id="rId405" w:tgtFrame="_blank" w:history="1">
        <w:r w:rsidRPr="001B08A7">
          <w:rPr>
            <w:b/>
          </w:rPr>
          <w:t>Movicol</w:t>
        </w:r>
      </w:hyperlink>
      <w:r w:rsidRPr="001B08A7">
        <w:t>, </w:t>
      </w:r>
      <w:hyperlink r:id="rId406" w:tgtFrame="_blank" w:history="1">
        <w:r w:rsidRPr="001B08A7">
          <w:t>Moxalole</w:t>
        </w:r>
      </w:hyperlink>
      <w:r w:rsidRPr="001B08A7">
        <w:t>, </w:t>
      </w:r>
      <w:hyperlink r:id="rId407" w:tgtFrame="_blank" w:history="1">
        <w:r w:rsidRPr="001B08A7">
          <w:t>Omnicol</w:t>
        </w:r>
      </w:hyperlink>
      <w:r w:rsidRPr="001B08A7">
        <w:t>, </w:t>
      </w:r>
      <w:hyperlink r:id="rId408" w:tgtFrame="_blank" w:history="1">
        <w:r w:rsidRPr="001B08A7">
          <w:t>Laxiriva</w:t>
        </w:r>
      </w:hyperlink>
      <w:r w:rsidRPr="001B08A7">
        <w:t>) – 1 dospåse (13,1 g) x 1-3.</w:t>
      </w:r>
      <w:r w:rsidRPr="001B08A7">
        <w:br/>
        <w:t> </w:t>
      </w:r>
    </w:p>
    <w:p w14:paraId="7FD95C6D" w14:textId="77777777" w:rsidR="001B08A7" w:rsidRPr="001B08A7" w:rsidRDefault="001B08A7" w:rsidP="001B08A7">
      <w:pPr>
        <w:pStyle w:val="ListParagraph"/>
        <w:numPr>
          <w:ilvl w:val="0"/>
          <w:numId w:val="191"/>
        </w:numPr>
      </w:pPr>
      <w:r w:rsidRPr="001B08A7">
        <w:rPr>
          <w:b/>
        </w:rPr>
        <w:t>Tarmirriterande medel </w:t>
      </w:r>
      <w:r w:rsidRPr="001B08A7">
        <w:t>– används med viss restriktivitet. Sannolikt föreligger ingen skadande effekt på enteriska nervsystemet, vilket tidigare hävdats.</w:t>
      </w:r>
      <w:r w:rsidRPr="001B08A7">
        <w:rPr>
          <w:rFonts w:ascii="MingLiU" w:eastAsia="MingLiU" w:hAnsi="MingLiU" w:cs="MingLiU"/>
        </w:rPr>
        <w:br/>
      </w:r>
      <w:r w:rsidRPr="001B08A7">
        <w:t>- </w:t>
      </w:r>
      <w:hyperlink r:id="rId409" w:tgtFrame="_blank" w:history="1">
        <w:r w:rsidRPr="001B08A7">
          <w:t>Bisakodyl</w:t>
        </w:r>
      </w:hyperlink>
      <w:r w:rsidRPr="001B08A7">
        <w:t> (</w:t>
      </w:r>
      <w:hyperlink r:id="rId410" w:tgtFrame="_blank" w:history="1">
        <w:r w:rsidRPr="001B08A7">
          <w:t>Dulcolax</w:t>
        </w:r>
      </w:hyperlink>
      <w:r w:rsidRPr="001B08A7">
        <w:t>, </w:t>
      </w:r>
      <w:hyperlink r:id="rId411" w:tgtFrame="_blank" w:history="1">
        <w:r w:rsidRPr="001B08A7">
          <w:t>Toilax</w:t>
        </w:r>
      </w:hyperlink>
      <w:r w:rsidRPr="001B08A7">
        <w:t>) 1-2 T. 5 mg. </w:t>
      </w:r>
      <w:r w:rsidRPr="001B08A7">
        <w:br/>
        <w:t>- Sennaglykosider (</w:t>
      </w:r>
      <w:hyperlink r:id="rId412" w:tgtFrame="_blank" w:history="1">
        <w:r w:rsidRPr="001B08A7">
          <w:t>Pursennid Ex-Lax</w:t>
        </w:r>
      </w:hyperlink>
      <w:r w:rsidRPr="001B08A7">
        <w:t>, Linella) 1-4 T. på kvällen</w:t>
      </w:r>
      <w:r w:rsidRPr="001B08A7">
        <w:br/>
      </w:r>
      <w:r w:rsidRPr="001B08A7">
        <w:rPr>
          <w:b/>
        </w:rPr>
        <w:t>- </w:t>
      </w:r>
      <w:hyperlink r:id="rId413" w:tgtFrame="_blank" w:history="1">
        <w:r w:rsidRPr="001B08A7">
          <w:rPr>
            <w:b/>
          </w:rPr>
          <w:t>Natriumpikosulfat</w:t>
        </w:r>
      </w:hyperlink>
      <w:r w:rsidRPr="001B08A7">
        <w:t> - orala droppar (</w:t>
      </w:r>
      <w:hyperlink r:id="rId414" w:tgtFrame="_blank" w:history="1">
        <w:r w:rsidRPr="001B08A7">
          <w:rPr>
            <w:b/>
          </w:rPr>
          <w:t>Laxoberal</w:t>
        </w:r>
      </w:hyperlink>
      <w:r w:rsidRPr="001B08A7">
        <w:t>, </w:t>
      </w:r>
      <w:hyperlink r:id="rId415" w:tgtFrame="_blank" w:history="1">
        <w:r w:rsidRPr="001B08A7">
          <w:t>Cilaxoral</w:t>
        </w:r>
      </w:hyperlink>
      <w:r w:rsidRPr="001B08A7">
        <w:t>) (7,5 mg/ml) 5-20 droppar till natten; kapsel (Laxoberal 2,5 mg) 1-4 kapslar till natten.</w:t>
      </w:r>
      <w:r w:rsidRPr="001B08A7">
        <w:br/>
        <w:t> </w:t>
      </w:r>
    </w:p>
    <w:p w14:paraId="50BBCE89" w14:textId="77777777" w:rsidR="001B08A7" w:rsidRPr="001B08A7" w:rsidRDefault="001B08A7" w:rsidP="001B08A7">
      <w:pPr>
        <w:pStyle w:val="ListParagraph"/>
        <w:numPr>
          <w:ilvl w:val="0"/>
          <w:numId w:val="191"/>
        </w:numPr>
      </w:pPr>
      <w:r w:rsidRPr="001B08A7">
        <w:rPr>
          <w:b/>
        </w:rPr>
        <w:t>Klysma</w:t>
      </w:r>
      <w:r w:rsidRPr="001B08A7">
        <w:t> föredras av vissa patienter (framförallt de med inslag av bäckenbottendysfunktion), men utgör inte något förstahandsalternetiv vid obstipation.</w:t>
      </w:r>
      <w:r w:rsidRPr="001B08A7">
        <w:br/>
        <w:t>- </w:t>
      </w:r>
      <w:hyperlink r:id="rId416" w:tgtFrame="_blank" w:history="1">
        <w:r w:rsidRPr="001B08A7">
          <w:t>Bisakodyl</w:t>
        </w:r>
      </w:hyperlink>
      <w:r w:rsidRPr="001B08A7">
        <w:t> (</w:t>
      </w:r>
      <w:hyperlink r:id="rId417" w:tgtFrame="_blank" w:history="1">
        <w:r w:rsidRPr="001B08A7">
          <w:t>Toilax</w:t>
        </w:r>
      </w:hyperlink>
      <w:r w:rsidRPr="001B08A7">
        <w:t>)</w:t>
      </w:r>
      <w:r w:rsidRPr="001B08A7">
        <w:br/>
        <w:t>- </w:t>
      </w:r>
      <w:hyperlink r:id="rId418" w:tgtFrame="_blank" w:history="1">
        <w:r w:rsidRPr="001B08A7">
          <w:t>Sorbitol</w:t>
        </w:r>
      </w:hyperlink>
      <w:r w:rsidRPr="001B08A7">
        <w:t> (</w:t>
      </w:r>
      <w:hyperlink r:id="rId419" w:tgtFrame="_blank" w:history="1">
        <w:r w:rsidRPr="001B08A7">
          <w:t>Resulax</w:t>
        </w:r>
      </w:hyperlink>
      <w:r w:rsidRPr="001B08A7">
        <w:t>)</w:t>
      </w:r>
      <w:r w:rsidRPr="001B08A7">
        <w:br/>
        <w:t>- Diverse kombinationspreparat (</w:t>
      </w:r>
      <w:hyperlink r:id="rId420" w:tgtFrame="_blank" w:history="1">
        <w:r w:rsidRPr="001B08A7">
          <w:t>Klyx</w:t>
        </w:r>
      </w:hyperlink>
      <w:r w:rsidRPr="001B08A7">
        <w:t>, </w:t>
      </w:r>
      <w:hyperlink r:id="rId421" w:tgtFrame="_blank" w:history="1">
        <w:r w:rsidRPr="001B08A7">
          <w:t>Microlax</w:t>
        </w:r>
      </w:hyperlink>
      <w:r w:rsidRPr="001B08A7">
        <w:t>)</w:t>
      </w:r>
      <w:r w:rsidRPr="001B08A7">
        <w:br/>
        <w:t> </w:t>
      </w:r>
    </w:p>
    <w:p w14:paraId="5E603141" w14:textId="77777777" w:rsidR="001B08A7" w:rsidRPr="001B08A7" w:rsidRDefault="001B08A7" w:rsidP="001B08A7">
      <w:pPr>
        <w:pBdr>
          <w:top w:val="single" w:sz="4" w:space="1" w:color="auto"/>
          <w:left w:val="single" w:sz="4" w:space="4" w:color="auto"/>
          <w:bottom w:val="single" w:sz="4" w:space="1" w:color="auto"/>
          <w:right w:val="single" w:sz="4" w:space="4" w:color="auto"/>
        </w:pBdr>
      </w:pPr>
      <w:r w:rsidRPr="001B08A7">
        <w:t>Vid svår opioidinducerad förstoppning, som ej svarar på gängse laxantiabehandling, kan ett pegylerat derivat av my-opioidreceptorantagonisten naloxon, </w:t>
      </w:r>
      <w:hyperlink r:id="rId422" w:tgtFrame="_blank" w:history="1">
        <w:r w:rsidRPr="001B08A7">
          <w:t>naloxegol</w:t>
        </w:r>
      </w:hyperlink>
      <w:r w:rsidRPr="001B08A7">
        <w:t> (</w:t>
      </w:r>
      <w:hyperlink r:id="rId423" w:tgtFrame="_blank" w:history="1">
        <w:r w:rsidRPr="001B08A7">
          <w:t>Moventig</w:t>
        </w:r>
      </w:hyperlink>
      <w:r w:rsidRPr="001B08A7">
        <w:t>) användas, (12,5-)25mg, 1x1. Ett alternativ är den perifera opioidantagonisten - </w:t>
      </w:r>
      <w:hyperlink r:id="rId424" w:tgtFrame="_blank" w:history="1">
        <w:r w:rsidRPr="001B08A7">
          <w:t>metylnaltrexonbromid</w:t>
        </w:r>
      </w:hyperlink>
      <w:r w:rsidRPr="001B08A7">
        <w:t> (</w:t>
      </w:r>
      <w:hyperlink r:id="rId425" w:tgtFrame="_blank" w:history="1">
        <w:r w:rsidRPr="001B08A7">
          <w:t>Relistor</w:t>
        </w:r>
      </w:hyperlink>
      <w:r w:rsidRPr="001B08A7">
        <w:t>), men detta preparat finns endast i injektionsform (rekommenderad dos 8-12 mg s.c. som engångsdos varannan dag under begränsad tid).</w:t>
      </w:r>
    </w:p>
    <w:p w14:paraId="2B4E626E" w14:textId="77777777" w:rsidR="001B08A7" w:rsidRDefault="001B08A7" w:rsidP="001B08A7">
      <w:pPr>
        <w:rPr>
          <w:rFonts w:eastAsia="Times New Roman"/>
        </w:rPr>
      </w:pPr>
    </w:p>
    <w:p w14:paraId="5082CA3B" w14:textId="77777777" w:rsidR="001B08A7" w:rsidRDefault="001B08A7" w:rsidP="00835CF1">
      <w:pPr>
        <w:widowControl w:val="0"/>
        <w:autoSpaceDE w:val="0"/>
        <w:autoSpaceDN w:val="0"/>
        <w:adjustRightInd w:val="0"/>
        <w:spacing w:after="240" w:line="360" w:lineRule="atLeast"/>
        <w:rPr>
          <w:rFonts w:ascii="MS Mincho" w:eastAsia="MS Mincho" w:hAnsi="MS Mincho" w:cs="MS Mincho"/>
          <w:color w:val="010000"/>
          <w:sz w:val="32"/>
          <w:szCs w:val="32"/>
        </w:rPr>
      </w:pPr>
    </w:p>
    <w:p w14:paraId="1372A804" w14:textId="77777777" w:rsidR="007C022C" w:rsidRDefault="007C022C" w:rsidP="00835CF1">
      <w:pPr>
        <w:widowControl w:val="0"/>
        <w:autoSpaceDE w:val="0"/>
        <w:autoSpaceDN w:val="0"/>
        <w:adjustRightInd w:val="0"/>
        <w:spacing w:after="240" w:line="360" w:lineRule="atLeast"/>
        <w:rPr>
          <w:rFonts w:ascii="MS Mincho" w:eastAsia="MS Mincho" w:hAnsi="MS Mincho" w:cs="MS Mincho"/>
          <w:color w:val="010000"/>
          <w:sz w:val="32"/>
          <w:szCs w:val="32"/>
        </w:rPr>
      </w:pPr>
    </w:p>
    <w:p w14:paraId="5E922D4C" w14:textId="074B7EAC" w:rsidR="00835CF1" w:rsidRPr="0026282A" w:rsidRDefault="001B08A7" w:rsidP="001B08A7">
      <w:pPr>
        <w:widowControl w:val="0"/>
        <w:pBdr>
          <w:bottom w:val="single" w:sz="4" w:space="1" w:color="auto"/>
        </w:pBdr>
        <w:autoSpaceDE w:val="0"/>
        <w:autoSpaceDN w:val="0"/>
        <w:adjustRightInd w:val="0"/>
        <w:spacing w:after="240" w:line="360" w:lineRule="atLeast"/>
        <w:rPr>
          <w:rFonts w:eastAsia="MS Mincho"/>
          <w:color w:val="010000"/>
          <w:sz w:val="32"/>
          <w:szCs w:val="32"/>
        </w:rPr>
      </w:pPr>
      <w:r>
        <w:rPr>
          <w:color w:val="010000"/>
          <w:sz w:val="32"/>
          <w:szCs w:val="32"/>
        </w:rPr>
        <w:lastRenderedPageBreak/>
        <w:t xml:space="preserve">6.7 </w:t>
      </w:r>
      <w:r w:rsidR="00835CF1" w:rsidRPr="0026282A">
        <w:rPr>
          <w:color w:val="010000"/>
          <w:sz w:val="32"/>
          <w:szCs w:val="32"/>
        </w:rPr>
        <w:t>Gulsot</w:t>
      </w:r>
      <w:r w:rsidR="00835CF1" w:rsidRPr="0026282A">
        <w:rPr>
          <w:rFonts w:ascii="MS Mincho" w:eastAsia="MS Mincho" w:hAnsi="MS Mincho" w:cs="MS Mincho"/>
          <w:color w:val="010000"/>
          <w:sz w:val="32"/>
          <w:szCs w:val="32"/>
        </w:rPr>
        <w:t> </w:t>
      </w:r>
    </w:p>
    <w:p w14:paraId="0FA0F993" w14:textId="0F27BA9B" w:rsidR="00C76676" w:rsidRPr="0043200E" w:rsidRDefault="00C76676" w:rsidP="0043200E">
      <w:r w:rsidRPr="0043200E">
        <w:t xml:space="preserve">Ökning av mängden cirkulerande bilirubin </w:t>
      </w:r>
      <w:r w:rsidRPr="0043200E">
        <w:rPr>
          <w:rFonts w:ascii="MS Mincho" w:eastAsia="MS Mincho" w:hAnsi="MS Mincho" w:cs="MS Mincho"/>
        </w:rPr>
        <w:t>⇒</w:t>
      </w:r>
      <w:r w:rsidRPr="0043200E">
        <w:t xml:space="preserve"> gulfärgning av kroppens vävnader. Särskilt uttalad affinitet till elastin, varför gulfärgningen blir mest tydlig i vävnader med riklig elastisk bindväv såsom ögonvitor och hud. Gulfärgningen börjar bli iakttagbar vid ett konjugerat bilirubinvärde på 40 - 50 mikromol/l eller ett okonjugerat bilirubinvärde på</w:t>
      </w:r>
      <w:r w:rsidR="0043200E">
        <w:t xml:space="preserve"> 50 - 70 mikromol/l</w:t>
      </w:r>
      <w:r w:rsidRPr="0043200E">
        <w:t>.</w:t>
      </w:r>
    </w:p>
    <w:p w14:paraId="3346B6AF" w14:textId="77777777" w:rsidR="0043200E" w:rsidRPr="0043200E" w:rsidRDefault="0043200E" w:rsidP="0043200E">
      <w:r w:rsidRPr="0043200E">
        <w:t>Patienter med ikterus ska alltid utredas omedelbart. Om den lätt ikteriske patienten har normala levervärden är det troligt att det rör sig om Gilberts syndrom. Gilberts syndrom innebär intermittent okonjugerad hyperbilirubinemi och beror på en minskad konjugeringsförmåga hos levercellerna. Sjukdomen är vanlig, ofarlig och ger inga symtom. Bilirubinvärdena är vanligen &lt; 50 mikromol/L. Differentialdiagnostiskt bör man tänka på hemolytisk anemi.</w:t>
      </w:r>
    </w:p>
    <w:p w14:paraId="3ADB17B7" w14:textId="77777777" w:rsidR="0043200E" w:rsidRPr="0043200E" w:rsidRDefault="0043200E" w:rsidP="0043200E">
      <w:r w:rsidRPr="0043200E">
        <w:t>Parenkymatös ikterus orsakas vanligen av alkohol, virushepatiter, läkemedel eller andra toxiska ämnen, medan ikterus pga gallvägshinder orsakas av koledokussten, gallvägs- eller pankreascancer. Patienten remitteras akut för ultraljudsundersökning av lever och gallvägar. Om undersökningen visar vidgade gallvägar sker fortsatt utredning av gallvägar med MRC och ERC. Om gallvägarna är normalvida talar det för parenkymatös leversjukdom. Om dessa patienter visar tecken på leversvikt med stigande PK/INR-värden och sjunkande </w:t>
      </w:r>
      <w:hyperlink r:id="rId426" w:history="1">
        <w:r w:rsidRPr="0043200E">
          <w:t>albumin</w:t>
        </w:r>
      </w:hyperlink>
      <w:r w:rsidRPr="0043200E">
        <w:t> bör man ta kontakt med ett levertransplantationscentrum.</w:t>
      </w:r>
    </w:p>
    <w:p w14:paraId="42E69794" w14:textId="77777777" w:rsidR="00566591" w:rsidRPr="00566591" w:rsidRDefault="00566591" w:rsidP="00566591"/>
    <w:p w14:paraId="15E55B1C" w14:textId="1DE709A7" w:rsidR="00566591" w:rsidRPr="004F0073" w:rsidRDefault="00566591" w:rsidP="00566591">
      <w:pPr>
        <w:rPr>
          <w:b/>
          <w:u w:val="single"/>
        </w:rPr>
      </w:pPr>
      <w:r w:rsidRPr="00566591">
        <w:rPr>
          <w:b/>
          <w:u w:val="single"/>
        </w:rPr>
        <w:t>Prehepatisk - Hemolys</w:t>
      </w:r>
    </w:p>
    <w:p w14:paraId="6B9FA65C" w14:textId="54ADFDCE" w:rsidR="00566591" w:rsidRPr="00566591" w:rsidRDefault="00566591" w:rsidP="00566591">
      <w:r w:rsidRPr="00566591">
        <w:t xml:space="preserve">Icke-leverorsakad ikterus. Ökad hemolys kan ses vid </w:t>
      </w:r>
      <w:r w:rsidRPr="00566591">
        <w:rPr>
          <w:b/>
        </w:rPr>
        <w:t>immunologiskt betingad blodsjukdom, sicklecellsanemi, talassemi eller nedbrytning av stora hematom</w:t>
      </w:r>
      <w:r w:rsidRPr="00566591">
        <w:t xml:space="preserve">. Laboratorieprov visar anemi, retikulocytos, förhöjt laktatdehydrogenas (LH) lågt haptoglobin, positivt Coombs test och övervikt av </w:t>
      </w:r>
      <w:r w:rsidRPr="00566591">
        <w:rPr>
          <w:b/>
        </w:rPr>
        <w:t>okonjugerat bilirubin</w:t>
      </w:r>
      <w:r w:rsidRPr="00566591">
        <w:t xml:space="preserve"> (70–95 procent av totalt bilirubin; konjugerat bilirubin &lt;5 μmol/l). Okonjugerat bilirubin är också förhöjt vid </w:t>
      </w:r>
      <w:r w:rsidRPr="00566591">
        <w:rPr>
          <w:b/>
        </w:rPr>
        <w:t>Gilberts syndrom</w:t>
      </w:r>
      <w:r w:rsidRPr="00566591">
        <w:t>, som förekommer hos ca 5 procent av alla individer. Det är också det enda diagnostiska te</w:t>
      </w:r>
      <w:r>
        <w:t>st (förutom att utesluta hemo</w:t>
      </w:r>
      <w:r w:rsidRPr="00566591">
        <w:t>lys) som behöver göras hos uppenbarligen friska, mestadels unga, manliga individer, som ibland efter en stressituation (fasta, rökning, alkoholintag, tentamen) upptäcker ikterus. Vanligtvis är bilirubinnivån &lt;80 μ</w:t>
      </w:r>
      <w:r>
        <w:t>mol/l, men enstaka fall vi</w:t>
      </w:r>
      <w:r w:rsidRPr="00566591">
        <w:t>sar kontinuerligt värden upp till 300 μmol/</w:t>
      </w:r>
      <w:r>
        <w:t>l. Således ger nivå</w:t>
      </w:r>
      <w:r w:rsidRPr="00566591">
        <w:t>erna ingen säker hänvisning till andra men mycket sällsynta ärftliga varianter (Crigler–Najj</w:t>
      </w:r>
      <w:r>
        <w:t>ars syndrom). Ytterst sällsyn</w:t>
      </w:r>
      <w:r w:rsidRPr="00566591">
        <w:t>ta ärftliga syndrom med konju</w:t>
      </w:r>
      <w:r>
        <w:t>gerad hyperbilirubinemi är Du</w:t>
      </w:r>
      <w:r w:rsidRPr="00566591">
        <w:t>bin–Johnsons och Rotors syndrom med mutationer i ABCC2- genen, som kodar</w:t>
      </w:r>
      <w:r>
        <w:t xml:space="preserve"> för MRP2-proteinet.</w:t>
      </w:r>
    </w:p>
    <w:p w14:paraId="43B9DB0F" w14:textId="77777777" w:rsidR="00566591" w:rsidRPr="00566591" w:rsidRDefault="00566591" w:rsidP="00566591"/>
    <w:p w14:paraId="4D49B9A3" w14:textId="77777777" w:rsidR="00566591" w:rsidRPr="004F0073" w:rsidRDefault="00566591" w:rsidP="00566591">
      <w:pPr>
        <w:rPr>
          <w:b/>
          <w:u w:val="single"/>
        </w:rPr>
      </w:pPr>
      <w:r w:rsidRPr="004F0073">
        <w:rPr>
          <w:b/>
          <w:u w:val="single"/>
        </w:rPr>
        <w:t xml:space="preserve">Hepatisk - leverparenkymskada </w:t>
      </w:r>
    </w:p>
    <w:p w14:paraId="0D0A62B0" w14:textId="5328BD54" w:rsidR="00566591" w:rsidRPr="00566591" w:rsidRDefault="004F0073" w:rsidP="00566591">
      <w:r>
        <w:t>U</w:t>
      </w:r>
      <w:r w:rsidR="00566591" w:rsidRPr="00566591">
        <w:t xml:space="preserve">ltraljudsundersökning av lever </w:t>
      </w:r>
      <w:r w:rsidR="00566591">
        <w:t>och gallvägar det första ste</w:t>
      </w:r>
      <w:r w:rsidR="00566591" w:rsidRPr="00566591">
        <w:t xml:space="preserve">get i utredningen, som bör kompletteras med DT- eller MR- undersökning vid inkonklusivitet respektive med magnetisk resonanskolangiopankreatografi (MRCP) vid misstanke om skleroserande kolangit. </w:t>
      </w:r>
    </w:p>
    <w:p w14:paraId="19A854E2" w14:textId="77777777" w:rsidR="00A95A26" w:rsidRDefault="00566591" w:rsidP="00A95A26">
      <w:pPr>
        <w:rPr>
          <w:rFonts w:eastAsia="Times New Roman"/>
        </w:rPr>
      </w:pPr>
      <w:r w:rsidRPr="00566591">
        <w:t xml:space="preserve">Vid intrahepatisk ikterus visar laboratorieprov, utöver konjugerad hyperbilirubinemi, hepatit (förhöjda ALAT- och ASAT-värden) eller kolestas (alkaliskt fosfatas, ALP, glutamyltansferas, GT), ofta en blandad bild av båda former. </w:t>
      </w:r>
      <w:r w:rsidR="00A95A26">
        <w:rPr>
          <w:rFonts w:ascii="Palatino" w:eastAsia="Times New Roman" w:hAnsi="Palatino"/>
          <w:color w:val="000000"/>
          <w:sz w:val="26"/>
          <w:szCs w:val="26"/>
          <w:shd w:val="clear" w:color="auto" w:fill="FDFDFD"/>
        </w:rPr>
        <w:t>Parenkymatös ikterus orsakas vanligen av alkohol, virushepatiter, läkemedel eller andra toxiska ämnen</w:t>
      </w:r>
    </w:p>
    <w:p w14:paraId="247463FE" w14:textId="712FF076" w:rsidR="00566591" w:rsidRPr="00566591" w:rsidRDefault="00566591" w:rsidP="00566591"/>
    <w:p w14:paraId="644F90E7" w14:textId="5AE8DE35" w:rsidR="00566591" w:rsidRPr="004F0073" w:rsidRDefault="00566591" w:rsidP="00566591">
      <w:pPr>
        <w:rPr>
          <w:b/>
          <w:u w:val="single"/>
        </w:rPr>
      </w:pPr>
      <w:r w:rsidRPr="004F0073">
        <w:rPr>
          <w:b/>
          <w:u w:val="single"/>
        </w:rPr>
        <w:t xml:space="preserve">Posthepatisk ikterus </w:t>
      </w:r>
      <w:r w:rsidR="004F0073" w:rsidRPr="004F0073">
        <w:rPr>
          <w:b/>
          <w:u w:val="single"/>
        </w:rPr>
        <w:t>–</w:t>
      </w:r>
      <w:r w:rsidR="004F0073">
        <w:rPr>
          <w:b/>
          <w:u w:val="single"/>
        </w:rPr>
        <w:t xml:space="preserve"> Ockluderade gallvägar</w:t>
      </w:r>
      <w:r w:rsidRPr="004F0073">
        <w:rPr>
          <w:b/>
          <w:u w:val="single"/>
        </w:rPr>
        <w:t xml:space="preserve"> </w:t>
      </w:r>
    </w:p>
    <w:p w14:paraId="19DCBC7C" w14:textId="08489936" w:rsidR="004F0073" w:rsidRDefault="00A95A26" w:rsidP="00566591">
      <w:r>
        <w:t>I</w:t>
      </w:r>
      <w:r w:rsidRPr="0043200E">
        <w:t xml:space="preserve">kterus pga gallvägshinder orsakas </w:t>
      </w:r>
      <w:r>
        <w:t xml:space="preserve">vanligen </w:t>
      </w:r>
      <w:r w:rsidRPr="0043200E">
        <w:t>av koledokussten, gallvägs- eller pankreascancer.</w:t>
      </w:r>
    </w:p>
    <w:p w14:paraId="4735612C" w14:textId="77777777" w:rsidR="00A95A26" w:rsidRDefault="00A95A26" w:rsidP="00566591"/>
    <w:tbl>
      <w:tblPr>
        <w:tblStyle w:val="TableGrid"/>
        <w:tblW w:w="0" w:type="auto"/>
        <w:tblLook w:val="04A0" w:firstRow="1" w:lastRow="0" w:firstColumn="1" w:lastColumn="0" w:noHBand="0" w:noVBand="1"/>
      </w:tblPr>
      <w:tblGrid>
        <w:gridCol w:w="4698"/>
        <w:gridCol w:w="4698"/>
      </w:tblGrid>
      <w:tr w:rsidR="00A95A26" w14:paraId="6A54F4C8" w14:textId="77777777" w:rsidTr="00292D87">
        <w:tc>
          <w:tcPr>
            <w:tcW w:w="4698" w:type="dxa"/>
          </w:tcPr>
          <w:p w14:paraId="0327163C" w14:textId="77777777" w:rsidR="00A95A26" w:rsidRPr="00A95A26" w:rsidRDefault="00A95A26" w:rsidP="00292D87">
            <w:pPr>
              <w:rPr>
                <w:b/>
              </w:rPr>
            </w:pPr>
            <w:r w:rsidRPr="00A95A26">
              <w:rPr>
                <w:b/>
              </w:rPr>
              <w:lastRenderedPageBreak/>
              <w:t>Parenkymatösa leversjukdomar</w:t>
            </w:r>
          </w:p>
        </w:tc>
        <w:tc>
          <w:tcPr>
            <w:tcW w:w="4698" w:type="dxa"/>
          </w:tcPr>
          <w:p w14:paraId="0D8CB6FE" w14:textId="77777777" w:rsidR="00A95A26" w:rsidRPr="00A95A26" w:rsidRDefault="00A95A26" w:rsidP="00292D87">
            <w:pPr>
              <w:rPr>
                <w:b/>
              </w:rPr>
            </w:pPr>
            <w:r w:rsidRPr="00A95A26">
              <w:rPr>
                <w:b/>
              </w:rPr>
              <w:t>Fokala förändringar</w:t>
            </w:r>
          </w:p>
        </w:tc>
      </w:tr>
      <w:tr w:rsidR="00A95A26" w14:paraId="28270D87" w14:textId="77777777" w:rsidTr="00292D87">
        <w:tc>
          <w:tcPr>
            <w:tcW w:w="4698" w:type="dxa"/>
            <w:vMerge w:val="restart"/>
          </w:tcPr>
          <w:p w14:paraId="583F8A93" w14:textId="77777777" w:rsidR="00A95A26" w:rsidRPr="00A95A26" w:rsidRDefault="00A95A26" w:rsidP="00292D87">
            <w:pPr>
              <w:rPr>
                <w:b/>
                <w:i/>
              </w:rPr>
            </w:pPr>
            <w:r w:rsidRPr="00A95A26">
              <w:rPr>
                <w:b/>
                <w:i/>
              </w:rPr>
              <w:t>Förhöjda aminotransferaser och GT</w:t>
            </w:r>
          </w:p>
          <w:p w14:paraId="18B41527" w14:textId="77777777" w:rsidR="00A95A26" w:rsidRPr="00A95A26" w:rsidRDefault="00A95A26" w:rsidP="00E44530">
            <w:pPr>
              <w:pStyle w:val="ListParagraph"/>
              <w:numPr>
                <w:ilvl w:val="0"/>
                <w:numId w:val="194"/>
              </w:numPr>
            </w:pPr>
            <w:r w:rsidRPr="00A95A26">
              <w:t>Fettlever</w:t>
            </w:r>
            <w:r w:rsidRPr="00A95A26">
              <w:br/>
              <w:t>– Alkoholinducerad</w:t>
            </w:r>
            <w:r w:rsidRPr="00A95A26">
              <w:br/>
              <w:t>– Övervikt</w:t>
            </w:r>
          </w:p>
          <w:p w14:paraId="4F9C3449" w14:textId="77777777" w:rsidR="00A95A26" w:rsidRPr="00A95A26" w:rsidRDefault="00A95A26" w:rsidP="00E44530">
            <w:pPr>
              <w:pStyle w:val="ListParagraph"/>
              <w:numPr>
                <w:ilvl w:val="0"/>
                <w:numId w:val="194"/>
              </w:numPr>
            </w:pPr>
            <w:r w:rsidRPr="00A95A26">
              <w:t>Kronisk hepatit pga </w:t>
            </w:r>
            <w:r w:rsidRPr="00A95A26">
              <w:br/>
              <w:t>– Hepatit C</w:t>
            </w:r>
            <w:r w:rsidRPr="00A95A26">
              <w:rPr>
                <w:rFonts w:ascii="MingLiU" w:eastAsia="MingLiU" w:hAnsi="MingLiU" w:cs="MingLiU"/>
              </w:rPr>
              <w:br/>
            </w:r>
            <w:r w:rsidRPr="00A95A26">
              <w:t>– Hepatit B</w:t>
            </w:r>
          </w:p>
          <w:p w14:paraId="368EBA6C" w14:textId="77777777" w:rsidR="00A95A26" w:rsidRPr="00A95A26" w:rsidRDefault="00A95A26" w:rsidP="00E44530">
            <w:pPr>
              <w:pStyle w:val="ListParagraph"/>
              <w:numPr>
                <w:ilvl w:val="0"/>
                <w:numId w:val="194"/>
              </w:numPr>
            </w:pPr>
            <w:r w:rsidRPr="00A95A26">
              <w:t>Autoimmun hepatit</w:t>
            </w:r>
          </w:p>
          <w:p w14:paraId="1C929C46" w14:textId="77777777" w:rsidR="00A95A26" w:rsidRPr="00A95A26" w:rsidRDefault="00A95A26" w:rsidP="00E44530">
            <w:pPr>
              <w:pStyle w:val="ListParagraph"/>
              <w:numPr>
                <w:ilvl w:val="0"/>
                <w:numId w:val="194"/>
              </w:numPr>
            </w:pPr>
            <w:r w:rsidRPr="00A95A26">
              <w:t>Hemokromatos</w:t>
            </w:r>
          </w:p>
          <w:p w14:paraId="3F81F781" w14:textId="77777777" w:rsidR="00A95A26" w:rsidRPr="00A95A26" w:rsidRDefault="00491A27" w:rsidP="00E44530">
            <w:pPr>
              <w:pStyle w:val="ListParagraph"/>
              <w:numPr>
                <w:ilvl w:val="0"/>
                <w:numId w:val="194"/>
              </w:numPr>
            </w:pPr>
            <w:hyperlink r:id="rId427" w:history="1">
              <w:r w:rsidR="00A95A26" w:rsidRPr="00A95A26">
                <w:t>Alfa-1-antitrypsin</w:t>
              </w:r>
            </w:hyperlink>
            <w:r w:rsidR="00A95A26" w:rsidRPr="00A95A26">
              <w:t>brist</w:t>
            </w:r>
          </w:p>
          <w:p w14:paraId="7800F40A" w14:textId="77777777" w:rsidR="00A95A26" w:rsidRPr="00A95A26" w:rsidRDefault="00A95A26" w:rsidP="00E44530">
            <w:pPr>
              <w:pStyle w:val="ListParagraph"/>
              <w:numPr>
                <w:ilvl w:val="0"/>
                <w:numId w:val="194"/>
              </w:numPr>
            </w:pPr>
            <w:r w:rsidRPr="00A95A26">
              <w:t>Läkemedel inkl hälsokostpreparat</w:t>
            </w:r>
          </w:p>
          <w:p w14:paraId="579F1E37" w14:textId="77777777" w:rsidR="00A95A26" w:rsidRPr="00A95A26" w:rsidRDefault="00A95A26" w:rsidP="00292D87"/>
          <w:p w14:paraId="0E57041E" w14:textId="77777777" w:rsidR="00A95A26" w:rsidRPr="00A95A26" w:rsidRDefault="00A95A26" w:rsidP="00292D87">
            <w:pPr>
              <w:rPr>
                <w:b/>
                <w:i/>
              </w:rPr>
            </w:pPr>
            <w:r w:rsidRPr="00A95A26">
              <w:rPr>
                <w:b/>
                <w:i/>
              </w:rPr>
              <w:t>Förhöjda aminotransferaser samt ALP och GT</w:t>
            </w:r>
          </w:p>
          <w:p w14:paraId="3B45A819" w14:textId="77777777" w:rsidR="00A95A26" w:rsidRPr="00A95A26" w:rsidRDefault="00A95A26" w:rsidP="00E44530">
            <w:pPr>
              <w:pStyle w:val="ListParagraph"/>
              <w:numPr>
                <w:ilvl w:val="0"/>
                <w:numId w:val="195"/>
              </w:numPr>
            </w:pPr>
            <w:r w:rsidRPr="00A95A26">
              <w:t>Primär biliär cirros</w:t>
            </w:r>
          </w:p>
          <w:p w14:paraId="7A4E9F92" w14:textId="77777777" w:rsidR="00A95A26" w:rsidRPr="00A95A26" w:rsidRDefault="00A95A26" w:rsidP="00E44530">
            <w:pPr>
              <w:pStyle w:val="ListParagraph"/>
              <w:numPr>
                <w:ilvl w:val="0"/>
                <w:numId w:val="195"/>
              </w:numPr>
            </w:pPr>
            <w:r w:rsidRPr="00A95A26">
              <w:t>Läkemedelsskador</w:t>
            </w:r>
          </w:p>
          <w:p w14:paraId="354C91BC" w14:textId="77777777" w:rsidR="00A95A26" w:rsidRPr="00A95A26" w:rsidRDefault="00A95A26" w:rsidP="00E44530">
            <w:pPr>
              <w:pStyle w:val="ListParagraph"/>
              <w:numPr>
                <w:ilvl w:val="0"/>
                <w:numId w:val="195"/>
              </w:numPr>
            </w:pPr>
            <w:r w:rsidRPr="00A95A26">
              <w:t>Akut virushepatit</w:t>
            </w:r>
          </w:p>
        </w:tc>
        <w:tc>
          <w:tcPr>
            <w:tcW w:w="4698" w:type="dxa"/>
          </w:tcPr>
          <w:p w14:paraId="557FB023" w14:textId="77777777" w:rsidR="00A95A26" w:rsidRPr="00A95A26" w:rsidRDefault="00A95A26" w:rsidP="00292D87">
            <w:pPr>
              <w:rPr>
                <w:b/>
                <w:i/>
              </w:rPr>
            </w:pPr>
            <w:r w:rsidRPr="00A95A26">
              <w:rPr>
                <w:b/>
                <w:i/>
              </w:rPr>
              <w:t>Förhöjda aminotransferaser samt oftast ALP och GT:</w:t>
            </w:r>
          </w:p>
          <w:p w14:paraId="1E951C90" w14:textId="77777777" w:rsidR="00A95A26" w:rsidRPr="00A95A26" w:rsidRDefault="00A95A26" w:rsidP="00E44530">
            <w:pPr>
              <w:pStyle w:val="ListParagraph"/>
              <w:numPr>
                <w:ilvl w:val="0"/>
                <w:numId w:val="192"/>
              </w:numPr>
            </w:pPr>
            <w:r w:rsidRPr="00A95A26">
              <w:t>Hemangiom</w:t>
            </w:r>
            <w:hyperlink r:id="rId428" w:anchor="fnote_13" w:history="1">
              <w:r w:rsidRPr="00A95A26">
                <w:t>a</w:t>
              </w:r>
            </w:hyperlink>
          </w:p>
          <w:p w14:paraId="59757EBA" w14:textId="77777777" w:rsidR="00A95A26" w:rsidRPr="00A95A26" w:rsidRDefault="00A95A26" w:rsidP="00E44530">
            <w:pPr>
              <w:pStyle w:val="ListParagraph"/>
              <w:numPr>
                <w:ilvl w:val="0"/>
                <w:numId w:val="192"/>
              </w:numPr>
            </w:pPr>
            <w:r w:rsidRPr="00A95A26">
              <w:t>Cystor</w:t>
            </w:r>
            <w:hyperlink r:id="rId429" w:anchor="fnote_14" w:history="1">
              <w:r w:rsidRPr="00A95A26">
                <w:t>b</w:t>
              </w:r>
            </w:hyperlink>
          </w:p>
          <w:p w14:paraId="0B8B8B2D" w14:textId="77777777" w:rsidR="00A95A26" w:rsidRPr="00A95A26" w:rsidRDefault="00A95A26" w:rsidP="00E44530">
            <w:pPr>
              <w:pStyle w:val="ListParagraph"/>
              <w:numPr>
                <w:ilvl w:val="0"/>
                <w:numId w:val="192"/>
              </w:numPr>
            </w:pPr>
            <w:r w:rsidRPr="00A95A26">
              <w:t>Fokal nodulär hyperplasi</w:t>
            </w:r>
          </w:p>
          <w:p w14:paraId="0366FC84" w14:textId="77777777" w:rsidR="00A95A26" w:rsidRPr="00A95A26" w:rsidRDefault="00A95A26" w:rsidP="00E44530">
            <w:pPr>
              <w:pStyle w:val="ListParagraph"/>
              <w:numPr>
                <w:ilvl w:val="0"/>
                <w:numId w:val="192"/>
              </w:numPr>
            </w:pPr>
            <w:r w:rsidRPr="00A95A26">
              <w:t>Adenom</w:t>
            </w:r>
          </w:p>
          <w:p w14:paraId="20F20C27" w14:textId="77777777" w:rsidR="00A95A26" w:rsidRPr="00A95A26" w:rsidRDefault="00A95A26" w:rsidP="00E44530">
            <w:pPr>
              <w:pStyle w:val="ListParagraph"/>
              <w:numPr>
                <w:ilvl w:val="0"/>
                <w:numId w:val="192"/>
              </w:numPr>
            </w:pPr>
            <w:r w:rsidRPr="00A95A26">
              <w:t>Hepatocellulär cancer</w:t>
            </w:r>
          </w:p>
          <w:p w14:paraId="00C8F07D" w14:textId="77777777" w:rsidR="00A95A26" w:rsidRDefault="00A95A26" w:rsidP="00E44530">
            <w:pPr>
              <w:pStyle w:val="ListParagraph"/>
              <w:numPr>
                <w:ilvl w:val="0"/>
                <w:numId w:val="192"/>
              </w:numPr>
            </w:pPr>
            <w:r w:rsidRPr="00A95A26">
              <w:t>Metastaser </w:t>
            </w:r>
          </w:p>
          <w:p w14:paraId="37BEA75B" w14:textId="77777777" w:rsidR="00A95A26" w:rsidRPr="00A95A26" w:rsidRDefault="00A95A26" w:rsidP="00292D87">
            <w:pPr>
              <w:pStyle w:val="ListParagraph"/>
            </w:pPr>
          </w:p>
        </w:tc>
      </w:tr>
      <w:tr w:rsidR="00A95A26" w14:paraId="3FD5B524" w14:textId="77777777" w:rsidTr="00292D87">
        <w:tc>
          <w:tcPr>
            <w:tcW w:w="4698" w:type="dxa"/>
            <w:vMerge/>
          </w:tcPr>
          <w:p w14:paraId="7D3EAD36" w14:textId="77777777" w:rsidR="00A95A26" w:rsidRPr="00A95A26" w:rsidRDefault="00A95A26" w:rsidP="00292D87">
            <w:pPr>
              <w:widowControl w:val="0"/>
              <w:autoSpaceDE w:val="0"/>
              <w:autoSpaceDN w:val="0"/>
              <w:adjustRightInd w:val="0"/>
              <w:spacing w:after="240" w:line="360" w:lineRule="atLeast"/>
              <w:rPr>
                <w:color w:val="010000"/>
                <w:sz w:val="32"/>
                <w:szCs w:val="32"/>
              </w:rPr>
            </w:pPr>
          </w:p>
        </w:tc>
        <w:tc>
          <w:tcPr>
            <w:tcW w:w="4698" w:type="dxa"/>
          </w:tcPr>
          <w:p w14:paraId="6887E128" w14:textId="77777777" w:rsidR="00A95A26" w:rsidRPr="00A95A26" w:rsidRDefault="00A95A26" w:rsidP="00292D87">
            <w:pPr>
              <w:rPr>
                <w:b/>
              </w:rPr>
            </w:pPr>
            <w:r w:rsidRPr="00A95A26">
              <w:rPr>
                <w:b/>
              </w:rPr>
              <w:t>Gallvägssjukdomar</w:t>
            </w:r>
          </w:p>
        </w:tc>
      </w:tr>
      <w:tr w:rsidR="00A95A26" w14:paraId="264A907D" w14:textId="77777777" w:rsidTr="00292D87">
        <w:tc>
          <w:tcPr>
            <w:tcW w:w="4698" w:type="dxa"/>
            <w:vMerge/>
          </w:tcPr>
          <w:p w14:paraId="0492F85A" w14:textId="77777777" w:rsidR="00A95A26" w:rsidRPr="00A95A26" w:rsidRDefault="00A95A26" w:rsidP="00292D87">
            <w:pPr>
              <w:widowControl w:val="0"/>
              <w:autoSpaceDE w:val="0"/>
              <w:autoSpaceDN w:val="0"/>
              <w:adjustRightInd w:val="0"/>
              <w:spacing w:after="240" w:line="360" w:lineRule="atLeast"/>
              <w:rPr>
                <w:color w:val="010000"/>
                <w:sz w:val="32"/>
                <w:szCs w:val="32"/>
              </w:rPr>
            </w:pPr>
          </w:p>
        </w:tc>
        <w:tc>
          <w:tcPr>
            <w:tcW w:w="4698" w:type="dxa"/>
          </w:tcPr>
          <w:p w14:paraId="154E591C" w14:textId="77777777" w:rsidR="00A95A26" w:rsidRPr="00A95A26" w:rsidRDefault="00A95A26" w:rsidP="00292D87">
            <w:pPr>
              <w:rPr>
                <w:b/>
                <w:i/>
              </w:rPr>
            </w:pPr>
            <w:r w:rsidRPr="00A95A26">
              <w:rPr>
                <w:b/>
                <w:i/>
              </w:rPr>
              <w:t>Förhöjda aminotransferaser samt ALP och GT:</w:t>
            </w:r>
          </w:p>
          <w:p w14:paraId="79BD346D" w14:textId="77777777" w:rsidR="00A95A26" w:rsidRPr="00A95A26" w:rsidRDefault="00A95A26" w:rsidP="00E44530">
            <w:pPr>
              <w:pStyle w:val="ListParagraph"/>
              <w:numPr>
                <w:ilvl w:val="0"/>
                <w:numId w:val="193"/>
              </w:numPr>
            </w:pPr>
            <w:r w:rsidRPr="00A95A26">
              <w:t>Koledokussten</w:t>
            </w:r>
          </w:p>
          <w:p w14:paraId="6A912EB5" w14:textId="77777777" w:rsidR="00A95A26" w:rsidRPr="00A95A26" w:rsidRDefault="00A95A26" w:rsidP="00E44530">
            <w:pPr>
              <w:pStyle w:val="ListParagraph"/>
              <w:numPr>
                <w:ilvl w:val="0"/>
                <w:numId w:val="193"/>
              </w:numPr>
            </w:pPr>
            <w:r w:rsidRPr="00A95A26">
              <w:t>Gallgångscancer</w:t>
            </w:r>
          </w:p>
          <w:p w14:paraId="5EB9D25C" w14:textId="77777777" w:rsidR="00A95A26" w:rsidRPr="00A95A26" w:rsidRDefault="00A95A26" w:rsidP="00E44530">
            <w:pPr>
              <w:pStyle w:val="ListParagraph"/>
              <w:numPr>
                <w:ilvl w:val="0"/>
                <w:numId w:val="193"/>
              </w:numPr>
            </w:pPr>
            <w:r w:rsidRPr="00A95A26">
              <w:t>Pankreascancer</w:t>
            </w:r>
          </w:p>
          <w:p w14:paraId="19C7EFE3" w14:textId="77777777" w:rsidR="00A95A26" w:rsidRPr="00A95A26" w:rsidRDefault="00A95A26" w:rsidP="00E44530">
            <w:pPr>
              <w:pStyle w:val="ListParagraph"/>
              <w:numPr>
                <w:ilvl w:val="0"/>
                <w:numId w:val="193"/>
              </w:numPr>
            </w:pPr>
            <w:r w:rsidRPr="00A95A26">
              <w:t>Primär skleroserande kolangit</w:t>
            </w:r>
          </w:p>
        </w:tc>
      </w:tr>
    </w:tbl>
    <w:p w14:paraId="2351DBF0" w14:textId="77777777" w:rsidR="00566591" w:rsidRDefault="00566591" w:rsidP="00835CF1">
      <w:pPr>
        <w:widowControl w:val="0"/>
        <w:autoSpaceDE w:val="0"/>
        <w:autoSpaceDN w:val="0"/>
        <w:adjustRightInd w:val="0"/>
        <w:spacing w:after="240" w:line="360" w:lineRule="atLeast"/>
        <w:rPr>
          <w:color w:val="010000"/>
          <w:sz w:val="32"/>
          <w:szCs w:val="32"/>
        </w:rPr>
      </w:pPr>
    </w:p>
    <w:tbl>
      <w:tblPr>
        <w:tblStyle w:val="TableGrid"/>
        <w:tblW w:w="8025" w:type="dxa"/>
        <w:tblLook w:val="04A0" w:firstRow="1" w:lastRow="0" w:firstColumn="1" w:lastColumn="0" w:noHBand="0" w:noVBand="1"/>
      </w:tblPr>
      <w:tblGrid>
        <w:gridCol w:w="1590"/>
        <w:gridCol w:w="1616"/>
        <w:gridCol w:w="4819"/>
      </w:tblGrid>
      <w:tr w:rsidR="004F0073" w:rsidRPr="0043200E" w14:paraId="13926F9A" w14:textId="77777777" w:rsidTr="00292D87">
        <w:tc>
          <w:tcPr>
            <w:tcW w:w="1440" w:type="dxa"/>
            <w:vMerge w:val="restart"/>
            <w:hideMark/>
          </w:tcPr>
          <w:p w14:paraId="436A16E5" w14:textId="77777777" w:rsidR="004F0073" w:rsidRPr="0043200E" w:rsidRDefault="004F0073" w:rsidP="00292D87">
            <w:pPr>
              <w:rPr>
                <w:b/>
                <w:u w:val="single"/>
              </w:rPr>
            </w:pPr>
            <w:r w:rsidRPr="0043200E">
              <w:rPr>
                <w:b/>
                <w:u w:val="single"/>
              </w:rPr>
              <w:t>Okonjugerad bilirubinemi</w:t>
            </w:r>
          </w:p>
        </w:tc>
        <w:tc>
          <w:tcPr>
            <w:tcW w:w="1335" w:type="dxa"/>
            <w:vMerge w:val="restart"/>
            <w:hideMark/>
          </w:tcPr>
          <w:p w14:paraId="57FD371E" w14:textId="77777777" w:rsidR="004F0073" w:rsidRPr="0043200E" w:rsidRDefault="004F0073" w:rsidP="00292D87">
            <w:pPr>
              <w:rPr>
                <w:i/>
              </w:rPr>
            </w:pPr>
            <w:r w:rsidRPr="0043200E">
              <w:rPr>
                <w:i/>
              </w:rPr>
              <w:t>Ökad produktion av bilirubin</w:t>
            </w:r>
          </w:p>
        </w:tc>
        <w:tc>
          <w:tcPr>
            <w:tcW w:w="5250" w:type="dxa"/>
            <w:hideMark/>
          </w:tcPr>
          <w:p w14:paraId="28385144" w14:textId="77777777" w:rsidR="004F0073" w:rsidRPr="0043200E" w:rsidRDefault="004F0073" w:rsidP="00292D87">
            <w:r w:rsidRPr="0043200E">
              <w:t>Hemolytiska anemier</w:t>
            </w:r>
          </w:p>
        </w:tc>
      </w:tr>
      <w:tr w:rsidR="004F0073" w:rsidRPr="0043200E" w14:paraId="094A86F0" w14:textId="77777777" w:rsidTr="00292D87">
        <w:tc>
          <w:tcPr>
            <w:tcW w:w="0" w:type="auto"/>
            <w:vMerge/>
            <w:hideMark/>
          </w:tcPr>
          <w:p w14:paraId="73D02EE0" w14:textId="77777777" w:rsidR="004F0073" w:rsidRPr="0043200E" w:rsidRDefault="004F0073" w:rsidP="00292D87"/>
        </w:tc>
        <w:tc>
          <w:tcPr>
            <w:tcW w:w="0" w:type="auto"/>
            <w:vMerge/>
            <w:hideMark/>
          </w:tcPr>
          <w:p w14:paraId="14A32F9A" w14:textId="77777777" w:rsidR="004F0073" w:rsidRPr="0043200E" w:rsidRDefault="004F0073" w:rsidP="00292D87">
            <w:pPr>
              <w:rPr>
                <w:i/>
              </w:rPr>
            </w:pPr>
          </w:p>
        </w:tc>
        <w:tc>
          <w:tcPr>
            <w:tcW w:w="5250" w:type="dxa"/>
            <w:hideMark/>
          </w:tcPr>
          <w:p w14:paraId="5365F3E5" w14:textId="77777777" w:rsidR="004F0073" w:rsidRPr="0043200E" w:rsidRDefault="004F0073" w:rsidP="00292D87">
            <w:r w:rsidRPr="0043200E">
              <w:t>Resorbering av blod från intern blödning (blödning i GI-kanalen eller stora hematom)</w:t>
            </w:r>
          </w:p>
        </w:tc>
      </w:tr>
      <w:tr w:rsidR="004F0073" w:rsidRPr="0043200E" w14:paraId="6847572E" w14:textId="77777777" w:rsidTr="00292D87">
        <w:tc>
          <w:tcPr>
            <w:tcW w:w="0" w:type="auto"/>
            <w:vMerge/>
            <w:hideMark/>
          </w:tcPr>
          <w:p w14:paraId="0B276A80" w14:textId="77777777" w:rsidR="004F0073" w:rsidRPr="0043200E" w:rsidRDefault="004F0073" w:rsidP="00292D87"/>
        </w:tc>
        <w:tc>
          <w:tcPr>
            <w:tcW w:w="0" w:type="auto"/>
            <w:vMerge/>
            <w:hideMark/>
          </w:tcPr>
          <w:p w14:paraId="022D64A7" w14:textId="77777777" w:rsidR="004F0073" w:rsidRPr="0043200E" w:rsidRDefault="004F0073" w:rsidP="00292D87">
            <w:pPr>
              <w:rPr>
                <w:i/>
              </w:rPr>
            </w:pPr>
          </w:p>
        </w:tc>
        <w:tc>
          <w:tcPr>
            <w:tcW w:w="5250" w:type="dxa"/>
            <w:hideMark/>
          </w:tcPr>
          <w:p w14:paraId="227B1E55" w14:textId="77777777" w:rsidR="004F0073" w:rsidRPr="0043200E" w:rsidRDefault="004F0073" w:rsidP="00292D87">
            <w:r w:rsidRPr="0043200E">
              <w:t>Ineffektiv erytropoes (perniciös </w:t>
            </w:r>
            <w:hyperlink r:id="rId430" w:history="1">
              <w:r w:rsidRPr="0043200E">
                <w:t>anemi</w:t>
              </w:r>
            </w:hyperlink>
            <w:r w:rsidRPr="0043200E">
              <w:t>, talassemi)</w:t>
            </w:r>
          </w:p>
        </w:tc>
      </w:tr>
      <w:tr w:rsidR="004F0073" w:rsidRPr="0043200E" w14:paraId="349DDB4D" w14:textId="77777777" w:rsidTr="00292D87">
        <w:tc>
          <w:tcPr>
            <w:tcW w:w="0" w:type="auto"/>
            <w:vMerge/>
            <w:hideMark/>
          </w:tcPr>
          <w:p w14:paraId="13E86850" w14:textId="77777777" w:rsidR="004F0073" w:rsidRPr="0043200E" w:rsidRDefault="004F0073" w:rsidP="00292D87"/>
        </w:tc>
        <w:tc>
          <w:tcPr>
            <w:tcW w:w="1335" w:type="dxa"/>
            <w:vMerge w:val="restart"/>
            <w:hideMark/>
          </w:tcPr>
          <w:p w14:paraId="55F68E6B" w14:textId="77777777" w:rsidR="004F0073" w:rsidRPr="0043200E" w:rsidRDefault="004F0073" w:rsidP="00292D87">
            <w:pPr>
              <w:rPr>
                <w:i/>
              </w:rPr>
            </w:pPr>
            <w:r w:rsidRPr="0043200E">
              <w:rPr>
                <w:i/>
              </w:rPr>
              <w:t>Minskat upptag i levern</w:t>
            </w:r>
          </w:p>
        </w:tc>
        <w:tc>
          <w:tcPr>
            <w:tcW w:w="5250" w:type="dxa"/>
            <w:hideMark/>
          </w:tcPr>
          <w:p w14:paraId="6EC2720A" w14:textId="77777777" w:rsidR="004F0073" w:rsidRPr="0043200E" w:rsidRDefault="004F0073" w:rsidP="00292D87">
            <w:r w:rsidRPr="0043200E">
              <w:t>Läkemedel som konkurrerar om bärarsystemen i hepatocytens membran</w:t>
            </w:r>
          </w:p>
        </w:tc>
      </w:tr>
      <w:tr w:rsidR="004F0073" w:rsidRPr="0043200E" w14:paraId="517E6B07" w14:textId="77777777" w:rsidTr="00292D87">
        <w:tc>
          <w:tcPr>
            <w:tcW w:w="0" w:type="auto"/>
            <w:vMerge/>
            <w:hideMark/>
          </w:tcPr>
          <w:p w14:paraId="26F2E194" w14:textId="77777777" w:rsidR="004F0073" w:rsidRPr="0043200E" w:rsidRDefault="004F0073" w:rsidP="00292D87"/>
        </w:tc>
        <w:tc>
          <w:tcPr>
            <w:tcW w:w="0" w:type="auto"/>
            <w:vMerge/>
            <w:hideMark/>
          </w:tcPr>
          <w:p w14:paraId="4EC4C4FB" w14:textId="77777777" w:rsidR="004F0073" w:rsidRPr="0043200E" w:rsidRDefault="004F0073" w:rsidP="00292D87">
            <w:pPr>
              <w:rPr>
                <w:i/>
              </w:rPr>
            </w:pPr>
          </w:p>
        </w:tc>
        <w:tc>
          <w:tcPr>
            <w:tcW w:w="5250" w:type="dxa"/>
            <w:hideMark/>
          </w:tcPr>
          <w:p w14:paraId="6DC59F55" w14:textId="77777777" w:rsidR="004F0073" w:rsidRPr="0043200E" w:rsidRDefault="004F0073" w:rsidP="00292D87">
            <w:r w:rsidRPr="0043200E">
              <w:t>Diffus hepatocellulär sjukdom (viral eller läkemedelsinducerad hepatit, cirros)</w:t>
            </w:r>
          </w:p>
        </w:tc>
      </w:tr>
      <w:tr w:rsidR="004F0073" w:rsidRPr="0043200E" w14:paraId="53554C4D" w14:textId="77777777" w:rsidTr="00292D87">
        <w:tc>
          <w:tcPr>
            <w:tcW w:w="0" w:type="auto"/>
            <w:vMerge/>
            <w:hideMark/>
          </w:tcPr>
          <w:p w14:paraId="79DCBBCA" w14:textId="77777777" w:rsidR="004F0073" w:rsidRPr="0043200E" w:rsidRDefault="004F0073" w:rsidP="00292D87"/>
        </w:tc>
        <w:tc>
          <w:tcPr>
            <w:tcW w:w="1335" w:type="dxa"/>
            <w:hideMark/>
          </w:tcPr>
          <w:p w14:paraId="241D22D4" w14:textId="77777777" w:rsidR="004F0073" w:rsidRPr="0043200E" w:rsidRDefault="004F0073" w:rsidP="00292D87">
            <w:pPr>
              <w:rPr>
                <w:i/>
              </w:rPr>
            </w:pPr>
            <w:r w:rsidRPr="0043200E">
              <w:rPr>
                <w:i/>
              </w:rPr>
              <w:t>Försämrad bilirubin-konjugering</w:t>
            </w:r>
          </w:p>
        </w:tc>
        <w:tc>
          <w:tcPr>
            <w:tcW w:w="5250" w:type="dxa"/>
            <w:hideMark/>
          </w:tcPr>
          <w:p w14:paraId="0CCDEEF8" w14:textId="77777777" w:rsidR="004F0073" w:rsidRPr="0043200E" w:rsidRDefault="004F0073" w:rsidP="00292D87">
            <w:r w:rsidRPr="0043200E">
              <w:t>Fysiologisk gulsot hos nyfödda (sker pga att systemet för konjugering och utsöndring av bilirubin inte blir fullt utvecklat förrns vid 2 veckors ålder). Gilberts syndrom.</w:t>
            </w:r>
          </w:p>
        </w:tc>
      </w:tr>
      <w:tr w:rsidR="004F0073" w:rsidRPr="0043200E" w14:paraId="65EBAC19" w14:textId="77777777" w:rsidTr="00292D87">
        <w:tc>
          <w:tcPr>
            <w:tcW w:w="1440" w:type="dxa"/>
            <w:vMerge w:val="restart"/>
            <w:hideMark/>
          </w:tcPr>
          <w:p w14:paraId="0A5D0642" w14:textId="77777777" w:rsidR="004F0073" w:rsidRPr="0043200E" w:rsidRDefault="004F0073" w:rsidP="00292D87">
            <w:pPr>
              <w:rPr>
                <w:b/>
                <w:u w:val="single"/>
              </w:rPr>
            </w:pPr>
            <w:r w:rsidRPr="0043200E">
              <w:rPr>
                <w:b/>
                <w:u w:val="single"/>
              </w:rPr>
              <w:t>Konjugerad bilirubinemi</w:t>
            </w:r>
          </w:p>
        </w:tc>
        <w:tc>
          <w:tcPr>
            <w:tcW w:w="1335" w:type="dxa"/>
            <w:vMerge w:val="restart"/>
            <w:hideMark/>
          </w:tcPr>
          <w:p w14:paraId="2DC5D51D" w14:textId="77777777" w:rsidR="004F0073" w:rsidRPr="0043200E" w:rsidRDefault="004F0073" w:rsidP="00292D87">
            <w:pPr>
              <w:rPr>
                <w:i/>
              </w:rPr>
            </w:pPr>
            <w:r w:rsidRPr="0043200E">
              <w:rPr>
                <w:i/>
              </w:rPr>
              <w:t>Minskad hepatocellulär utsöndring</w:t>
            </w:r>
          </w:p>
        </w:tc>
        <w:tc>
          <w:tcPr>
            <w:tcW w:w="5250" w:type="dxa"/>
            <w:hideMark/>
          </w:tcPr>
          <w:p w14:paraId="198D89C9" w14:textId="77777777" w:rsidR="004F0073" w:rsidRPr="0043200E" w:rsidRDefault="004F0073" w:rsidP="00292D87">
            <w:r w:rsidRPr="0043200E">
              <w:t>Försämrade transportörer i gallcanaliculis membran</w:t>
            </w:r>
          </w:p>
        </w:tc>
      </w:tr>
      <w:tr w:rsidR="004F0073" w:rsidRPr="0043200E" w14:paraId="55C670DB" w14:textId="77777777" w:rsidTr="00292D87">
        <w:tc>
          <w:tcPr>
            <w:tcW w:w="0" w:type="auto"/>
            <w:vMerge/>
            <w:hideMark/>
          </w:tcPr>
          <w:p w14:paraId="1D36313F" w14:textId="77777777" w:rsidR="004F0073" w:rsidRPr="0043200E" w:rsidRDefault="004F0073" w:rsidP="00292D87"/>
        </w:tc>
        <w:tc>
          <w:tcPr>
            <w:tcW w:w="0" w:type="auto"/>
            <w:vMerge/>
            <w:hideMark/>
          </w:tcPr>
          <w:p w14:paraId="430C0285" w14:textId="77777777" w:rsidR="004F0073" w:rsidRPr="0043200E" w:rsidRDefault="004F0073" w:rsidP="00292D87">
            <w:pPr>
              <w:rPr>
                <w:i/>
              </w:rPr>
            </w:pPr>
          </w:p>
        </w:tc>
        <w:tc>
          <w:tcPr>
            <w:tcW w:w="5250" w:type="dxa"/>
            <w:hideMark/>
          </w:tcPr>
          <w:p w14:paraId="3EC990D7" w14:textId="77777777" w:rsidR="004F0073" w:rsidRPr="0043200E" w:rsidRDefault="004F0073" w:rsidP="00292D87">
            <w:r w:rsidRPr="0043200E">
              <w:t>Läkemedelsinducerad dysfunktion i canaliculi-membran (p-piller, cyclosporin)</w:t>
            </w:r>
          </w:p>
        </w:tc>
      </w:tr>
      <w:tr w:rsidR="004F0073" w:rsidRPr="0043200E" w14:paraId="06FA0DB4" w14:textId="77777777" w:rsidTr="00292D87">
        <w:tc>
          <w:tcPr>
            <w:tcW w:w="0" w:type="auto"/>
            <w:vMerge/>
            <w:hideMark/>
          </w:tcPr>
          <w:p w14:paraId="38E458DA" w14:textId="77777777" w:rsidR="004F0073" w:rsidRPr="0043200E" w:rsidRDefault="004F0073" w:rsidP="00292D87"/>
        </w:tc>
        <w:tc>
          <w:tcPr>
            <w:tcW w:w="0" w:type="auto"/>
            <w:vMerge/>
            <w:hideMark/>
          </w:tcPr>
          <w:p w14:paraId="2B316E20" w14:textId="77777777" w:rsidR="004F0073" w:rsidRPr="0043200E" w:rsidRDefault="004F0073" w:rsidP="00292D87">
            <w:pPr>
              <w:rPr>
                <w:i/>
              </w:rPr>
            </w:pPr>
          </w:p>
        </w:tc>
        <w:tc>
          <w:tcPr>
            <w:tcW w:w="5250" w:type="dxa"/>
            <w:hideMark/>
          </w:tcPr>
          <w:p w14:paraId="225A8DAE" w14:textId="77777777" w:rsidR="004F0073" w:rsidRPr="0043200E" w:rsidRDefault="004F0073" w:rsidP="00292D87">
            <w:r w:rsidRPr="0043200E">
              <w:t>Hepatocellulär skada eller toxicitet (viral- eller droginducerad hepatit, TPN, systemisk infektion)</w:t>
            </w:r>
          </w:p>
        </w:tc>
      </w:tr>
      <w:tr w:rsidR="004F0073" w:rsidRPr="0043200E" w14:paraId="0DCB2F64" w14:textId="77777777" w:rsidTr="00292D87">
        <w:tc>
          <w:tcPr>
            <w:tcW w:w="0" w:type="auto"/>
            <w:vMerge/>
            <w:hideMark/>
          </w:tcPr>
          <w:p w14:paraId="41EC5C6D" w14:textId="77777777" w:rsidR="004F0073" w:rsidRPr="0043200E" w:rsidRDefault="004F0073" w:rsidP="00292D87"/>
        </w:tc>
        <w:tc>
          <w:tcPr>
            <w:tcW w:w="1335" w:type="dxa"/>
            <w:hideMark/>
          </w:tcPr>
          <w:p w14:paraId="23A2979E" w14:textId="77777777" w:rsidR="004F0073" w:rsidRPr="0043200E" w:rsidRDefault="004F0073" w:rsidP="00292D87">
            <w:pPr>
              <w:rPr>
                <w:i/>
              </w:rPr>
            </w:pPr>
            <w:r w:rsidRPr="0043200E">
              <w:rPr>
                <w:i/>
              </w:rPr>
              <w:t>Försämrat intra- eller extra-hepatiskt gallflöde</w:t>
            </w:r>
          </w:p>
        </w:tc>
        <w:tc>
          <w:tcPr>
            <w:tcW w:w="5250" w:type="dxa"/>
            <w:hideMark/>
          </w:tcPr>
          <w:p w14:paraId="2F9F4FF5" w14:textId="77777777" w:rsidR="004F0073" w:rsidRPr="0043200E" w:rsidRDefault="004F0073" w:rsidP="00292D87">
            <w:r w:rsidRPr="0043200E">
              <w:t>Inflammatorisk destruktion av intrahepatiska gallgångar (primär biliär cirros, primär skleroserande kolangit, GVHD, levertransplantation)</w:t>
            </w:r>
          </w:p>
        </w:tc>
      </w:tr>
    </w:tbl>
    <w:p w14:paraId="26E51C2C" w14:textId="77777777" w:rsidR="00566591" w:rsidRPr="00A95A26" w:rsidRDefault="00566591" w:rsidP="00A95A26"/>
    <w:p w14:paraId="6E25DA3D" w14:textId="3A34F5C2" w:rsidR="00566591" w:rsidRPr="00A95A26" w:rsidRDefault="00566591" w:rsidP="00A95A26">
      <w:pPr>
        <w:jc w:val="center"/>
        <w:rPr>
          <w:b/>
        </w:rPr>
      </w:pPr>
      <w:r w:rsidRPr="00A95A26">
        <w:rPr>
          <w:b/>
        </w:rPr>
        <w:t>OBS! Urinen mörk endast om konjug</w:t>
      </w:r>
      <w:r w:rsidR="00A95A26" w:rsidRPr="00A95A26">
        <w:rPr>
          <w:b/>
        </w:rPr>
        <w:t>erat bilirubin (vattenlösligt)</w:t>
      </w:r>
    </w:p>
    <w:p w14:paraId="1CC4E932" w14:textId="77777777" w:rsidR="00A95A26" w:rsidRDefault="00A95A26" w:rsidP="00A95A26"/>
    <w:p w14:paraId="3D324E6C" w14:textId="77777777" w:rsidR="00566591" w:rsidRPr="00A95A26" w:rsidRDefault="00566591" w:rsidP="00E44530">
      <w:pPr>
        <w:pStyle w:val="ListParagraph"/>
        <w:numPr>
          <w:ilvl w:val="0"/>
          <w:numId w:val="196"/>
        </w:numPr>
        <w:rPr>
          <w:b/>
        </w:rPr>
      </w:pPr>
      <w:r w:rsidRPr="00A95A26">
        <w:rPr>
          <w:b/>
        </w:rPr>
        <w:t>Förhöjt okonjugerat ("indirekt") bilirubin</w:t>
      </w:r>
    </w:p>
    <w:p w14:paraId="4DF74D3D" w14:textId="633DBE2E" w:rsidR="00566591" w:rsidRPr="00A95A26" w:rsidRDefault="00A95A26" w:rsidP="00A95A26">
      <w:pPr>
        <w:rPr>
          <w:i/>
        </w:rPr>
      </w:pPr>
      <w:r>
        <w:rPr>
          <w:i/>
        </w:rPr>
        <w:t>M</w:t>
      </w:r>
      <w:r w:rsidR="00566591" w:rsidRPr="00A95A26">
        <w:rPr>
          <w:i/>
        </w:rPr>
        <w:t xml:space="preserve">isstänkt extrahepatisk </w:t>
      </w:r>
      <w:r w:rsidR="00566591" w:rsidRPr="00A95A26">
        <w:rPr>
          <w:rFonts w:ascii="MS Mincho" w:eastAsia="MS Mincho" w:hAnsi="MS Mincho" w:cs="MS Mincho"/>
          <w:i/>
        </w:rPr>
        <w:t>⇒</w:t>
      </w:r>
      <w:r w:rsidR="00566591" w:rsidRPr="00A95A26">
        <w:rPr>
          <w:i/>
        </w:rPr>
        <w:t xml:space="preserve"> UL eller CT </w:t>
      </w:r>
      <w:r w:rsidR="00566591" w:rsidRPr="00A95A26">
        <w:rPr>
          <w:rFonts w:ascii="MS Mincho" w:eastAsia="MS Mincho" w:hAnsi="MS Mincho" w:cs="MS Mincho"/>
          <w:i/>
        </w:rPr>
        <w:t>⇒</w:t>
      </w:r>
      <w:r w:rsidR="00566591" w:rsidRPr="00A95A26">
        <w:rPr>
          <w:i/>
        </w:rPr>
        <w:t xml:space="preserve"> ERCP eller PTC om dilaterade gallgångar </w:t>
      </w:r>
    </w:p>
    <w:p w14:paraId="6FCAEB07" w14:textId="77777777" w:rsidR="00A95A26" w:rsidRDefault="00A95A26" w:rsidP="00A95A26"/>
    <w:p w14:paraId="235B0C5B" w14:textId="56A75F88" w:rsidR="00566591" w:rsidRPr="00A95A26" w:rsidRDefault="00566591" w:rsidP="00E44530">
      <w:pPr>
        <w:pStyle w:val="ListParagraph"/>
        <w:numPr>
          <w:ilvl w:val="0"/>
          <w:numId w:val="197"/>
        </w:numPr>
        <w:rPr>
          <w:u w:val="single"/>
        </w:rPr>
      </w:pPr>
      <w:r w:rsidRPr="00A95A26">
        <w:rPr>
          <w:u w:val="single"/>
        </w:rPr>
        <w:t>LD förhöjt, faeces har mörk färg, gul urin</w:t>
      </w:r>
      <w:r w:rsidR="00A95A26" w:rsidRPr="00A95A26">
        <w:rPr>
          <w:u w:val="single"/>
        </w:rPr>
        <w:t>:</w:t>
      </w:r>
    </w:p>
    <w:p w14:paraId="76F5C7D0" w14:textId="2BA59966" w:rsidR="00566591" w:rsidRPr="00A95A26" w:rsidRDefault="00A95A26" w:rsidP="00A95A26">
      <w:pPr>
        <w:pStyle w:val="ListParagraph"/>
      </w:pPr>
      <w:r>
        <w:t>H</w:t>
      </w:r>
      <w:r w:rsidR="00566591" w:rsidRPr="00A95A26">
        <w:t>emolys, sepsis, brännskador, absorption av blödning (överproduktion) </w:t>
      </w:r>
    </w:p>
    <w:p w14:paraId="6E08C523" w14:textId="77777777" w:rsidR="00A95A26" w:rsidRDefault="00A95A26" w:rsidP="00A95A26"/>
    <w:p w14:paraId="4DFF5EB6" w14:textId="617FBCA9" w:rsidR="00566591" w:rsidRPr="00A95A26" w:rsidRDefault="00566591" w:rsidP="00E44530">
      <w:pPr>
        <w:pStyle w:val="ListParagraph"/>
        <w:numPr>
          <w:ilvl w:val="0"/>
          <w:numId w:val="197"/>
        </w:numPr>
        <w:rPr>
          <w:u w:val="single"/>
        </w:rPr>
      </w:pPr>
      <w:r w:rsidRPr="00A95A26">
        <w:rPr>
          <w:u w:val="single"/>
        </w:rPr>
        <w:t>Leverstatus ua, faeces normalfärgade</w:t>
      </w:r>
      <w:r w:rsidR="00A95A26" w:rsidRPr="00A95A26">
        <w:rPr>
          <w:u w:val="single"/>
        </w:rPr>
        <w:t>:</w:t>
      </w:r>
    </w:p>
    <w:p w14:paraId="58E1588A" w14:textId="77777777" w:rsidR="00566591" w:rsidRPr="00A95A26" w:rsidRDefault="00566591" w:rsidP="00A95A26">
      <w:pPr>
        <w:pStyle w:val="ListParagraph"/>
      </w:pPr>
      <w:r w:rsidRPr="00A95A26">
        <w:t>Gilberts syndrom, ikterus hos nyfödda eller prematura, Crigher-Najjar (försämrad transport, nedsatt konjugering) </w:t>
      </w:r>
    </w:p>
    <w:p w14:paraId="4932F536" w14:textId="77777777" w:rsidR="00A95A26" w:rsidRDefault="00A95A26" w:rsidP="00A95A26"/>
    <w:p w14:paraId="580E799A" w14:textId="77777777" w:rsidR="00566591" w:rsidRPr="00A95A26" w:rsidRDefault="00566591" w:rsidP="00E44530">
      <w:pPr>
        <w:pStyle w:val="ListParagraph"/>
        <w:numPr>
          <w:ilvl w:val="0"/>
          <w:numId w:val="196"/>
        </w:numPr>
        <w:rPr>
          <w:b/>
        </w:rPr>
      </w:pPr>
      <w:r w:rsidRPr="00A95A26">
        <w:rPr>
          <w:b/>
        </w:rPr>
        <w:t>Förhöjt konjugerat ("direkt") bilirubin</w:t>
      </w:r>
    </w:p>
    <w:p w14:paraId="3E5BF01F" w14:textId="66EBA0C4" w:rsidR="00566591" w:rsidRPr="00A95A26" w:rsidRDefault="00A95A26" w:rsidP="00A95A26">
      <w:pPr>
        <w:rPr>
          <w:i/>
        </w:rPr>
      </w:pPr>
      <w:r>
        <w:rPr>
          <w:i/>
        </w:rPr>
        <w:t>M</w:t>
      </w:r>
      <w:r w:rsidR="00566591" w:rsidRPr="00A95A26">
        <w:rPr>
          <w:i/>
        </w:rPr>
        <w:t xml:space="preserve">isstänkt intrahepatisk </w:t>
      </w:r>
      <w:r w:rsidR="00566591" w:rsidRPr="00A95A26">
        <w:rPr>
          <w:rFonts w:ascii="MS Mincho" w:eastAsia="MS Mincho" w:hAnsi="MS Mincho" w:cs="MS Mincho"/>
          <w:i/>
        </w:rPr>
        <w:t>⇒</w:t>
      </w:r>
      <w:r w:rsidR="00566591" w:rsidRPr="00A95A26">
        <w:rPr>
          <w:i/>
        </w:rPr>
        <w:t xml:space="preserve"> leverprover, biopsi </w:t>
      </w:r>
    </w:p>
    <w:p w14:paraId="7C757D6D" w14:textId="77777777" w:rsidR="00A95A26" w:rsidRDefault="00A95A26" w:rsidP="00A95A26"/>
    <w:p w14:paraId="6817B3AB" w14:textId="4259BD3A" w:rsidR="00566591" w:rsidRPr="00A95A26" w:rsidRDefault="00566591" w:rsidP="00E44530">
      <w:pPr>
        <w:pStyle w:val="ListParagraph"/>
        <w:numPr>
          <w:ilvl w:val="0"/>
          <w:numId w:val="197"/>
        </w:numPr>
        <w:rPr>
          <w:u w:val="single"/>
        </w:rPr>
      </w:pPr>
      <w:r w:rsidRPr="00A95A26">
        <w:rPr>
          <w:u w:val="single"/>
        </w:rPr>
        <w:t>Mörk urin, kittfärgad faeces, kraftigt förhöjt ALAT, ALP är lätt förhöjt</w:t>
      </w:r>
      <w:r w:rsidR="00A95A26" w:rsidRPr="00A95A26">
        <w:rPr>
          <w:u w:val="single"/>
        </w:rPr>
        <w:t>:</w:t>
      </w:r>
    </w:p>
    <w:p w14:paraId="7054A23A" w14:textId="4C3782DA" w:rsidR="00566591" w:rsidRPr="00A95A26" w:rsidRDefault="00A95A26" w:rsidP="00A95A26">
      <w:pPr>
        <w:pStyle w:val="ListParagraph"/>
      </w:pPr>
      <w:r>
        <w:t>I</w:t>
      </w:r>
      <w:r w:rsidR="00566591" w:rsidRPr="00A95A26">
        <w:t>ntrahepatisk kolestas, graviditetsikterus, p-piller, toxisk leverskada, cirrhos, hepatit, abscess, neoplasm (nedsatt utsöndring från hepatocyterna) </w:t>
      </w:r>
    </w:p>
    <w:p w14:paraId="07BD3304" w14:textId="77777777" w:rsidR="00A95A26" w:rsidRDefault="00A95A26" w:rsidP="00A95A26"/>
    <w:p w14:paraId="79E0759D" w14:textId="005AC4DF" w:rsidR="00566591" w:rsidRPr="00A95A26" w:rsidRDefault="00566591" w:rsidP="00E44530">
      <w:pPr>
        <w:pStyle w:val="ListParagraph"/>
        <w:numPr>
          <w:ilvl w:val="0"/>
          <w:numId w:val="197"/>
        </w:numPr>
        <w:rPr>
          <w:u w:val="single"/>
        </w:rPr>
      </w:pPr>
      <w:r w:rsidRPr="00A95A26">
        <w:rPr>
          <w:u w:val="single"/>
        </w:rPr>
        <w:t>Mörk urin, kittfärgad faeces, ALP kraftigt förhöjt</w:t>
      </w:r>
      <w:r w:rsidR="00A95A26" w:rsidRPr="00A95A26">
        <w:rPr>
          <w:u w:val="single"/>
        </w:rPr>
        <w:t>:</w:t>
      </w:r>
    </w:p>
    <w:p w14:paraId="330D13A1" w14:textId="0B3B2116" w:rsidR="00566591" w:rsidRPr="00A95A26" w:rsidRDefault="00A95A26" w:rsidP="00A95A26">
      <w:pPr>
        <w:pStyle w:val="ListParagraph"/>
      </w:pPr>
      <w:r>
        <w:t>G</w:t>
      </w:r>
      <w:r w:rsidR="00566591" w:rsidRPr="00A95A26">
        <w:t>allvägsatresi, cystisk dilatation eller tumör i ductus choledocus, hemobili, psc, tumör i caput pancreaticus, pankreatit, striktur (gallgånsobstruktion) </w:t>
      </w:r>
    </w:p>
    <w:p w14:paraId="42F5EE7C" w14:textId="77777777" w:rsidR="00A95A26" w:rsidRDefault="00A95A26" w:rsidP="00A95A26">
      <w:bookmarkStart w:id="3" w:name="_Toc58668193"/>
    </w:p>
    <w:p w14:paraId="17B6CA41" w14:textId="77777777" w:rsidR="00566591" w:rsidRPr="00A95A26" w:rsidRDefault="00566591" w:rsidP="00E44530">
      <w:pPr>
        <w:pStyle w:val="ListParagraph"/>
        <w:numPr>
          <w:ilvl w:val="0"/>
          <w:numId w:val="196"/>
        </w:numPr>
        <w:rPr>
          <w:b/>
        </w:rPr>
      </w:pPr>
      <w:r w:rsidRPr="00A95A26">
        <w:rPr>
          <w:b/>
        </w:rPr>
        <w:t>Stasikterus</w:t>
      </w:r>
      <w:bookmarkEnd w:id="3"/>
      <w:r w:rsidRPr="00A95A26">
        <w:rPr>
          <w:b/>
        </w:rPr>
        <w:t> ("kirurgisk ikterus")</w:t>
      </w:r>
    </w:p>
    <w:p w14:paraId="5A79CD05" w14:textId="77777777" w:rsidR="00566591" w:rsidRPr="00A95A26" w:rsidRDefault="00566591" w:rsidP="00A95A26">
      <w:pPr>
        <w:rPr>
          <w:i/>
        </w:rPr>
      </w:pPr>
      <w:r w:rsidRPr="00A95A26">
        <w:rPr>
          <w:i/>
        </w:rPr>
        <w:t>Urinen blir mörk efter ngt dygn och är det första som normaliseras. Efter 3-4 dgr blir faeces kittfärgad och därefter blir sclerae och hud gula. </w:t>
      </w:r>
    </w:p>
    <w:p w14:paraId="0DBB1582" w14:textId="5AE484B8" w:rsidR="00566591" w:rsidRPr="00A95A26" w:rsidRDefault="00566591" w:rsidP="00A95A26">
      <w:pPr>
        <w:rPr>
          <w:i/>
        </w:rPr>
      </w:pPr>
      <w:r w:rsidRPr="00A95A26">
        <w:rPr>
          <w:i/>
        </w:rPr>
        <w:t>Vanligen benign orsak (st</w:t>
      </w:r>
      <w:r w:rsidR="00A95A26" w:rsidRPr="00A95A26">
        <w:rPr>
          <w:i/>
        </w:rPr>
        <w:t>en). Annars tumör.</w:t>
      </w:r>
    </w:p>
    <w:p w14:paraId="7BDBA424" w14:textId="77777777" w:rsidR="00BC70D7" w:rsidRDefault="00BC70D7" w:rsidP="00BC70D7">
      <w:pPr>
        <w:rPr>
          <w:color w:val="010000"/>
          <w:sz w:val="32"/>
          <w:szCs w:val="32"/>
        </w:rPr>
      </w:pPr>
    </w:p>
    <w:p w14:paraId="3D28E833" w14:textId="4A686C3F" w:rsidR="00BC70D7" w:rsidRPr="00BC70D7" w:rsidRDefault="00E44530" w:rsidP="00BC70D7">
      <w:pPr>
        <w:rPr>
          <w:b/>
          <w:u w:val="single"/>
        </w:rPr>
      </w:pPr>
      <w:r>
        <w:rPr>
          <w:b/>
          <w:u w:val="single"/>
        </w:rPr>
        <w:t xml:space="preserve">1. </w:t>
      </w:r>
      <w:r w:rsidR="00BC70D7" w:rsidRPr="00BC70D7">
        <w:rPr>
          <w:b/>
          <w:u w:val="single"/>
        </w:rPr>
        <w:t>Parenkymatösa leversjukdomar</w:t>
      </w:r>
    </w:p>
    <w:p w14:paraId="122843CD" w14:textId="1B1E799F" w:rsidR="00BC70D7" w:rsidRPr="00BC70D7" w:rsidRDefault="00BC70D7" w:rsidP="00BC70D7">
      <w:pPr>
        <w:rPr>
          <w:b/>
        </w:rPr>
      </w:pPr>
      <w:r w:rsidRPr="00BC70D7">
        <w:rPr>
          <w:b/>
        </w:rPr>
        <w:t xml:space="preserve">Hepatit </w:t>
      </w:r>
    </w:p>
    <w:p w14:paraId="3F3A362B" w14:textId="77777777" w:rsidR="00BC70D7" w:rsidRPr="00BC70D7" w:rsidRDefault="00BC70D7" w:rsidP="00BC70D7">
      <w:r w:rsidRPr="00BC70D7">
        <w:t>Det finns idag 5 kända virushepatiter – hepatit A–E, varav hepatit A, B och C är viktigast. Virushepatiter klassas som allmänfarliga sjukdomar och varje nydiagnostiserat fall ska anmälas enligt Smittskyddslagen.</w:t>
      </w:r>
    </w:p>
    <w:p w14:paraId="57A84ACA" w14:textId="77777777" w:rsidR="00BC70D7" w:rsidRPr="00BC70D7" w:rsidRDefault="00BC70D7" w:rsidP="00BC70D7">
      <w:r w:rsidRPr="00BC70D7">
        <w:t>En akut virushepatit kan förlöpa kliniskt eller subkliniskt. Vid klinisk akut hepatit föreligger först allmänsymtom såsom trötthet, feber, matleda och muskelvärk. Därefter kan ikterus tillstöta varvid allmänsymtomen minskar.</w:t>
      </w:r>
    </w:p>
    <w:p w14:paraId="22871B95" w14:textId="77777777" w:rsidR="00BC70D7" w:rsidRDefault="00BC70D7" w:rsidP="00BC70D7">
      <w:r w:rsidRPr="00BC70D7">
        <w:t>En kronisk hepatit förlöper smygande och är oftast asymtomatisk. Först vid avancerad leverskada uppträder symtom såsom allmän trötthet och tyngdkänsla under höger arcus. Kronisk hepatit kan leda till levercirros och primär levercancer. </w:t>
      </w:r>
    </w:p>
    <w:p w14:paraId="2DC33C2A" w14:textId="1A396A60" w:rsidR="00BC70D7" w:rsidRDefault="00BC70D7" w:rsidP="00BC70D7">
      <w:r w:rsidRPr="00BC70D7">
        <w:t>Laboratoriemässigt ser man vid viral hepatit förhöjda aminotransferaser där ALAT normalt är högre än ASAT. Vid akut hepatit kan aminotransferaserna, liksom bilirubin (konjugerat), vara kraftigt stegrade, medan ALP och GT är lätt till måttligt förhöjda. PK/INR-värdet är stegrat. </w:t>
      </w:r>
    </w:p>
    <w:p w14:paraId="32CFC4A5" w14:textId="27B29A3A" w:rsidR="00BC70D7" w:rsidRPr="00BC70D7" w:rsidRDefault="00BC70D7" w:rsidP="00BC70D7">
      <w:r w:rsidRPr="00BC70D7">
        <w:t>Hepatit A och E smittar fekalt–oralt, medan hepatit B, C och D smittar via kroppsvätskor. Hepatit C är mycket vanligt förekommande hos personer med intravenöst missbruk. Anmälande läkare ska ge råd angående smittskydd och påbörja smittspårning.</w:t>
      </w:r>
    </w:p>
    <w:tbl>
      <w:tblPr>
        <w:tblStyle w:val="TableGrid"/>
        <w:tblW w:w="9400" w:type="dxa"/>
        <w:tblLook w:val="04A0" w:firstRow="1" w:lastRow="0" w:firstColumn="1" w:lastColumn="0" w:noHBand="0" w:noVBand="1"/>
      </w:tblPr>
      <w:tblGrid>
        <w:gridCol w:w="1101"/>
        <w:gridCol w:w="1647"/>
        <w:gridCol w:w="1672"/>
        <w:gridCol w:w="1697"/>
        <w:gridCol w:w="3283"/>
      </w:tblGrid>
      <w:tr w:rsidR="0043200E" w:rsidRPr="00BC70D7" w14:paraId="2AEB0A2F" w14:textId="77777777" w:rsidTr="00BC70D7">
        <w:tc>
          <w:tcPr>
            <w:tcW w:w="0" w:type="auto"/>
            <w:hideMark/>
          </w:tcPr>
          <w:p w14:paraId="124DA107" w14:textId="77777777" w:rsidR="0043200E" w:rsidRPr="00BC70D7" w:rsidRDefault="0043200E" w:rsidP="00BC70D7">
            <w:pPr>
              <w:rPr>
                <w:b/>
              </w:rPr>
            </w:pPr>
            <w:r w:rsidRPr="00BC70D7">
              <w:rPr>
                <w:b/>
              </w:rPr>
              <w:lastRenderedPageBreak/>
              <w:t>Hepatit</w:t>
            </w:r>
          </w:p>
        </w:tc>
        <w:tc>
          <w:tcPr>
            <w:tcW w:w="0" w:type="auto"/>
            <w:hideMark/>
          </w:tcPr>
          <w:p w14:paraId="47273766" w14:textId="77777777" w:rsidR="0043200E" w:rsidRPr="00BC70D7" w:rsidRDefault="0043200E" w:rsidP="00BC70D7">
            <w:pPr>
              <w:rPr>
                <w:b/>
              </w:rPr>
            </w:pPr>
            <w:r w:rsidRPr="00BC70D7">
              <w:rPr>
                <w:b/>
              </w:rPr>
              <w:t>Akut</w:t>
            </w:r>
          </w:p>
        </w:tc>
        <w:tc>
          <w:tcPr>
            <w:tcW w:w="0" w:type="auto"/>
            <w:hideMark/>
          </w:tcPr>
          <w:p w14:paraId="46852430" w14:textId="77777777" w:rsidR="0043200E" w:rsidRPr="00BC70D7" w:rsidRDefault="0043200E" w:rsidP="00BC70D7">
            <w:pPr>
              <w:rPr>
                <w:b/>
              </w:rPr>
            </w:pPr>
            <w:r w:rsidRPr="00BC70D7">
              <w:rPr>
                <w:b/>
              </w:rPr>
              <w:t>Utläkt</w:t>
            </w:r>
          </w:p>
        </w:tc>
        <w:tc>
          <w:tcPr>
            <w:tcW w:w="0" w:type="auto"/>
            <w:hideMark/>
          </w:tcPr>
          <w:p w14:paraId="7CCA20FF" w14:textId="77777777" w:rsidR="0043200E" w:rsidRPr="00BC70D7" w:rsidRDefault="0043200E" w:rsidP="00BC70D7">
            <w:pPr>
              <w:rPr>
                <w:b/>
              </w:rPr>
            </w:pPr>
            <w:r w:rsidRPr="00BC70D7">
              <w:rPr>
                <w:b/>
              </w:rPr>
              <w:t>Kronisk</w:t>
            </w:r>
          </w:p>
        </w:tc>
        <w:tc>
          <w:tcPr>
            <w:tcW w:w="3283" w:type="dxa"/>
            <w:hideMark/>
          </w:tcPr>
          <w:p w14:paraId="7160D57D" w14:textId="77777777" w:rsidR="0043200E" w:rsidRPr="00BC70D7" w:rsidRDefault="0043200E" w:rsidP="00BC70D7">
            <w:pPr>
              <w:rPr>
                <w:b/>
              </w:rPr>
            </w:pPr>
            <w:r w:rsidRPr="00BC70D7">
              <w:rPr>
                <w:b/>
              </w:rPr>
              <w:t>Vaccinerad</w:t>
            </w:r>
          </w:p>
        </w:tc>
      </w:tr>
      <w:tr w:rsidR="0043200E" w:rsidRPr="00BC70D7" w14:paraId="3A9299DA" w14:textId="77777777" w:rsidTr="00BC70D7">
        <w:tc>
          <w:tcPr>
            <w:tcW w:w="0" w:type="auto"/>
            <w:hideMark/>
          </w:tcPr>
          <w:p w14:paraId="15F26499" w14:textId="77777777" w:rsidR="0043200E" w:rsidRPr="00BC70D7" w:rsidRDefault="0043200E" w:rsidP="00BC70D7">
            <w:pPr>
              <w:rPr>
                <w:b/>
              </w:rPr>
            </w:pPr>
            <w:r w:rsidRPr="00BC70D7">
              <w:rPr>
                <w:b/>
              </w:rPr>
              <w:t>Hepatit A</w:t>
            </w:r>
          </w:p>
        </w:tc>
        <w:tc>
          <w:tcPr>
            <w:tcW w:w="0" w:type="auto"/>
            <w:hideMark/>
          </w:tcPr>
          <w:p w14:paraId="0F0A0BEA" w14:textId="77777777" w:rsidR="0043200E" w:rsidRPr="00BC70D7" w:rsidRDefault="0043200E" w:rsidP="00BC70D7">
            <w:r w:rsidRPr="00BC70D7">
              <w:t>Anti-HAV IgM positiv</w:t>
            </w:r>
          </w:p>
        </w:tc>
        <w:tc>
          <w:tcPr>
            <w:tcW w:w="0" w:type="auto"/>
            <w:hideMark/>
          </w:tcPr>
          <w:p w14:paraId="0F77CAAE" w14:textId="77777777" w:rsidR="0043200E" w:rsidRPr="00BC70D7" w:rsidRDefault="0043200E" w:rsidP="00BC70D7">
            <w:r w:rsidRPr="00BC70D7">
              <w:t>Anti-HAV IgM negativ</w:t>
            </w:r>
          </w:p>
          <w:p w14:paraId="01A7314F" w14:textId="77777777" w:rsidR="0043200E" w:rsidRPr="00BC70D7" w:rsidRDefault="0043200E" w:rsidP="00BC70D7">
            <w:r w:rsidRPr="00BC70D7">
              <w:t>Anti-HAV IgG positiv</w:t>
            </w:r>
          </w:p>
        </w:tc>
        <w:tc>
          <w:tcPr>
            <w:tcW w:w="0" w:type="auto"/>
            <w:hideMark/>
          </w:tcPr>
          <w:p w14:paraId="061B4ABE" w14:textId="77777777" w:rsidR="0043200E" w:rsidRPr="00BC70D7" w:rsidRDefault="0043200E" w:rsidP="00BC70D7">
            <w:r w:rsidRPr="00BC70D7">
              <w:t>–</w:t>
            </w:r>
          </w:p>
        </w:tc>
        <w:tc>
          <w:tcPr>
            <w:tcW w:w="3283" w:type="dxa"/>
            <w:hideMark/>
          </w:tcPr>
          <w:p w14:paraId="600F007D" w14:textId="77777777" w:rsidR="0043200E" w:rsidRPr="00BC70D7" w:rsidRDefault="0043200E" w:rsidP="00BC70D7">
            <w:r w:rsidRPr="00BC70D7">
              <w:t>Anti-HAV IgG positiv</w:t>
            </w:r>
          </w:p>
        </w:tc>
      </w:tr>
      <w:tr w:rsidR="0043200E" w:rsidRPr="00BC70D7" w14:paraId="193798B7" w14:textId="77777777" w:rsidTr="00BC70D7">
        <w:tc>
          <w:tcPr>
            <w:tcW w:w="0" w:type="auto"/>
            <w:hideMark/>
          </w:tcPr>
          <w:p w14:paraId="25252400" w14:textId="77777777" w:rsidR="0043200E" w:rsidRPr="00BC70D7" w:rsidRDefault="0043200E" w:rsidP="00BC70D7">
            <w:pPr>
              <w:rPr>
                <w:b/>
              </w:rPr>
            </w:pPr>
            <w:r w:rsidRPr="00BC70D7">
              <w:rPr>
                <w:b/>
              </w:rPr>
              <w:t>Hepatit B</w:t>
            </w:r>
          </w:p>
        </w:tc>
        <w:tc>
          <w:tcPr>
            <w:tcW w:w="0" w:type="auto"/>
            <w:hideMark/>
          </w:tcPr>
          <w:p w14:paraId="1CE2EBBE" w14:textId="77777777" w:rsidR="0043200E" w:rsidRPr="00BC70D7" w:rsidRDefault="0043200E" w:rsidP="00BC70D7">
            <w:r w:rsidRPr="00BC70D7">
              <w:t>HBsAg positiv</w:t>
            </w:r>
          </w:p>
          <w:p w14:paraId="487AA666" w14:textId="77777777" w:rsidR="0043200E" w:rsidRPr="00BC70D7" w:rsidRDefault="0043200E" w:rsidP="00BC70D7">
            <w:r w:rsidRPr="00BC70D7">
              <w:t>Anti-HBc IgM positiv</w:t>
            </w:r>
          </w:p>
        </w:tc>
        <w:tc>
          <w:tcPr>
            <w:tcW w:w="0" w:type="auto"/>
            <w:hideMark/>
          </w:tcPr>
          <w:p w14:paraId="244E70BF" w14:textId="77777777" w:rsidR="0043200E" w:rsidRPr="00BC70D7" w:rsidRDefault="0043200E" w:rsidP="00BC70D7">
            <w:r w:rsidRPr="00BC70D7">
              <w:t>HBsAg negativ</w:t>
            </w:r>
          </w:p>
          <w:p w14:paraId="7048131F" w14:textId="77777777" w:rsidR="0043200E" w:rsidRPr="00BC70D7" w:rsidRDefault="0043200E" w:rsidP="00BC70D7">
            <w:r w:rsidRPr="00BC70D7">
              <w:t>Anti-HBc positiv</w:t>
            </w:r>
          </w:p>
          <w:p w14:paraId="18126DE5" w14:textId="77777777" w:rsidR="0043200E" w:rsidRPr="00BC70D7" w:rsidRDefault="0043200E" w:rsidP="00BC70D7">
            <w:r w:rsidRPr="00BC70D7">
              <w:t>Anti-HBs positiv</w:t>
            </w:r>
          </w:p>
        </w:tc>
        <w:tc>
          <w:tcPr>
            <w:tcW w:w="0" w:type="auto"/>
            <w:hideMark/>
          </w:tcPr>
          <w:p w14:paraId="160EB7BF" w14:textId="77777777" w:rsidR="0043200E" w:rsidRPr="00BC70D7" w:rsidRDefault="0043200E" w:rsidP="00BC70D7">
            <w:r w:rsidRPr="00BC70D7">
              <w:t>HBsAg positiv</w:t>
            </w:r>
          </w:p>
          <w:p w14:paraId="4DABCDC9" w14:textId="77777777" w:rsidR="0043200E" w:rsidRPr="00BC70D7" w:rsidRDefault="0043200E" w:rsidP="00BC70D7">
            <w:r w:rsidRPr="00BC70D7">
              <w:t>Anti-HBc positiv</w:t>
            </w:r>
          </w:p>
          <w:p w14:paraId="53028916" w14:textId="77777777" w:rsidR="0043200E" w:rsidRPr="00BC70D7" w:rsidRDefault="0043200E" w:rsidP="00BC70D7">
            <w:r w:rsidRPr="00BC70D7">
              <w:t>Anti-HBc IgM negativ</w:t>
            </w:r>
          </w:p>
        </w:tc>
        <w:tc>
          <w:tcPr>
            <w:tcW w:w="3283" w:type="dxa"/>
            <w:hideMark/>
          </w:tcPr>
          <w:p w14:paraId="2351EE81" w14:textId="77777777" w:rsidR="0043200E" w:rsidRPr="00BC70D7" w:rsidRDefault="0043200E" w:rsidP="00BC70D7">
            <w:r w:rsidRPr="00BC70D7">
              <w:t>Anti-HBs positiv</w:t>
            </w:r>
          </w:p>
        </w:tc>
      </w:tr>
      <w:tr w:rsidR="0043200E" w:rsidRPr="00BC70D7" w14:paraId="30A15F86" w14:textId="77777777" w:rsidTr="00BC70D7">
        <w:tc>
          <w:tcPr>
            <w:tcW w:w="0" w:type="auto"/>
            <w:hideMark/>
          </w:tcPr>
          <w:p w14:paraId="04EA73C2" w14:textId="77777777" w:rsidR="0043200E" w:rsidRPr="00BC70D7" w:rsidRDefault="0043200E" w:rsidP="00BC70D7">
            <w:pPr>
              <w:rPr>
                <w:b/>
              </w:rPr>
            </w:pPr>
            <w:r w:rsidRPr="00BC70D7">
              <w:rPr>
                <w:b/>
              </w:rPr>
              <w:t>Hepatit C</w:t>
            </w:r>
          </w:p>
        </w:tc>
        <w:tc>
          <w:tcPr>
            <w:tcW w:w="0" w:type="auto"/>
            <w:hideMark/>
          </w:tcPr>
          <w:p w14:paraId="316793B2" w14:textId="77777777" w:rsidR="0043200E" w:rsidRPr="00BC70D7" w:rsidRDefault="0043200E" w:rsidP="00BC70D7">
            <w:r w:rsidRPr="00BC70D7">
              <w:t>Anti-HCV positiv</w:t>
            </w:r>
          </w:p>
          <w:p w14:paraId="6D99F2AC" w14:textId="77777777" w:rsidR="0043200E" w:rsidRPr="00BC70D7" w:rsidRDefault="0043200E" w:rsidP="00BC70D7">
            <w:r w:rsidRPr="00BC70D7">
              <w:t>HCV RNA positiv</w:t>
            </w:r>
          </w:p>
        </w:tc>
        <w:tc>
          <w:tcPr>
            <w:tcW w:w="0" w:type="auto"/>
            <w:hideMark/>
          </w:tcPr>
          <w:p w14:paraId="45FF969D" w14:textId="77777777" w:rsidR="0043200E" w:rsidRPr="00BC70D7" w:rsidRDefault="0043200E" w:rsidP="00BC70D7">
            <w:r w:rsidRPr="00BC70D7">
              <w:t>Anti-HCV positiv</w:t>
            </w:r>
          </w:p>
          <w:p w14:paraId="7941CEB0" w14:textId="77777777" w:rsidR="0043200E" w:rsidRPr="00BC70D7" w:rsidRDefault="0043200E" w:rsidP="00BC70D7">
            <w:r w:rsidRPr="00BC70D7">
              <w:t>HCV RNA negativ</w:t>
            </w:r>
          </w:p>
        </w:tc>
        <w:tc>
          <w:tcPr>
            <w:tcW w:w="0" w:type="auto"/>
            <w:hideMark/>
          </w:tcPr>
          <w:p w14:paraId="6CA324FB" w14:textId="77777777" w:rsidR="0043200E" w:rsidRPr="00BC70D7" w:rsidRDefault="0043200E" w:rsidP="00BC70D7">
            <w:r w:rsidRPr="00BC70D7">
              <w:t>Anti-HCV positiv</w:t>
            </w:r>
          </w:p>
          <w:p w14:paraId="49CE9284" w14:textId="77777777" w:rsidR="0043200E" w:rsidRPr="00BC70D7" w:rsidRDefault="0043200E" w:rsidP="00BC70D7">
            <w:r w:rsidRPr="00BC70D7">
              <w:t>HCV RNA positiv</w:t>
            </w:r>
          </w:p>
        </w:tc>
        <w:tc>
          <w:tcPr>
            <w:tcW w:w="3283" w:type="dxa"/>
            <w:hideMark/>
          </w:tcPr>
          <w:p w14:paraId="14D7A9FF" w14:textId="77777777" w:rsidR="0043200E" w:rsidRPr="00BC70D7" w:rsidRDefault="0043200E" w:rsidP="00BC70D7">
            <w:r w:rsidRPr="00BC70D7">
              <w:t>–</w:t>
            </w:r>
          </w:p>
        </w:tc>
      </w:tr>
      <w:tr w:rsidR="0043200E" w:rsidRPr="00BC70D7" w14:paraId="087E8BF3" w14:textId="77777777" w:rsidTr="00BC70D7">
        <w:tc>
          <w:tcPr>
            <w:tcW w:w="0" w:type="auto"/>
            <w:hideMark/>
          </w:tcPr>
          <w:p w14:paraId="39DA60E3" w14:textId="77777777" w:rsidR="0043200E" w:rsidRPr="00BC70D7" w:rsidRDefault="0043200E" w:rsidP="00BC70D7">
            <w:pPr>
              <w:rPr>
                <w:b/>
              </w:rPr>
            </w:pPr>
            <w:r w:rsidRPr="00BC70D7">
              <w:rPr>
                <w:b/>
              </w:rPr>
              <w:t>Hepatit D</w:t>
            </w:r>
          </w:p>
        </w:tc>
        <w:tc>
          <w:tcPr>
            <w:tcW w:w="0" w:type="auto"/>
            <w:hideMark/>
          </w:tcPr>
          <w:p w14:paraId="09C3A9B4" w14:textId="77777777" w:rsidR="0043200E" w:rsidRPr="00BC70D7" w:rsidRDefault="0043200E" w:rsidP="00BC70D7">
            <w:r w:rsidRPr="00BC70D7">
              <w:t>Anti-HDV positiv</w:t>
            </w:r>
          </w:p>
        </w:tc>
        <w:tc>
          <w:tcPr>
            <w:tcW w:w="0" w:type="auto"/>
            <w:hideMark/>
          </w:tcPr>
          <w:p w14:paraId="32520B93" w14:textId="77777777" w:rsidR="0043200E" w:rsidRPr="00BC70D7" w:rsidRDefault="0043200E" w:rsidP="00BC70D7">
            <w:r w:rsidRPr="00BC70D7">
              <w:t>Anti-HDV positiv</w:t>
            </w:r>
          </w:p>
        </w:tc>
        <w:tc>
          <w:tcPr>
            <w:tcW w:w="0" w:type="auto"/>
            <w:hideMark/>
          </w:tcPr>
          <w:p w14:paraId="1092CE30" w14:textId="77777777" w:rsidR="0043200E" w:rsidRPr="00BC70D7" w:rsidRDefault="0043200E" w:rsidP="00BC70D7">
            <w:r w:rsidRPr="00BC70D7">
              <w:t>Anti-HDV positiv</w:t>
            </w:r>
          </w:p>
          <w:p w14:paraId="6AFCBB5C" w14:textId="77777777" w:rsidR="0043200E" w:rsidRPr="00BC70D7" w:rsidRDefault="0043200E" w:rsidP="00BC70D7">
            <w:r w:rsidRPr="00BC70D7">
              <w:t>HDV RNA positiv</w:t>
            </w:r>
          </w:p>
        </w:tc>
        <w:tc>
          <w:tcPr>
            <w:tcW w:w="3283" w:type="dxa"/>
            <w:hideMark/>
          </w:tcPr>
          <w:p w14:paraId="7CACB3E6" w14:textId="77777777" w:rsidR="0043200E" w:rsidRPr="00BC70D7" w:rsidRDefault="0043200E" w:rsidP="00BC70D7">
            <w:r w:rsidRPr="00BC70D7">
              <w:t>–</w:t>
            </w:r>
          </w:p>
        </w:tc>
      </w:tr>
      <w:tr w:rsidR="0043200E" w:rsidRPr="00BC70D7" w14:paraId="273807C4" w14:textId="77777777" w:rsidTr="00BC70D7">
        <w:tc>
          <w:tcPr>
            <w:tcW w:w="0" w:type="auto"/>
            <w:hideMark/>
          </w:tcPr>
          <w:p w14:paraId="79CB9375" w14:textId="77777777" w:rsidR="0043200E" w:rsidRPr="00BC70D7" w:rsidRDefault="0043200E" w:rsidP="00BC70D7">
            <w:pPr>
              <w:rPr>
                <w:b/>
              </w:rPr>
            </w:pPr>
            <w:r w:rsidRPr="00BC70D7">
              <w:rPr>
                <w:b/>
              </w:rPr>
              <w:t>Hepatit E</w:t>
            </w:r>
          </w:p>
        </w:tc>
        <w:tc>
          <w:tcPr>
            <w:tcW w:w="0" w:type="auto"/>
            <w:hideMark/>
          </w:tcPr>
          <w:p w14:paraId="11E4F9D3" w14:textId="77777777" w:rsidR="0043200E" w:rsidRPr="00BC70D7" w:rsidRDefault="0043200E" w:rsidP="00BC70D7">
            <w:r w:rsidRPr="00BC70D7">
              <w:t>Anti-HEV positiv</w:t>
            </w:r>
          </w:p>
        </w:tc>
        <w:tc>
          <w:tcPr>
            <w:tcW w:w="0" w:type="auto"/>
            <w:hideMark/>
          </w:tcPr>
          <w:p w14:paraId="1850D31F" w14:textId="77777777" w:rsidR="0043200E" w:rsidRPr="00BC70D7" w:rsidRDefault="0043200E" w:rsidP="00BC70D7">
            <w:r w:rsidRPr="00BC70D7">
              <w:t>Anti-HEV positiv</w:t>
            </w:r>
          </w:p>
        </w:tc>
        <w:tc>
          <w:tcPr>
            <w:tcW w:w="0" w:type="auto"/>
            <w:hideMark/>
          </w:tcPr>
          <w:p w14:paraId="6FBFF9F7" w14:textId="77777777" w:rsidR="0043200E" w:rsidRPr="00BC70D7" w:rsidRDefault="0043200E" w:rsidP="00BC70D7">
            <w:r w:rsidRPr="00BC70D7">
              <w:t>–</w:t>
            </w:r>
          </w:p>
        </w:tc>
        <w:tc>
          <w:tcPr>
            <w:tcW w:w="3283" w:type="dxa"/>
            <w:hideMark/>
          </w:tcPr>
          <w:p w14:paraId="32E5714B" w14:textId="77777777" w:rsidR="0043200E" w:rsidRPr="00BC70D7" w:rsidRDefault="0043200E" w:rsidP="00BC70D7">
            <w:r w:rsidRPr="00BC70D7">
              <w:t>–</w:t>
            </w:r>
          </w:p>
        </w:tc>
      </w:tr>
    </w:tbl>
    <w:p w14:paraId="585BC68D" w14:textId="77777777" w:rsidR="0043200E" w:rsidRPr="00BC70D7" w:rsidRDefault="0043200E" w:rsidP="00BC70D7"/>
    <w:tbl>
      <w:tblPr>
        <w:tblStyle w:val="TableGrid"/>
        <w:tblW w:w="9380" w:type="dxa"/>
        <w:tblLook w:val="04A0" w:firstRow="1" w:lastRow="0" w:firstColumn="1" w:lastColumn="0" w:noHBand="0" w:noVBand="1"/>
      </w:tblPr>
      <w:tblGrid>
        <w:gridCol w:w="1072"/>
        <w:gridCol w:w="1599"/>
        <w:gridCol w:w="1462"/>
        <w:gridCol w:w="1737"/>
        <w:gridCol w:w="1649"/>
        <w:gridCol w:w="1861"/>
      </w:tblGrid>
      <w:tr w:rsidR="0043200E" w:rsidRPr="00BC70D7" w14:paraId="3054AEDC" w14:textId="77777777" w:rsidTr="0043200E">
        <w:tc>
          <w:tcPr>
            <w:tcW w:w="0" w:type="auto"/>
            <w:hideMark/>
          </w:tcPr>
          <w:p w14:paraId="0EDF5548" w14:textId="77777777" w:rsidR="0043200E" w:rsidRPr="00BC70D7" w:rsidRDefault="0043200E" w:rsidP="00BC70D7">
            <w:pPr>
              <w:rPr>
                <w:b/>
              </w:rPr>
            </w:pPr>
            <w:r w:rsidRPr="00BC70D7">
              <w:rPr>
                <w:b/>
              </w:rPr>
              <w:t>Hepatit</w:t>
            </w:r>
          </w:p>
        </w:tc>
        <w:tc>
          <w:tcPr>
            <w:tcW w:w="0" w:type="auto"/>
            <w:hideMark/>
          </w:tcPr>
          <w:p w14:paraId="28D76142" w14:textId="77777777" w:rsidR="0043200E" w:rsidRPr="00BC70D7" w:rsidRDefault="0043200E" w:rsidP="00BC70D7">
            <w:pPr>
              <w:rPr>
                <w:b/>
              </w:rPr>
            </w:pPr>
            <w:r w:rsidRPr="00BC70D7">
              <w:rPr>
                <w:b/>
              </w:rPr>
              <w:t>Förekomst</w:t>
            </w:r>
          </w:p>
        </w:tc>
        <w:tc>
          <w:tcPr>
            <w:tcW w:w="0" w:type="auto"/>
            <w:hideMark/>
          </w:tcPr>
          <w:p w14:paraId="69BAD9FF" w14:textId="77777777" w:rsidR="0043200E" w:rsidRPr="00BC70D7" w:rsidRDefault="0043200E" w:rsidP="00BC70D7">
            <w:pPr>
              <w:rPr>
                <w:b/>
              </w:rPr>
            </w:pPr>
            <w:r w:rsidRPr="00BC70D7">
              <w:rPr>
                <w:b/>
              </w:rPr>
              <w:t>Smittvägar</w:t>
            </w:r>
          </w:p>
        </w:tc>
        <w:tc>
          <w:tcPr>
            <w:tcW w:w="0" w:type="auto"/>
            <w:hideMark/>
          </w:tcPr>
          <w:p w14:paraId="4049EE3E" w14:textId="77777777" w:rsidR="0043200E" w:rsidRPr="00BC70D7" w:rsidRDefault="0043200E" w:rsidP="00BC70D7">
            <w:pPr>
              <w:rPr>
                <w:b/>
              </w:rPr>
            </w:pPr>
            <w:r w:rsidRPr="00BC70D7">
              <w:rPr>
                <w:b/>
              </w:rPr>
              <w:t>Inkubationstid</w:t>
            </w:r>
          </w:p>
        </w:tc>
        <w:tc>
          <w:tcPr>
            <w:tcW w:w="0" w:type="auto"/>
            <w:hideMark/>
          </w:tcPr>
          <w:p w14:paraId="6F459BDC" w14:textId="77777777" w:rsidR="0043200E" w:rsidRPr="00BC70D7" w:rsidRDefault="0043200E" w:rsidP="00BC70D7">
            <w:pPr>
              <w:rPr>
                <w:b/>
              </w:rPr>
            </w:pPr>
            <w:r w:rsidRPr="00BC70D7">
              <w:rPr>
                <w:b/>
              </w:rPr>
              <w:t>Sjukdomsbild</w:t>
            </w:r>
          </w:p>
        </w:tc>
        <w:tc>
          <w:tcPr>
            <w:tcW w:w="1861" w:type="dxa"/>
            <w:hideMark/>
          </w:tcPr>
          <w:p w14:paraId="5C7930DE" w14:textId="77777777" w:rsidR="0043200E" w:rsidRPr="00BC70D7" w:rsidRDefault="0043200E" w:rsidP="00BC70D7">
            <w:pPr>
              <w:rPr>
                <w:b/>
              </w:rPr>
            </w:pPr>
            <w:r w:rsidRPr="00BC70D7">
              <w:rPr>
                <w:b/>
              </w:rPr>
              <w:t>Kronicitet</w:t>
            </w:r>
          </w:p>
        </w:tc>
      </w:tr>
      <w:tr w:rsidR="0043200E" w:rsidRPr="00BC70D7" w14:paraId="09D3A915" w14:textId="77777777" w:rsidTr="0043200E">
        <w:tc>
          <w:tcPr>
            <w:tcW w:w="0" w:type="auto"/>
            <w:hideMark/>
          </w:tcPr>
          <w:p w14:paraId="3BC4EB37" w14:textId="77777777" w:rsidR="0043200E" w:rsidRPr="00BC70D7" w:rsidRDefault="0043200E" w:rsidP="00BC70D7">
            <w:pPr>
              <w:rPr>
                <w:b/>
              </w:rPr>
            </w:pPr>
            <w:r w:rsidRPr="00BC70D7">
              <w:rPr>
                <w:b/>
              </w:rPr>
              <w:t>Hepatit A</w:t>
            </w:r>
          </w:p>
        </w:tc>
        <w:tc>
          <w:tcPr>
            <w:tcW w:w="0" w:type="auto"/>
            <w:hideMark/>
          </w:tcPr>
          <w:p w14:paraId="0C8066CA" w14:textId="77777777" w:rsidR="0043200E" w:rsidRPr="00BC70D7" w:rsidRDefault="0043200E" w:rsidP="00BC70D7">
            <w:r w:rsidRPr="00BC70D7">
              <w:t>Vanlig </w:t>
            </w:r>
          </w:p>
          <w:p w14:paraId="34F403A3" w14:textId="77777777" w:rsidR="0043200E" w:rsidRPr="00BC70D7" w:rsidRDefault="0043200E" w:rsidP="00BC70D7">
            <w:r w:rsidRPr="00BC70D7">
              <w:t>(utvecklings-</w:t>
            </w:r>
          </w:p>
          <w:p w14:paraId="103C5D28" w14:textId="77777777" w:rsidR="0043200E" w:rsidRPr="00BC70D7" w:rsidRDefault="0043200E" w:rsidP="00BC70D7">
            <w:r w:rsidRPr="00BC70D7">
              <w:t>länder)</w:t>
            </w:r>
          </w:p>
        </w:tc>
        <w:tc>
          <w:tcPr>
            <w:tcW w:w="0" w:type="auto"/>
            <w:hideMark/>
          </w:tcPr>
          <w:p w14:paraId="76CE924F" w14:textId="77777777" w:rsidR="0043200E" w:rsidRPr="00BC70D7" w:rsidRDefault="0043200E" w:rsidP="00BC70D7">
            <w:r w:rsidRPr="00BC70D7">
              <w:t>Fekal–oral </w:t>
            </w:r>
          </w:p>
          <w:p w14:paraId="6DCFC52D" w14:textId="77777777" w:rsidR="0043200E" w:rsidRPr="00BC70D7" w:rsidRDefault="0043200E" w:rsidP="00BC70D7">
            <w:r w:rsidRPr="00BC70D7">
              <w:t>(konta-</w:t>
            </w:r>
          </w:p>
          <w:p w14:paraId="56CC3F84" w14:textId="77777777" w:rsidR="0043200E" w:rsidRPr="00BC70D7" w:rsidRDefault="0043200E" w:rsidP="00BC70D7">
            <w:r w:rsidRPr="00BC70D7">
              <w:t>minerad föda/</w:t>
            </w:r>
          </w:p>
          <w:p w14:paraId="74AD81A4" w14:textId="77777777" w:rsidR="0043200E" w:rsidRPr="00BC70D7" w:rsidRDefault="0043200E" w:rsidP="00BC70D7">
            <w:r w:rsidRPr="00BC70D7">
              <w:t>dryck)</w:t>
            </w:r>
          </w:p>
        </w:tc>
        <w:tc>
          <w:tcPr>
            <w:tcW w:w="0" w:type="auto"/>
            <w:hideMark/>
          </w:tcPr>
          <w:p w14:paraId="3F5376DA" w14:textId="77777777" w:rsidR="0043200E" w:rsidRPr="00BC70D7" w:rsidRDefault="0043200E" w:rsidP="00BC70D7">
            <w:r w:rsidRPr="00BC70D7">
              <w:t>2–6 veckor</w:t>
            </w:r>
          </w:p>
        </w:tc>
        <w:tc>
          <w:tcPr>
            <w:tcW w:w="0" w:type="auto"/>
            <w:hideMark/>
          </w:tcPr>
          <w:p w14:paraId="00034FDB" w14:textId="77777777" w:rsidR="0043200E" w:rsidRPr="00BC70D7" w:rsidRDefault="0043200E" w:rsidP="00BC70D7">
            <w:r w:rsidRPr="00BC70D7">
              <w:t>Klinisk hos </w:t>
            </w:r>
          </w:p>
          <w:p w14:paraId="1A1B430D" w14:textId="77777777" w:rsidR="0043200E" w:rsidRPr="00BC70D7" w:rsidRDefault="0043200E" w:rsidP="00BC70D7">
            <w:r w:rsidRPr="00BC70D7">
              <w:t>vuxna, ofta </w:t>
            </w:r>
          </w:p>
          <w:p w14:paraId="22E80FEF" w14:textId="77777777" w:rsidR="0043200E" w:rsidRPr="00BC70D7" w:rsidRDefault="0043200E" w:rsidP="00BC70D7">
            <w:r w:rsidRPr="00BC70D7">
              <w:t>subklinisk hos </w:t>
            </w:r>
          </w:p>
          <w:p w14:paraId="3BB80CB1" w14:textId="77777777" w:rsidR="0043200E" w:rsidRPr="00BC70D7" w:rsidRDefault="0043200E" w:rsidP="00BC70D7">
            <w:r w:rsidRPr="00BC70D7">
              <w:t>barn</w:t>
            </w:r>
          </w:p>
        </w:tc>
        <w:tc>
          <w:tcPr>
            <w:tcW w:w="1861" w:type="dxa"/>
            <w:hideMark/>
          </w:tcPr>
          <w:p w14:paraId="1ECBC1B9" w14:textId="77777777" w:rsidR="0043200E" w:rsidRPr="00BC70D7" w:rsidRDefault="0043200E" w:rsidP="00BC70D7">
            <w:r w:rsidRPr="00BC70D7">
              <w:t>Nej</w:t>
            </w:r>
          </w:p>
        </w:tc>
      </w:tr>
      <w:tr w:rsidR="0043200E" w:rsidRPr="00BC70D7" w14:paraId="5B64B8AE" w14:textId="77777777" w:rsidTr="0043200E">
        <w:tc>
          <w:tcPr>
            <w:tcW w:w="0" w:type="auto"/>
            <w:hideMark/>
          </w:tcPr>
          <w:p w14:paraId="180A3A10" w14:textId="77777777" w:rsidR="0043200E" w:rsidRPr="00BC70D7" w:rsidRDefault="0043200E" w:rsidP="00BC70D7">
            <w:pPr>
              <w:rPr>
                <w:b/>
              </w:rPr>
            </w:pPr>
            <w:r w:rsidRPr="00BC70D7">
              <w:rPr>
                <w:b/>
              </w:rPr>
              <w:t>Hepatit B</w:t>
            </w:r>
          </w:p>
        </w:tc>
        <w:tc>
          <w:tcPr>
            <w:tcW w:w="0" w:type="auto"/>
            <w:hideMark/>
          </w:tcPr>
          <w:p w14:paraId="5B622A76" w14:textId="77777777" w:rsidR="0043200E" w:rsidRPr="00BC70D7" w:rsidRDefault="0043200E" w:rsidP="00BC70D7">
            <w:r w:rsidRPr="00BC70D7">
              <w:t>Vanlig </w:t>
            </w:r>
          </w:p>
          <w:p w14:paraId="6003E8FA" w14:textId="77777777" w:rsidR="0043200E" w:rsidRPr="00BC70D7" w:rsidRDefault="0043200E" w:rsidP="00BC70D7">
            <w:r w:rsidRPr="00BC70D7">
              <w:t>(global)</w:t>
            </w:r>
          </w:p>
        </w:tc>
        <w:tc>
          <w:tcPr>
            <w:tcW w:w="0" w:type="auto"/>
            <w:hideMark/>
          </w:tcPr>
          <w:p w14:paraId="110D9F2E" w14:textId="77777777" w:rsidR="0043200E" w:rsidRPr="00BC70D7" w:rsidRDefault="0043200E" w:rsidP="00BC70D7">
            <w:r w:rsidRPr="00BC70D7">
              <w:t>Kropps-</w:t>
            </w:r>
          </w:p>
          <w:p w14:paraId="52A071D0" w14:textId="77777777" w:rsidR="0043200E" w:rsidRPr="00BC70D7" w:rsidRDefault="0043200E" w:rsidP="00BC70D7">
            <w:r w:rsidRPr="00BC70D7">
              <w:t>vätskor, fr a </w:t>
            </w:r>
          </w:p>
          <w:p w14:paraId="703B2B0D" w14:textId="77777777" w:rsidR="0043200E" w:rsidRPr="00BC70D7" w:rsidRDefault="0043200E" w:rsidP="00BC70D7">
            <w:r w:rsidRPr="00BC70D7">
              <w:t>blod och </w:t>
            </w:r>
          </w:p>
          <w:p w14:paraId="28EF808B" w14:textId="77777777" w:rsidR="0043200E" w:rsidRPr="00BC70D7" w:rsidRDefault="0043200E" w:rsidP="00BC70D7">
            <w:r w:rsidRPr="00BC70D7">
              <w:t>sexuellt</w:t>
            </w:r>
          </w:p>
        </w:tc>
        <w:tc>
          <w:tcPr>
            <w:tcW w:w="0" w:type="auto"/>
            <w:hideMark/>
          </w:tcPr>
          <w:p w14:paraId="072320DA" w14:textId="77777777" w:rsidR="0043200E" w:rsidRPr="00BC70D7" w:rsidRDefault="0043200E" w:rsidP="00BC70D7">
            <w:r w:rsidRPr="00BC70D7">
              <w:t>2–6 månader</w:t>
            </w:r>
          </w:p>
        </w:tc>
        <w:tc>
          <w:tcPr>
            <w:tcW w:w="0" w:type="auto"/>
            <w:hideMark/>
          </w:tcPr>
          <w:p w14:paraId="69B00231" w14:textId="77777777" w:rsidR="0043200E" w:rsidRPr="00BC70D7" w:rsidRDefault="0043200E" w:rsidP="00BC70D7">
            <w:r w:rsidRPr="00BC70D7">
              <w:t>Ofta sub-</w:t>
            </w:r>
          </w:p>
          <w:p w14:paraId="2050F815" w14:textId="77777777" w:rsidR="0043200E" w:rsidRPr="00BC70D7" w:rsidRDefault="0043200E" w:rsidP="00BC70D7">
            <w:r w:rsidRPr="00BC70D7">
              <w:t>klinisk även </w:t>
            </w:r>
          </w:p>
          <w:p w14:paraId="5D49EEC8" w14:textId="77777777" w:rsidR="0043200E" w:rsidRPr="00BC70D7" w:rsidRDefault="0043200E" w:rsidP="00BC70D7">
            <w:r w:rsidRPr="00BC70D7">
              <w:t>hos vuxna</w:t>
            </w:r>
          </w:p>
        </w:tc>
        <w:tc>
          <w:tcPr>
            <w:tcW w:w="1861" w:type="dxa"/>
            <w:hideMark/>
          </w:tcPr>
          <w:p w14:paraId="785A4E7D" w14:textId="77777777" w:rsidR="0043200E" w:rsidRPr="00BC70D7" w:rsidRDefault="0043200E" w:rsidP="00BC70D7">
            <w:r w:rsidRPr="00BC70D7">
              <w:t>3–5%, vanli-</w:t>
            </w:r>
          </w:p>
          <w:p w14:paraId="3B81F777" w14:textId="77777777" w:rsidR="0043200E" w:rsidRPr="00BC70D7" w:rsidRDefault="0043200E" w:rsidP="00BC70D7">
            <w:r w:rsidRPr="00BC70D7">
              <w:t>gare hos barn </w:t>
            </w:r>
          </w:p>
          <w:p w14:paraId="03FF52FF" w14:textId="77777777" w:rsidR="0043200E" w:rsidRPr="00BC70D7" w:rsidRDefault="0043200E" w:rsidP="00BC70D7">
            <w:r w:rsidRPr="00BC70D7">
              <w:t>och immun-</w:t>
            </w:r>
          </w:p>
          <w:p w14:paraId="751FAE0A" w14:textId="77777777" w:rsidR="0043200E" w:rsidRPr="00BC70D7" w:rsidRDefault="0043200E" w:rsidP="00BC70D7">
            <w:r w:rsidRPr="00BC70D7">
              <w:t>supprimerade</w:t>
            </w:r>
          </w:p>
        </w:tc>
      </w:tr>
      <w:tr w:rsidR="0043200E" w:rsidRPr="00BC70D7" w14:paraId="4B4927B2" w14:textId="77777777" w:rsidTr="0043200E">
        <w:tc>
          <w:tcPr>
            <w:tcW w:w="0" w:type="auto"/>
            <w:hideMark/>
          </w:tcPr>
          <w:p w14:paraId="420DDF93" w14:textId="77777777" w:rsidR="0043200E" w:rsidRPr="00BC70D7" w:rsidRDefault="0043200E" w:rsidP="00BC70D7">
            <w:pPr>
              <w:rPr>
                <w:b/>
              </w:rPr>
            </w:pPr>
            <w:r w:rsidRPr="00BC70D7">
              <w:rPr>
                <w:b/>
              </w:rPr>
              <w:t>Hepatit C</w:t>
            </w:r>
          </w:p>
        </w:tc>
        <w:tc>
          <w:tcPr>
            <w:tcW w:w="0" w:type="auto"/>
            <w:hideMark/>
          </w:tcPr>
          <w:p w14:paraId="2946E79D" w14:textId="77777777" w:rsidR="0043200E" w:rsidRPr="00BC70D7" w:rsidRDefault="0043200E" w:rsidP="00BC70D7">
            <w:r w:rsidRPr="00BC70D7">
              <w:t>Vanlig </w:t>
            </w:r>
          </w:p>
          <w:p w14:paraId="20304A61" w14:textId="77777777" w:rsidR="0043200E" w:rsidRPr="00BC70D7" w:rsidRDefault="0043200E" w:rsidP="00BC70D7">
            <w:r w:rsidRPr="00BC70D7">
              <w:t>(global)</w:t>
            </w:r>
          </w:p>
        </w:tc>
        <w:tc>
          <w:tcPr>
            <w:tcW w:w="0" w:type="auto"/>
            <w:hideMark/>
          </w:tcPr>
          <w:p w14:paraId="77A224A1" w14:textId="77777777" w:rsidR="0043200E" w:rsidRPr="00BC70D7" w:rsidRDefault="0043200E" w:rsidP="00BC70D7">
            <w:r w:rsidRPr="00BC70D7">
              <w:t>Blod (intra-</w:t>
            </w:r>
          </w:p>
          <w:p w14:paraId="226439F0" w14:textId="77777777" w:rsidR="0043200E" w:rsidRPr="00BC70D7" w:rsidRDefault="0043200E" w:rsidP="00BC70D7">
            <w:r w:rsidRPr="00BC70D7">
              <w:t>venöst miss-</w:t>
            </w:r>
          </w:p>
          <w:p w14:paraId="7A0F72FE" w14:textId="77777777" w:rsidR="0043200E" w:rsidRPr="00BC70D7" w:rsidRDefault="0043200E" w:rsidP="00BC70D7">
            <w:r w:rsidRPr="00BC70D7">
              <w:t>bruk). Sexuell </w:t>
            </w:r>
          </w:p>
          <w:p w14:paraId="3DBB6D10" w14:textId="77777777" w:rsidR="0043200E" w:rsidRPr="00BC70D7" w:rsidRDefault="0043200E" w:rsidP="00BC70D7">
            <w:r w:rsidRPr="00BC70D7">
              <w:t>smitta ovanlig.</w:t>
            </w:r>
          </w:p>
        </w:tc>
        <w:tc>
          <w:tcPr>
            <w:tcW w:w="0" w:type="auto"/>
            <w:hideMark/>
          </w:tcPr>
          <w:p w14:paraId="5A53E324" w14:textId="77777777" w:rsidR="0043200E" w:rsidRPr="00BC70D7" w:rsidRDefault="0043200E" w:rsidP="00BC70D7">
            <w:r w:rsidRPr="00BC70D7">
              <w:t>1–3 månader</w:t>
            </w:r>
          </w:p>
        </w:tc>
        <w:tc>
          <w:tcPr>
            <w:tcW w:w="0" w:type="auto"/>
            <w:hideMark/>
          </w:tcPr>
          <w:p w14:paraId="5F3DBE3C" w14:textId="77777777" w:rsidR="0043200E" w:rsidRPr="00BC70D7" w:rsidRDefault="0043200E" w:rsidP="00BC70D7">
            <w:r w:rsidRPr="00BC70D7">
              <w:t>Oftast sub-</w:t>
            </w:r>
          </w:p>
          <w:p w14:paraId="5EB7DBB0" w14:textId="77777777" w:rsidR="0043200E" w:rsidRPr="00BC70D7" w:rsidRDefault="0043200E" w:rsidP="00BC70D7">
            <w:r w:rsidRPr="00BC70D7">
              <w:t>klinisk</w:t>
            </w:r>
          </w:p>
        </w:tc>
        <w:tc>
          <w:tcPr>
            <w:tcW w:w="1861" w:type="dxa"/>
            <w:hideMark/>
          </w:tcPr>
          <w:p w14:paraId="4E73CB40" w14:textId="77777777" w:rsidR="0043200E" w:rsidRPr="00BC70D7" w:rsidRDefault="0043200E" w:rsidP="00BC70D7">
            <w:r w:rsidRPr="00BC70D7">
              <w:t>70–80%</w:t>
            </w:r>
          </w:p>
        </w:tc>
      </w:tr>
      <w:tr w:rsidR="0043200E" w:rsidRPr="00BC70D7" w14:paraId="0E7EF40D" w14:textId="77777777" w:rsidTr="0043200E">
        <w:tc>
          <w:tcPr>
            <w:tcW w:w="0" w:type="auto"/>
            <w:hideMark/>
          </w:tcPr>
          <w:p w14:paraId="5084C283" w14:textId="77777777" w:rsidR="0043200E" w:rsidRPr="00BC70D7" w:rsidRDefault="0043200E" w:rsidP="00BC70D7">
            <w:pPr>
              <w:rPr>
                <w:b/>
              </w:rPr>
            </w:pPr>
            <w:r w:rsidRPr="00BC70D7">
              <w:rPr>
                <w:b/>
              </w:rPr>
              <w:t>Hepatit D</w:t>
            </w:r>
          </w:p>
        </w:tc>
        <w:tc>
          <w:tcPr>
            <w:tcW w:w="0" w:type="auto"/>
            <w:hideMark/>
          </w:tcPr>
          <w:p w14:paraId="1026F62E" w14:textId="77777777" w:rsidR="0043200E" w:rsidRPr="00BC70D7" w:rsidRDefault="0043200E" w:rsidP="00BC70D7">
            <w:r w:rsidRPr="00BC70D7">
              <w:t>Ovanlig </w:t>
            </w:r>
          </w:p>
          <w:p w14:paraId="41BF0D57" w14:textId="77777777" w:rsidR="0043200E" w:rsidRPr="00BC70D7" w:rsidRDefault="0043200E" w:rsidP="00BC70D7">
            <w:r w:rsidRPr="00BC70D7">
              <w:t>(medelhavs-</w:t>
            </w:r>
          </w:p>
          <w:p w14:paraId="596F9925" w14:textId="77777777" w:rsidR="0043200E" w:rsidRPr="00BC70D7" w:rsidRDefault="0043200E" w:rsidP="00BC70D7">
            <w:r w:rsidRPr="00BC70D7">
              <w:t>området)</w:t>
            </w:r>
          </w:p>
        </w:tc>
        <w:tc>
          <w:tcPr>
            <w:tcW w:w="0" w:type="auto"/>
            <w:hideMark/>
          </w:tcPr>
          <w:p w14:paraId="295318C7" w14:textId="77777777" w:rsidR="0043200E" w:rsidRPr="00BC70D7" w:rsidRDefault="0043200E" w:rsidP="00BC70D7">
            <w:r w:rsidRPr="00BC70D7">
              <w:t>Blod</w:t>
            </w:r>
          </w:p>
        </w:tc>
        <w:tc>
          <w:tcPr>
            <w:tcW w:w="0" w:type="auto"/>
            <w:hideMark/>
          </w:tcPr>
          <w:p w14:paraId="73EA5931" w14:textId="77777777" w:rsidR="0043200E" w:rsidRPr="00BC70D7" w:rsidRDefault="0043200E" w:rsidP="00BC70D7">
            <w:r w:rsidRPr="00BC70D7">
              <w:t>4–6 veckor</w:t>
            </w:r>
          </w:p>
        </w:tc>
        <w:tc>
          <w:tcPr>
            <w:tcW w:w="0" w:type="auto"/>
            <w:hideMark/>
          </w:tcPr>
          <w:p w14:paraId="006C90E9" w14:textId="77777777" w:rsidR="0043200E" w:rsidRPr="00BC70D7" w:rsidRDefault="0043200E" w:rsidP="00BC70D7">
            <w:r w:rsidRPr="00BC70D7">
              <w:t>Oftast sub-</w:t>
            </w:r>
          </w:p>
          <w:p w14:paraId="5FFFE188" w14:textId="77777777" w:rsidR="0043200E" w:rsidRPr="00BC70D7" w:rsidRDefault="0043200E" w:rsidP="00BC70D7">
            <w:r w:rsidRPr="00BC70D7">
              <w:t>klinisk</w:t>
            </w:r>
          </w:p>
        </w:tc>
        <w:tc>
          <w:tcPr>
            <w:tcW w:w="1861" w:type="dxa"/>
            <w:hideMark/>
          </w:tcPr>
          <w:p w14:paraId="767C02A9" w14:textId="77777777" w:rsidR="0043200E" w:rsidRPr="00BC70D7" w:rsidRDefault="0043200E" w:rsidP="00BC70D7">
            <w:r w:rsidRPr="00BC70D7">
              <w:t>Ja</w:t>
            </w:r>
          </w:p>
        </w:tc>
      </w:tr>
      <w:tr w:rsidR="0043200E" w:rsidRPr="00BC70D7" w14:paraId="78831DBB" w14:textId="77777777" w:rsidTr="0043200E">
        <w:tc>
          <w:tcPr>
            <w:tcW w:w="0" w:type="auto"/>
            <w:hideMark/>
          </w:tcPr>
          <w:p w14:paraId="37654481" w14:textId="77777777" w:rsidR="0043200E" w:rsidRPr="00BC70D7" w:rsidRDefault="0043200E" w:rsidP="00BC70D7">
            <w:pPr>
              <w:rPr>
                <w:b/>
              </w:rPr>
            </w:pPr>
            <w:r w:rsidRPr="00BC70D7">
              <w:rPr>
                <w:b/>
              </w:rPr>
              <w:t>Hepatit E</w:t>
            </w:r>
          </w:p>
        </w:tc>
        <w:tc>
          <w:tcPr>
            <w:tcW w:w="0" w:type="auto"/>
            <w:hideMark/>
          </w:tcPr>
          <w:p w14:paraId="4301E207" w14:textId="77777777" w:rsidR="0043200E" w:rsidRPr="00BC70D7" w:rsidRDefault="0043200E" w:rsidP="00BC70D7">
            <w:r w:rsidRPr="00BC70D7">
              <w:t>Ovanlig (Asien, </w:t>
            </w:r>
          </w:p>
          <w:p w14:paraId="3A49063A" w14:textId="77777777" w:rsidR="0043200E" w:rsidRPr="00BC70D7" w:rsidRDefault="0043200E" w:rsidP="00BC70D7">
            <w:r w:rsidRPr="00BC70D7">
              <w:t>Afrika, Syd-</w:t>
            </w:r>
          </w:p>
          <w:p w14:paraId="1E80B730" w14:textId="77777777" w:rsidR="0043200E" w:rsidRPr="00BC70D7" w:rsidRDefault="0043200E" w:rsidP="00BC70D7">
            <w:r w:rsidRPr="00BC70D7">
              <w:t>amerika)</w:t>
            </w:r>
          </w:p>
        </w:tc>
        <w:tc>
          <w:tcPr>
            <w:tcW w:w="0" w:type="auto"/>
            <w:hideMark/>
          </w:tcPr>
          <w:p w14:paraId="4B00774A" w14:textId="77777777" w:rsidR="0043200E" w:rsidRPr="00BC70D7" w:rsidRDefault="0043200E" w:rsidP="00BC70D7">
            <w:r w:rsidRPr="00BC70D7">
              <w:t>Fekal–oral</w:t>
            </w:r>
          </w:p>
        </w:tc>
        <w:tc>
          <w:tcPr>
            <w:tcW w:w="0" w:type="auto"/>
            <w:hideMark/>
          </w:tcPr>
          <w:p w14:paraId="6BED3D54" w14:textId="77777777" w:rsidR="0043200E" w:rsidRPr="00BC70D7" w:rsidRDefault="0043200E" w:rsidP="00BC70D7">
            <w:r w:rsidRPr="00BC70D7">
              <w:t>2–9 veckor</w:t>
            </w:r>
          </w:p>
        </w:tc>
        <w:tc>
          <w:tcPr>
            <w:tcW w:w="0" w:type="auto"/>
            <w:hideMark/>
          </w:tcPr>
          <w:p w14:paraId="0756AB7E" w14:textId="77777777" w:rsidR="0043200E" w:rsidRPr="00BC70D7" w:rsidRDefault="0043200E" w:rsidP="00BC70D7">
            <w:r w:rsidRPr="00BC70D7">
              <w:t>Oftast klinisk</w:t>
            </w:r>
          </w:p>
        </w:tc>
        <w:tc>
          <w:tcPr>
            <w:tcW w:w="1861" w:type="dxa"/>
            <w:hideMark/>
          </w:tcPr>
          <w:p w14:paraId="22FDAA83" w14:textId="77777777" w:rsidR="0043200E" w:rsidRPr="00BC70D7" w:rsidRDefault="0043200E" w:rsidP="00BC70D7">
            <w:r w:rsidRPr="00BC70D7">
              <w:t>Nej</w:t>
            </w:r>
          </w:p>
        </w:tc>
      </w:tr>
    </w:tbl>
    <w:p w14:paraId="7D169A0D" w14:textId="77777777" w:rsidR="0043200E" w:rsidRDefault="0043200E" w:rsidP="00835CF1">
      <w:pPr>
        <w:widowControl w:val="0"/>
        <w:autoSpaceDE w:val="0"/>
        <w:autoSpaceDN w:val="0"/>
        <w:adjustRightInd w:val="0"/>
        <w:spacing w:after="240" w:line="360" w:lineRule="atLeast"/>
        <w:rPr>
          <w:color w:val="010000"/>
          <w:sz w:val="32"/>
          <w:szCs w:val="32"/>
        </w:rPr>
      </w:pPr>
    </w:p>
    <w:p w14:paraId="4616C560" w14:textId="77777777" w:rsidR="00BC70D7" w:rsidRPr="00E44530" w:rsidRDefault="00BC70D7" w:rsidP="00513263">
      <w:pPr>
        <w:rPr>
          <w:b/>
        </w:rPr>
      </w:pPr>
      <w:r w:rsidRPr="00E44530">
        <w:rPr>
          <w:b/>
        </w:rPr>
        <w:lastRenderedPageBreak/>
        <w:t>Fettlever</w:t>
      </w:r>
    </w:p>
    <w:p w14:paraId="4563D83E" w14:textId="314BB793" w:rsidR="00513263" w:rsidRPr="00513263" w:rsidRDefault="00513263" w:rsidP="00513263">
      <w:r w:rsidRPr="00513263">
        <w:t>Fettlever orsakas vanligen av övervikt, alkohol eller en kombination därav. Anamnes och status kan ge vägledning till korrekt diagnos, men det är svårt att särskilja dessa två med blodprover eller leverbiopsi. Under senare år har man funnit att personer med metabolt syndrom (övervikt, hypertoni, typ 2-diabetes och hyperlipidemi) ofta har fettlever. En del patienter utvecklar en allvarligare form av fettlever med inflammation, som kan leda till cirros. Detta kallas non-alcoholic steato-hepatitis (NASH), svensk benämning saknas.</w:t>
      </w:r>
    </w:p>
    <w:p w14:paraId="1FA1D49A" w14:textId="77777777" w:rsidR="00513263" w:rsidRPr="00513263" w:rsidRDefault="00513263" w:rsidP="00513263">
      <w:r w:rsidRPr="00513263">
        <w:t>Anamnesen är viktigast för att utesluta alkohol som orsak till fettlever. Patienten ska dricka mindre än motsvarande 30 g absolut alkohol/dag för att man ska kunna fastställa att sjukdomen inte är alkoholinducerad.</w:t>
      </w:r>
    </w:p>
    <w:p w14:paraId="5444F5F8" w14:textId="77777777" w:rsidR="00513263" w:rsidRPr="00513263" w:rsidRDefault="00513263" w:rsidP="00513263"/>
    <w:p w14:paraId="729ED102" w14:textId="77777777" w:rsidR="00BC70D7" w:rsidRPr="00E44530" w:rsidRDefault="00BC70D7" w:rsidP="00513263">
      <w:pPr>
        <w:rPr>
          <w:b/>
        </w:rPr>
      </w:pPr>
      <w:r w:rsidRPr="00E44530">
        <w:rPr>
          <w:b/>
        </w:rPr>
        <w:t>Autoimmun hepatit</w:t>
      </w:r>
    </w:p>
    <w:p w14:paraId="600538D9" w14:textId="5257B6AB" w:rsidR="00513263" w:rsidRPr="00513263" w:rsidRDefault="00513263" w:rsidP="00513263">
      <w:r w:rsidRPr="00513263">
        <w:t>Autoimmun hepatit (AIH) är en ovanlig autoimmun sjukdom som framför allt drabbar kvinnor i tonåren eller i åldern 40–50 år. AIH ger en parenkymatös leverskada pga lymfocytangrepp på hepatocyter.</w:t>
      </w:r>
      <w:r>
        <w:t xml:space="preserve"> </w:t>
      </w:r>
      <w:r w:rsidRPr="00513263">
        <w:t>Patienten har hög SR/CRP, förhöjda aminotransferaser, högt IgG och antikroppar mot glatt muskel (AIH typ 1). Hos patienter från andra länder ses förhöjda antikroppstitrar mot andra antigen t ex, LKM 1 (liver kidney microsomes; AIH typ 2) och SLA (soluble liver antigen; AIH typ 3). Leverbiopsi visar en kronisk hepatit som kan vara alltifrån lindrig till aktiv med helt utvecklad cirros.</w:t>
      </w:r>
      <w:r>
        <w:t xml:space="preserve"> </w:t>
      </w:r>
      <w:r w:rsidRPr="00513263">
        <w:t>Sjukdomen behandlas med </w:t>
      </w:r>
      <w:hyperlink r:id="rId431" w:history="1">
        <w:r w:rsidRPr="00513263">
          <w:t>kortison</w:t>
        </w:r>
      </w:hyperlink>
      <w:r w:rsidRPr="00513263">
        <w:t>, vilket dämpar inflammationen och förhindrar fibrosutveckling. Startdosen är 30 mg peroralt </w:t>
      </w:r>
      <w:hyperlink r:id="rId432" w:history="1">
        <w:r w:rsidRPr="00513263">
          <w:t>prednisolon</w:t>
        </w:r>
      </w:hyperlink>
      <w:r w:rsidRPr="00513263">
        <w:t>/dygn. En sänkning av aminotransferaserna ses oftast inom 1 vecka, men kan komma betydligt långsammare hos tonåringar. </w:t>
      </w:r>
    </w:p>
    <w:p w14:paraId="40CE405E" w14:textId="77777777" w:rsidR="00513263" w:rsidRPr="00A95A26" w:rsidRDefault="00513263" w:rsidP="00513263"/>
    <w:p w14:paraId="51C53176" w14:textId="77777777" w:rsidR="00BC70D7" w:rsidRPr="00E44530" w:rsidRDefault="00BC70D7" w:rsidP="00513263">
      <w:pPr>
        <w:rPr>
          <w:b/>
        </w:rPr>
      </w:pPr>
      <w:r w:rsidRPr="00E44530">
        <w:rPr>
          <w:b/>
        </w:rPr>
        <w:t>Hemokromatos</w:t>
      </w:r>
    </w:p>
    <w:p w14:paraId="72154728" w14:textId="77777777" w:rsidR="00513263" w:rsidRPr="00513263" w:rsidRDefault="00513263" w:rsidP="00513263">
      <w:r w:rsidRPr="00513263">
        <w:t>Hemokromatos, som leder till </w:t>
      </w:r>
      <w:hyperlink r:id="rId433" w:history="1">
        <w:r w:rsidRPr="00513263">
          <w:t>järn</w:t>
        </w:r>
      </w:hyperlink>
      <w:r w:rsidRPr="00513263">
        <w:t>inlagring, är autosomalt, recessivt ärftlig och orsakas av en störning i HFE-genen. Homozygot mutation finns hos ca 1/200 invånare i västvärlden, men endast 75% utvecklar hemokromatos. Några procent får allvarliga skador på framför allt lever och leder.</w:t>
      </w:r>
    </w:p>
    <w:p w14:paraId="54C7F4C2" w14:textId="77777777" w:rsidR="00513263" w:rsidRPr="00513263" w:rsidRDefault="00513263" w:rsidP="00513263">
      <w:r w:rsidRPr="00513263">
        <w:t>Högt serumjärn och hög </w:t>
      </w:r>
      <w:hyperlink r:id="rId434" w:history="1">
        <w:r w:rsidRPr="00513263">
          <w:t>järn</w:t>
        </w:r>
      </w:hyperlink>
      <w:r w:rsidRPr="00513263">
        <w:t>mättnad. Mutationen i HFE-genen analyseras (C282Y+/+). Ferritinvärdet är inte diagnostiskt utan reflekterar endast hur mycket </w:t>
      </w:r>
      <w:hyperlink r:id="rId435" w:history="1">
        <w:r w:rsidRPr="00513263">
          <w:t>järn</w:t>
        </w:r>
      </w:hyperlink>
      <w:r w:rsidRPr="00513263">
        <w:t> som patienten hunnit lagra in.</w:t>
      </w:r>
    </w:p>
    <w:p w14:paraId="019F3F89" w14:textId="77777777" w:rsidR="00513263" w:rsidRPr="00513263" w:rsidRDefault="00513263" w:rsidP="00513263"/>
    <w:p w14:paraId="15075FE6" w14:textId="77777777" w:rsidR="00BC70D7" w:rsidRPr="00E44530" w:rsidRDefault="00491A27" w:rsidP="00513263">
      <w:pPr>
        <w:rPr>
          <w:b/>
        </w:rPr>
      </w:pPr>
      <w:hyperlink r:id="rId436" w:history="1">
        <w:r w:rsidR="00BC70D7" w:rsidRPr="00E44530">
          <w:rPr>
            <w:b/>
          </w:rPr>
          <w:t>Alfa-1-antitrypsin</w:t>
        </w:r>
      </w:hyperlink>
      <w:r w:rsidR="00BC70D7" w:rsidRPr="00E44530">
        <w:rPr>
          <w:b/>
        </w:rPr>
        <w:t>brist</w:t>
      </w:r>
    </w:p>
    <w:p w14:paraId="26DF3F62" w14:textId="77777777" w:rsidR="00513263" w:rsidRPr="00513263" w:rsidRDefault="00491A27" w:rsidP="00513263">
      <w:hyperlink r:id="rId437" w:history="1">
        <w:r w:rsidR="00513263" w:rsidRPr="00513263">
          <w:t>Alfa-1-antitrypsin</w:t>
        </w:r>
      </w:hyperlink>
      <w:r w:rsidR="00513263" w:rsidRPr="00513263">
        <w:t>brist är autosomalt, recessivt ärftlig och förekommer hos ca 1/2 000 personer i Sverige. Den leder framför allt till emfysem och risk för KOL, men också till leverskada hos 20%. Ett mindre antal patienter får leversjukdom före 4 års ålder, medan resten insjuknar i leversvikt och ibland hepatocellulär cancer i medelåldern. Sjukdomen lämpar sig utmärkt för levertransplantation.</w:t>
      </w:r>
    </w:p>
    <w:p w14:paraId="5BEB0ADA" w14:textId="77777777" w:rsidR="00513263" w:rsidRPr="00A95A26" w:rsidRDefault="00513263" w:rsidP="00513263"/>
    <w:p w14:paraId="56F6C0D6" w14:textId="77777777" w:rsidR="00BC70D7" w:rsidRPr="00E44530" w:rsidRDefault="00BC70D7" w:rsidP="00BC70D7">
      <w:pPr>
        <w:rPr>
          <w:b/>
        </w:rPr>
      </w:pPr>
      <w:r w:rsidRPr="00E44530">
        <w:rPr>
          <w:b/>
        </w:rPr>
        <w:t xml:space="preserve">Läkemedel </w:t>
      </w:r>
    </w:p>
    <w:p w14:paraId="1A4EA3DC" w14:textId="77777777" w:rsidR="00513263" w:rsidRPr="00513263" w:rsidRDefault="00513263" w:rsidP="00513263">
      <w:r w:rsidRPr="00513263">
        <w:t>En stor del av all läkemedelsmetabolism sker i levern. Leverpåverkan av läkemedel är en av de mest rapporterade biverkningarna. Dessa kan delas in i förutsägbara, typ A-biverkningar, och icke förutsägbara, typ B-biverkningar (se kapitlet Läkemedelsbiverkningar, avsnittet Orsaker och mekanismer ). Den första typen innebär att en viss dos av ett läkemedel alltid ger en viss skada, t ex </w:t>
      </w:r>
      <w:hyperlink r:id="rId438" w:history="1">
        <w:r w:rsidRPr="00513263">
          <w:t>paracetamol</w:t>
        </w:r>
      </w:hyperlink>
      <w:r w:rsidRPr="00513263">
        <w:t>, som alltid ger massiv cellnekros efter en viss dos. En icke förutsägbar reaktion innebär att en normal dos av ett läkemedel ibland ger upphov till skada pga överkänslighet.</w:t>
      </w:r>
    </w:p>
    <w:p w14:paraId="1E153E4A" w14:textId="77777777" w:rsidR="00513263" w:rsidRPr="00513263" w:rsidRDefault="00513263" w:rsidP="00513263"/>
    <w:p w14:paraId="5350BA1E" w14:textId="77777777" w:rsidR="00BC70D7" w:rsidRPr="00E44530" w:rsidRDefault="00BC70D7" w:rsidP="00E44530">
      <w:pPr>
        <w:rPr>
          <w:b/>
        </w:rPr>
      </w:pPr>
      <w:r w:rsidRPr="00E44530">
        <w:rPr>
          <w:b/>
        </w:rPr>
        <w:lastRenderedPageBreak/>
        <w:t>Primär biliär cirros</w:t>
      </w:r>
    </w:p>
    <w:p w14:paraId="41FB4538" w14:textId="77777777" w:rsidR="00513263" w:rsidRPr="00E44530" w:rsidRDefault="00513263" w:rsidP="00E44530">
      <w:r w:rsidRPr="00E44530">
        <w:t>Primär biliär cirros är en ovanlig, autoimmun sjukdom som drabbar framför allt kvinnor i medelåldern. Gallgångsceller bryts ned av antikroppar och T-celler riktade mot strukturer liknande ett mitokondriellt enzym som av oklar anledning exponeras på utsidan av gallgångscellen. Sjukdomen är inte alltid allvarlig, men kan leda till cirros och utgör en av de vanligaste orsakerna till levertransplantation. Kolestatiska levervärden (högt ALP, GT), högt IgM och antikroppar mot mitokondrier, typ M2. Leverbiopsi visar en typisk bild med destruktion av gallgångar och ofta fibrosutveckling.</w:t>
      </w:r>
    </w:p>
    <w:p w14:paraId="553C8BED" w14:textId="77777777" w:rsidR="00BC70D7" w:rsidRPr="00E44530" w:rsidRDefault="00BC70D7" w:rsidP="00E44530"/>
    <w:p w14:paraId="0ED0EDCD" w14:textId="1474A211" w:rsidR="00BC70D7" w:rsidRPr="00E44530" w:rsidRDefault="00E44530" w:rsidP="00E44530">
      <w:pPr>
        <w:rPr>
          <w:b/>
          <w:u w:val="single"/>
        </w:rPr>
      </w:pPr>
      <w:r w:rsidRPr="00E44530">
        <w:rPr>
          <w:b/>
          <w:u w:val="single"/>
        </w:rPr>
        <w:t xml:space="preserve">2. </w:t>
      </w:r>
      <w:r w:rsidR="00BC70D7" w:rsidRPr="00E44530">
        <w:rPr>
          <w:b/>
          <w:u w:val="single"/>
        </w:rPr>
        <w:t>Fokala förändringar</w:t>
      </w:r>
    </w:p>
    <w:p w14:paraId="190A5A0A" w14:textId="73F320AB" w:rsidR="00E44530" w:rsidRPr="00E44530" w:rsidRDefault="00E44530" w:rsidP="00E44530">
      <w:pPr>
        <w:rPr>
          <w:b/>
        </w:rPr>
      </w:pPr>
      <w:r w:rsidRPr="00E44530">
        <w:rPr>
          <w:b/>
        </w:rPr>
        <w:t>Hepatocellulär cancer (HCC)</w:t>
      </w:r>
    </w:p>
    <w:p w14:paraId="624EFBD7" w14:textId="77777777" w:rsidR="00E44530" w:rsidRPr="00E44530" w:rsidRDefault="00E44530" w:rsidP="00E44530">
      <w:r w:rsidRPr="00E44530">
        <w:t>HCC ses hos äldre personer med tidigare normal lever men framför allt hos patienter som har cirros. I Sverige är incidensen 5 fall/100 000 invånare, medan den i vissa delar av världen är mycket högre (100 fall/100 000 invånare). Detta är en av de vanligaste tumörerna i världen. Patienter med levercirros, pga hepatit B eller C, utgör riskgrupper och har en årlig risk att utveckla HCC på 1–3%.</w:t>
      </w:r>
      <w:r>
        <w:t xml:space="preserve"> </w:t>
      </w:r>
      <w:r w:rsidRPr="00E44530">
        <w:t>Lokala injektioner med </w:t>
      </w:r>
      <w:hyperlink r:id="rId439" w:history="1">
        <w:r w:rsidRPr="00E44530">
          <w:t>etanol</w:t>
        </w:r>
      </w:hyperlink>
      <w:r w:rsidRPr="00E44530">
        <w:t>, RFA (Radio Frequency Ablation) och dessutom intrahepatisk infusion av </w:t>
      </w:r>
      <w:hyperlink r:id="rId440" w:history="1">
        <w:r w:rsidRPr="00E44530">
          <w:t>cytostatika</w:t>
        </w:r>
      </w:hyperlink>
      <w:r w:rsidRPr="00E44530">
        <w:t> via leverartären. Om tumören är begränsad tillämpar man kirurgisk behandling med antingen resektion eller levertransplantation. Prognosen är dålig, om inte tumören hittas tidigt. Om man kan behandla patienter med levertransplantation medan tumören är mindre än 5 cm är 5-årsöverlevnaden 80%, medan den är 20–50% med andra behandlingsmetoder.</w:t>
      </w:r>
    </w:p>
    <w:p w14:paraId="11E92F82" w14:textId="77777777" w:rsidR="00E44530" w:rsidRPr="00E44530" w:rsidRDefault="00E44530" w:rsidP="00E44530"/>
    <w:p w14:paraId="003F77C4" w14:textId="4F0CAA64" w:rsidR="00BC70D7" w:rsidRPr="00E44530" w:rsidRDefault="00E44530" w:rsidP="00E44530">
      <w:pPr>
        <w:rPr>
          <w:b/>
          <w:u w:val="single"/>
        </w:rPr>
      </w:pPr>
      <w:r w:rsidRPr="00E44530">
        <w:rPr>
          <w:b/>
          <w:u w:val="single"/>
        </w:rPr>
        <w:t xml:space="preserve">3. </w:t>
      </w:r>
      <w:r w:rsidR="00BC70D7" w:rsidRPr="00E44530">
        <w:rPr>
          <w:b/>
          <w:u w:val="single"/>
        </w:rPr>
        <w:t>Gallvägssjukdomar</w:t>
      </w:r>
    </w:p>
    <w:p w14:paraId="39D04A9F" w14:textId="77777777" w:rsidR="00E44530" w:rsidRPr="00E44530" w:rsidRDefault="00E44530" w:rsidP="00E44530">
      <w:pPr>
        <w:rPr>
          <w:b/>
        </w:rPr>
      </w:pPr>
      <w:r w:rsidRPr="00E44530">
        <w:rPr>
          <w:b/>
        </w:rPr>
        <w:t xml:space="preserve">Primär skleroserande kolangit </w:t>
      </w:r>
    </w:p>
    <w:p w14:paraId="69270186" w14:textId="46E14031" w:rsidR="00E44530" w:rsidRPr="00E44530" w:rsidRDefault="00E44530" w:rsidP="00E44530">
      <w:r w:rsidRPr="00E44530">
        <w:t>Den förekommer något oftare hos män och 80% av patienterna har ulcerös kolit. De större gallgångarna inflammeras och blir fibrotiska och strikturerade. Orsaken är, liksom vid ulcerös kolit, okänd. Många utvecklar aldrig någon signifikant sjukdom, men prognosstudier i Sverige har visat att ca 50% av alla patienter kommer att levertransplanteras eller avlida inom 12 år. Patienterna har en årlig risk på 1% att utveckla gallgångscancer.</w:t>
      </w:r>
    </w:p>
    <w:p w14:paraId="10967810" w14:textId="13B30834" w:rsidR="00E44530" w:rsidRPr="00E44530" w:rsidRDefault="00E44530" w:rsidP="00E44530">
      <w:r w:rsidRPr="00E44530">
        <w:t>Patienterna har ibland klåda och attacker av kolangit (värk under höger arcus, feber och ikterus). Många patienter är helt asymtomatiska.</w:t>
      </w:r>
      <w:r>
        <w:t xml:space="preserve"> </w:t>
      </w:r>
      <w:r w:rsidRPr="00E44530">
        <w:t>Kolestatiska leverprover. MRC/ERC visar strikturer i gallvägarna. Leverbiopsi visar gallvägsinflammation och olika grader av fibros.</w:t>
      </w:r>
    </w:p>
    <w:p w14:paraId="30965289" w14:textId="77777777" w:rsidR="00E44530" w:rsidRPr="00E44530" w:rsidRDefault="00491A27" w:rsidP="00E44530">
      <w:hyperlink r:id="rId441" w:history="1">
        <w:r w:rsidR="00E44530" w:rsidRPr="00E44530">
          <w:t>Ursodeoxicholsyra</w:t>
        </w:r>
      </w:hyperlink>
      <w:r w:rsidR="00E44530" w:rsidRPr="00E44530">
        <w:t> har sedan länge använts vid primär skleroserande kolangit. Klådan minskar och levervärdena förbättras. Flera studier inklusive en stor skandinavisk studie har dock inte kunnat visa effekt på överlevnad eller behov av levertransplantation.</w:t>
      </w:r>
    </w:p>
    <w:p w14:paraId="140B19A6" w14:textId="77777777" w:rsidR="00E44530" w:rsidRPr="00513263" w:rsidRDefault="00E44530" w:rsidP="00513263"/>
    <w:p w14:paraId="1DE246B7" w14:textId="77777777" w:rsidR="00BC70D7" w:rsidRPr="00513263" w:rsidRDefault="00BC70D7" w:rsidP="00513263"/>
    <w:p w14:paraId="0CBF89EA" w14:textId="77777777" w:rsidR="00BC70D7" w:rsidRPr="00513263" w:rsidRDefault="00BC70D7" w:rsidP="00513263"/>
    <w:p w14:paraId="2B1A970C" w14:textId="77777777" w:rsidR="00BC70D7" w:rsidRPr="00513263" w:rsidRDefault="00BC70D7" w:rsidP="00513263"/>
    <w:p w14:paraId="36217450" w14:textId="77777777" w:rsidR="00BC70D7" w:rsidRPr="00513263" w:rsidRDefault="00BC70D7" w:rsidP="00513263"/>
    <w:p w14:paraId="3C77E972" w14:textId="77777777" w:rsidR="00BC70D7" w:rsidRPr="00513263" w:rsidRDefault="00BC70D7" w:rsidP="00513263"/>
    <w:p w14:paraId="106FC954" w14:textId="77777777" w:rsidR="00C76676" w:rsidRPr="00513263" w:rsidRDefault="00C76676" w:rsidP="00513263"/>
    <w:p w14:paraId="2B8B4E2B" w14:textId="77777777" w:rsidR="00C76676" w:rsidRPr="00513263" w:rsidRDefault="00C76676" w:rsidP="00513263"/>
    <w:p w14:paraId="1A42995F" w14:textId="77777777" w:rsidR="00C76676" w:rsidRPr="00513263" w:rsidRDefault="00C76676" w:rsidP="00513263"/>
    <w:p w14:paraId="08028B83" w14:textId="77777777" w:rsidR="00C76676" w:rsidRPr="00513263" w:rsidRDefault="00C76676" w:rsidP="00513263"/>
    <w:p w14:paraId="64AEC454" w14:textId="77777777" w:rsidR="00C76676" w:rsidRPr="00513263" w:rsidRDefault="00C76676" w:rsidP="00513263"/>
    <w:p w14:paraId="0B206510" w14:textId="160BDD12" w:rsidR="00E44530" w:rsidRPr="00E44530" w:rsidRDefault="00E44530" w:rsidP="00E44530">
      <w:pPr>
        <w:widowControl w:val="0"/>
        <w:pBdr>
          <w:bottom w:val="single" w:sz="4" w:space="1" w:color="auto"/>
        </w:pBdr>
        <w:autoSpaceDE w:val="0"/>
        <w:autoSpaceDN w:val="0"/>
        <w:adjustRightInd w:val="0"/>
        <w:spacing w:after="240" w:line="360" w:lineRule="atLeast"/>
        <w:rPr>
          <w:color w:val="010000"/>
          <w:sz w:val="32"/>
          <w:szCs w:val="32"/>
        </w:rPr>
      </w:pPr>
      <w:r>
        <w:rPr>
          <w:color w:val="010000"/>
          <w:sz w:val="32"/>
          <w:szCs w:val="32"/>
        </w:rPr>
        <w:lastRenderedPageBreak/>
        <w:t xml:space="preserve">6.8 </w:t>
      </w:r>
      <w:r w:rsidR="00835CF1" w:rsidRPr="0026282A">
        <w:rPr>
          <w:color w:val="010000"/>
          <w:sz w:val="32"/>
          <w:szCs w:val="32"/>
        </w:rPr>
        <w:t xml:space="preserve">Halsbränna/sura uppstötningar </w:t>
      </w:r>
    </w:p>
    <w:p w14:paraId="5DF5119A" w14:textId="773F8798" w:rsidR="00E44530" w:rsidRPr="00E44530" w:rsidRDefault="00E44530" w:rsidP="00E44530">
      <w:r w:rsidRPr="00E44530">
        <w:t>Läckage av surt magsäcksinnehåll upp i matstrupen orsakar halsbränna (bröstbränna) och/eller sura uppstötningar. Detta kallas refluxbesvär. Refluxbesvär kan uppträda sporadiskt hos helt friska. Vid återkommande refluxbesvär är det viktigt att skilja på Gastro Esofageal Reflux Disease (GERD) och sekundär reflux:</w:t>
      </w:r>
    </w:p>
    <w:p w14:paraId="1DB139A8" w14:textId="77777777" w:rsidR="00E44530" w:rsidRPr="00E44530" w:rsidRDefault="00E44530" w:rsidP="00E44530">
      <w:pPr>
        <w:pStyle w:val="ListParagraph"/>
        <w:numPr>
          <w:ilvl w:val="0"/>
          <w:numId w:val="198"/>
        </w:numPr>
      </w:pPr>
      <w:r w:rsidRPr="00E44530">
        <w:t>Vid </w:t>
      </w:r>
      <w:r w:rsidRPr="00E44530">
        <w:rPr>
          <w:b/>
        </w:rPr>
        <w:t>GERD </w:t>
      </w:r>
      <w:r w:rsidRPr="00E44530">
        <w:t>föreligger en defekt ventil mellan magsäck och matstrupe, vilket ofta framkallar en karakteristisk symtombild med huvudsakligen esofageala besvär.</w:t>
      </w:r>
    </w:p>
    <w:p w14:paraId="313B942F" w14:textId="4686530E" w:rsidR="00E44530" w:rsidRDefault="00E44530" w:rsidP="00E44530">
      <w:pPr>
        <w:pStyle w:val="ListParagraph"/>
        <w:numPr>
          <w:ilvl w:val="0"/>
          <w:numId w:val="198"/>
        </w:numPr>
      </w:pPr>
      <w:r w:rsidRPr="00E44530">
        <w:t>Vid </w:t>
      </w:r>
      <w:r w:rsidRPr="00E44530">
        <w:rPr>
          <w:b/>
        </w:rPr>
        <w:t>sekundär reflux</w:t>
      </w:r>
      <w:r w:rsidRPr="00E44530">
        <w:t> är reflux ett delfenomen i en dyspeptisk symtombild, t ex vid funktionell dyspepsi eller ulkussjukdom. </w:t>
      </w:r>
    </w:p>
    <w:p w14:paraId="2A2D0CD0" w14:textId="77777777" w:rsidR="00BD4ECD" w:rsidRPr="00E44530" w:rsidRDefault="00BD4ECD" w:rsidP="00BD4ECD">
      <w:pPr>
        <w:pStyle w:val="ListParagraph"/>
      </w:pPr>
    </w:p>
    <w:p w14:paraId="3DEDFD96" w14:textId="07C96ED3" w:rsidR="00E44530" w:rsidRPr="00E44530" w:rsidRDefault="00E44530" w:rsidP="00E44530">
      <w:r w:rsidRPr="00E44530">
        <w:t>Vid </w:t>
      </w:r>
      <w:r w:rsidRPr="00E44530">
        <w:rPr>
          <w:b/>
        </w:rPr>
        <w:t>GERD </w:t>
      </w:r>
      <w:r w:rsidRPr="00E44530">
        <w:t>är dynamiken i refluxbesvären ofta typisk. Bröstbränna/sura upp</w:t>
      </w:r>
      <w:r>
        <w:t>stötningar uppträder regelbunde:</w:t>
      </w:r>
      <w:r w:rsidRPr="00E44530">
        <w:t> </w:t>
      </w:r>
    </w:p>
    <w:p w14:paraId="6E263ADB" w14:textId="77777777" w:rsidR="00E44530" w:rsidRPr="00E44530" w:rsidRDefault="00E44530" w:rsidP="00E44530">
      <w:pPr>
        <w:pStyle w:val="ListParagraph"/>
        <w:numPr>
          <w:ilvl w:val="0"/>
          <w:numId w:val="197"/>
        </w:numPr>
      </w:pPr>
      <w:r w:rsidRPr="00E44530">
        <w:t>Efter måltid</w:t>
      </w:r>
    </w:p>
    <w:p w14:paraId="4BACDBD1" w14:textId="77777777" w:rsidR="00E44530" w:rsidRPr="00E44530" w:rsidRDefault="00E44530" w:rsidP="00E44530">
      <w:pPr>
        <w:pStyle w:val="ListParagraph"/>
        <w:numPr>
          <w:ilvl w:val="0"/>
          <w:numId w:val="197"/>
        </w:numPr>
      </w:pPr>
      <w:r w:rsidRPr="00E44530">
        <w:t>Vid framåtböjning</w:t>
      </w:r>
    </w:p>
    <w:p w14:paraId="4179CF4C" w14:textId="77777777" w:rsidR="00E44530" w:rsidRPr="00E44530" w:rsidRDefault="00E44530" w:rsidP="00E44530">
      <w:pPr>
        <w:pStyle w:val="ListParagraph"/>
        <w:numPr>
          <w:ilvl w:val="0"/>
          <w:numId w:val="197"/>
        </w:numPr>
      </w:pPr>
      <w:r w:rsidRPr="00E44530">
        <w:t>Vid lyft</w:t>
      </w:r>
    </w:p>
    <w:p w14:paraId="79125F70" w14:textId="77777777" w:rsidR="00E44530" w:rsidRPr="00E44530" w:rsidRDefault="00E44530" w:rsidP="00E44530">
      <w:pPr>
        <w:pStyle w:val="ListParagraph"/>
        <w:numPr>
          <w:ilvl w:val="0"/>
          <w:numId w:val="197"/>
        </w:numPr>
      </w:pPr>
      <w:r w:rsidRPr="00E44530">
        <w:t>I liggande</w:t>
      </w:r>
    </w:p>
    <w:p w14:paraId="50E43ACE" w14:textId="44BB5EBB" w:rsidR="00E44530" w:rsidRPr="00E44530" w:rsidRDefault="00E44530" w:rsidP="00E44530">
      <w:pPr>
        <w:pStyle w:val="ListParagraph"/>
        <w:numPr>
          <w:ilvl w:val="0"/>
          <w:numId w:val="197"/>
        </w:numPr>
      </w:pPr>
      <w:r w:rsidRPr="00E44530">
        <w:t>Smärtor i epigastriet saknas ofta. </w:t>
      </w:r>
    </w:p>
    <w:p w14:paraId="5B41D604" w14:textId="77777777" w:rsidR="00E44530" w:rsidRPr="00E44530" w:rsidRDefault="00E44530" w:rsidP="00E44530"/>
    <w:p w14:paraId="364B07BC" w14:textId="632E0AB7" w:rsidR="00E44530" w:rsidRPr="00E44530" w:rsidRDefault="00E44530" w:rsidP="00E44530">
      <w:r w:rsidRPr="00E44530">
        <w:t>Vid </w:t>
      </w:r>
      <w:r w:rsidRPr="00BD4ECD">
        <w:rPr>
          <w:b/>
        </w:rPr>
        <w:t>sekundär reflux</w:t>
      </w:r>
      <w:r w:rsidRPr="00E44530">
        <w:t> uppträder bröstbränna ofta oregelbundet utan klar relation till ovan angivna refluxsituationer och smärtor i epigastriet föreligger nästan alltid. </w:t>
      </w:r>
    </w:p>
    <w:p w14:paraId="07BC44C7" w14:textId="77777777" w:rsidR="00E44530" w:rsidRPr="00E44530" w:rsidRDefault="00E44530" w:rsidP="00E44530"/>
    <w:p w14:paraId="5EC14603" w14:textId="77777777" w:rsidR="00BD4ECD" w:rsidRPr="00BD4ECD" w:rsidRDefault="00BD4ECD" w:rsidP="00BD4ECD">
      <w:pPr>
        <w:rPr>
          <w:i/>
        </w:rPr>
      </w:pPr>
      <w:r w:rsidRPr="00BD4ECD">
        <w:rPr>
          <w:i/>
        </w:rPr>
        <w:t>Diagnosen GERD ställs oftast enbart med hjälp av anamnes med typiska symtom sedan minst en månad.</w:t>
      </w:r>
      <w:r w:rsidRPr="00BD4ECD">
        <w:rPr>
          <w:i/>
        </w:rPr>
        <w:br/>
        <w:t> </w:t>
      </w:r>
    </w:p>
    <w:p w14:paraId="37A7BD41" w14:textId="56A07D7D" w:rsidR="00BD4ECD" w:rsidRPr="00BD4ECD" w:rsidRDefault="00BD4ECD" w:rsidP="00BD4ECD">
      <w:r w:rsidRPr="00BD4ECD">
        <w:rPr>
          <w:b/>
        </w:rPr>
        <w:t>Gastroskopi </w:t>
      </w:r>
      <w:r w:rsidRPr="00BD4ECD">
        <w:t>verifierar inte alltid diagnos eftersom många patienter med refluxsjukdom saknar esofagit. Påvisat hiatusbråck räcker inte för att ställa diagnos.</w:t>
      </w:r>
      <w:r>
        <w:t xml:space="preserve"> </w:t>
      </w:r>
      <w:r w:rsidRPr="00BD4ECD">
        <w:t>Gastroskopi bör göras: </w:t>
      </w:r>
    </w:p>
    <w:p w14:paraId="329965EA" w14:textId="6CD42B31" w:rsidR="00BD4ECD" w:rsidRDefault="00BD4ECD" w:rsidP="004E3EC0">
      <w:pPr>
        <w:pStyle w:val="ListParagraph"/>
        <w:numPr>
          <w:ilvl w:val="0"/>
          <w:numId w:val="199"/>
        </w:numPr>
      </w:pPr>
      <w:r w:rsidRPr="00BD4ECD">
        <w:t>För att påvisa komplikationer (esofagit, stenos, Barrett) och därigenom för att lägga upp behandlingsstrategi.</w:t>
      </w:r>
    </w:p>
    <w:p w14:paraId="55A0DA5A" w14:textId="41E7988D" w:rsidR="00BD4ECD" w:rsidRPr="00BD4ECD" w:rsidRDefault="00BD4ECD" w:rsidP="004E3EC0">
      <w:pPr>
        <w:pStyle w:val="ListParagraph"/>
        <w:numPr>
          <w:ilvl w:val="0"/>
          <w:numId w:val="199"/>
        </w:numPr>
      </w:pPr>
      <w:r w:rsidRPr="00BD4ECD">
        <w:t>Vid långdragna refluxbesvär för att vägleda behandlingsstrategi (se nedan).</w:t>
      </w:r>
    </w:p>
    <w:p w14:paraId="16E5888A" w14:textId="77777777" w:rsidR="00BD4ECD" w:rsidRPr="00BD4ECD" w:rsidRDefault="00BD4ECD" w:rsidP="004E3EC0">
      <w:pPr>
        <w:pStyle w:val="ListParagraph"/>
        <w:numPr>
          <w:ilvl w:val="0"/>
          <w:numId w:val="199"/>
        </w:numPr>
      </w:pPr>
      <w:r w:rsidRPr="00BD4ECD">
        <w:t>Vid atypiska esofageala (retrosternala) symtom. Närvaro av hiatusbråck och esofagit kan ge stöd för refluxsjukdom och annan esofageal sjukdom kan påvisas.</w:t>
      </w:r>
    </w:p>
    <w:p w14:paraId="5110E571" w14:textId="22056137" w:rsidR="00BD4ECD" w:rsidRPr="00BD4ECD" w:rsidRDefault="00BD4ECD" w:rsidP="004E3EC0">
      <w:pPr>
        <w:pStyle w:val="ListParagraph"/>
        <w:numPr>
          <w:ilvl w:val="0"/>
          <w:numId w:val="199"/>
        </w:numPr>
      </w:pPr>
      <w:r w:rsidRPr="00BD4ECD">
        <w:t>För att påvisa eventuell ventrikelsjukdom med sekundär reflux.</w:t>
      </w:r>
      <w:r w:rsidRPr="00BD4ECD">
        <w:br/>
        <w:t> </w:t>
      </w:r>
    </w:p>
    <w:p w14:paraId="103EEE5B" w14:textId="3F079C56" w:rsidR="00BD4ECD" w:rsidRPr="00BD4ECD" w:rsidRDefault="00BD4ECD" w:rsidP="00BD4ECD">
      <w:r>
        <w:rPr>
          <w:b/>
        </w:rPr>
        <w:t>Ex juvantibus-</w:t>
      </w:r>
      <w:r w:rsidRPr="00BD4ECD">
        <w:rPr>
          <w:b/>
        </w:rPr>
        <w:t>terapi</w:t>
      </w:r>
      <w:r w:rsidRPr="00BD4ECD">
        <w:t> med protonpumpshämmare (PPI) i 2 veckor:</w:t>
      </w:r>
      <w:r w:rsidRPr="00BD4ECD">
        <w:br/>
        <w:t>Esofageala symtom som förbättras signifikant är sannolikt refluxutlösta. Vid utebliven förbättring är det mindre sannolkt att det rör sig om reflux.</w:t>
      </w:r>
      <w:r w:rsidRPr="00BD4ECD">
        <w:br/>
        <w:t> </w:t>
      </w:r>
    </w:p>
    <w:p w14:paraId="594AC56A" w14:textId="77777777" w:rsidR="00BD4ECD" w:rsidRPr="00BD4ECD" w:rsidRDefault="00BD4ECD" w:rsidP="00BD4ECD">
      <w:r w:rsidRPr="00BD4ECD">
        <w:rPr>
          <w:b/>
        </w:rPr>
        <w:t>24-timmars pH-mätning </w:t>
      </w:r>
      <w:r w:rsidRPr="00BD4ECD">
        <w:t>(”golden standard” för att verifiera refluxsjukdom).</w:t>
      </w:r>
      <w:r w:rsidRPr="00BD4ECD">
        <w:br/>
        <w:t>Ska inte göras rutinmässigt men kan övervägas vid atypiska refluxbesvär och bör alltid utföras innan ställningstagande till operation.</w:t>
      </w:r>
    </w:p>
    <w:p w14:paraId="55B09222" w14:textId="77777777" w:rsidR="00E44530" w:rsidRPr="00BD4ECD" w:rsidRDefault="00E44530" w:rsidP="00BD4ECD"/>
    <w:p w14:paraId="08770C1D" w14:textId="327E21EA" w:rsidR="00BD4ECD" w:rsidRPr="00BD4ECD" w:rsidRDefault="00BD4ECD" w:rsidP="00BD4ECD">
      <w:r w:rsidRPr="00BD4ECD">
        <w:t>Refluxsjukdom är ofta ett kroniskt tillstånd, som kräver intermittent eller kontinuerlig terapi. </w:t>
      </w:r>
      <w:r w:rsidRPr="00BD4ECD">
        <w:br/>
        <w:t>Tillståndet är oftast stationärt utan progress av esofagitgrad eller uppkomst av peptisk stenos eller Barrett. Dessa komplikationer förefaller uppträda hos en minoritet och relativt tidigt i förloppet. </w:t>
      </w:r>
      <w:r w:rsidRPr="00BD4ECD">
        <w:br/>
        <w:t>Patienter med refluxsjukdom behöver därför ej följas med regelbundna gastroskopier. </w:t>
      </w:r>
    </w:p>
    <w:p w14:paraId="71E311FE" w14:textId="77777777" w:rsidR="00E44530" w:rsidRPr="00BD4ECD" w:rsidRDefault="00E44530" w:rsidP="00BD4ECD"/>
    <w:p w14:paraId="7BEF6617" w14:textId="7F0FD24D" w:rsidR="00BD4ECD" w:rsidRPr="00BD4ECD" w:rsidRDefault="00BD4ECD" w:rsidP="00BD4ECD">
      <w:r w:rsidRPr="00BD4ECD">
        <w:t>Målsättning med terapi är i första hand att minska patientens symtom och inte att läka esofagit eller minska risk för komplikationer. Detta innebär att man inte rutinmässigt behöver göra gastroskopi för att kontollera läkning av esofagit. Endast vid uttalad esofagit (grad C och D) behandlar man för att förebygga stenos och kontollgastroskopi är då indicerat. </w:t>
      </w:r>
      <w:r>
        <w:br/>
      </w:r>
    </w:p>
    <w:p w14:paraId="2A2C6A4E" w14:textId="77777777" w:rsidR="00BD4ECD" w:rsidRPr="00BD4ECD" w:rsidRDefault="00BD4ECD" w:rsidP="00BD4ECD">
      <w:pPr>
        <w:rPr>
          <w:b/>
        </w:rPr>
      </w:pPr>
      <w:r w:rsidRPr="00BD4ECD">
        <w:rPr>
          <w:b/>
        </w:rPr>
        <w:t>1. Måttliga intermittenta besvär</w:t>
      </w:r>
    </w:p>
    <w:p w14:paraId="04F7062F" w14:textId="77777777" w:rsidR="00BD4ECD" w:rsidRPr="00BD4ECD" w:rsidRDefault="00BD4ECD" w:rsidP="00BD4ECD">
      <w:r w:rsidRPr="00BD4ECD">
        <w:t>Undvik stora fettrika måltider</w:t>
      </w:r>
    </w:p>
    <w:p w14:paraId="13B4F65E" w14:textId="77777777" w:rsidR="00BD4ECD" w:rsidRPr="00BD4ECD" w:rsidRDefault="00BD4ECD" w:rsidP="00BD4ECD">
      <w:r w:rsidRPr="00BD4ECD">
        <w:t>Ej äta sent</w:t>
      </w:r>
    </w:p>
    <w:p w14:paraId="205C3DF4" w14:textId="77777777" w:rsidR="00BD4ECD" w:rsidRPr="00BD4ECD" w:rsidRDefault="00BD4ECD" w:rsidP="00BD4ECD">
      <w:r w:rsidRPr="00BD4ECD">
        <w:t>Sluta röka</w:t>
      </w:r>
    </w:p>
    <w:p w14:paraId="0DC19043" w14:textId="77777777" w:rsidR="00BD4ECD" w:rsidRPr="00BD4ECD" w:rsidRDefault="00BD4ECD" w:rsidP="00BD4ECD">
      <w:r w:rsidRPr="00BD4ECD">
        <w:t>Minska alkohol</w:t>
      </w:r>
    </w:p>
    <w:p w14:paraId="55C80CEA" w14:textId="77777777" w:rsidR="00BD4ECD" w:rsidRPr="00BD4ECD" w:rsidRDefault="00BD4ECD" w:rsidP="00BD4ECD">
      <w:r w:rsidRPr="00BD4ECD">
        <w:t>Protonpumpshämmare eller H2-blockerare intermittent.</w:t>
      </w:r>
    </w:p>
    <w:p w14:paraId="2BE7E1C7" w14:textId="77777777" w:rsidR="00BD4ECD" w:rsidRDefault="00BD4ECD" w:rsidP="00BD4ECD">
      <w:pPr>
        <w:rPr>
          <w:b/>
        </w:rPr>
      </w:pPr>
    </w:p>
    <w:p w14:paraId="76A45E26" w14:textId="77777777" w:rsidR="00BD4ECD" w:rsidRPr="00BD4ECD" w:rsidRDefault="00BD4ECD" w:rsidP="00BD4ECD">
      <w:pPr>
        <w:rPr>
          <w:b/>
        </w:rPr>
      </w:pPr>
      <w:r w:rsidRPr="00BD4ECD">
        <w:rPr>
          <w:b/>
        </w:rPr>
        <w:t>2. Refluxsjukdom med måttlig eller ingen esofagit vid gastroskopi</w:t>
      </w:r>
    </w:p>
    <w:p w14:paraId="1ABCBC49" w14:textId="77777777" w:rsidR="00BD4ECD" w:rsidRPr="00BD4ECD" w:rsidRDefault="00BD4ECD" w:rsidP="00BD4ECD">
      <w:r w:rsidRPr="00BD4ECD">
        <w:t>Intermittent terapi med protonpumpshämmare (PPI) i halv normaldos eller normaldos x 1 (motsvarande t ex </w:t>
      </w:r>
      <w:hyperlink r:id="rId442" w:tgtFrame="_blank" w:history="1">
        <w:r w:rsidRPr="00BD4ECD">
          <w:t>omeprazol</w:t>
        </w:r>
      </w:hyperlink>
      <w:r w:rsidRPr="00BD4ECD">
        <w:t> 10-20 mg x 1).</w:t>
      </w:r>
    </w:p>
    <w:p w14:paraId="55900653" w14:textId="77777777" w:rsidR="00BD4ECD" w:rsidRPr="00BD4ECD" w:rsidRDefault="00BD4ECD" w:rsidP="00BD4ECD">
      <w:r w:rsidRPr="00BD4ECD">
        <w:t>Eftersträva lägsta effektiva dos.</w:t>
      </w:r>
    </w:p>
    <w:p w14:paraId="114F74C6" w14:textId="77777777" w:rsidR="00BD4ECD" w:rsidRPr="00BD4ECD" w:rsidRDefault="00BD4ECD" w:rsidP="00BD4ECD">
      <w:r w:rsidRPr="00BD4ECD">
        <w:t>Symtomstyrd terapi: patienten styr själv medicinering efter sina symtom.</w:t>
      </w:r>
    </w:p>
    <w:p w14:paraId="303F8282" w14:textId="77777777" w:rsidR="00BD4ECD" w:rsidRPr="00BD4ECD" w:rsidRDefault="00BD4ECD" w:rsidP="00BD4ECD">
      <w:r w:rsidRPr="00BD4ECD">
        <w:t>Terapiperioder om 4-8 veckor.</w:t>
      </w:r>
    </w:p>
    <w:p w14:paraId="0F7E8002" w14:textId="77777777" w:rsidR="00BD4ECD" w:rsidRPr="00BD4ECD" w:rsidRDefault="00BD4ECD" w:rsidP="00BD4ECD">
      <w:r w:rsidRPr="00BD4ECD">
        <w:t>Kontinuerlig terapi endast om patientens besvär snabbt återkommer efter utsättning.</w:t>
      </w:r>
    </w:p>
    <w:p w14:paraId="79CD6BFA" w14:textId="77777777" w:rsidR="00BD4ECD" w:rsidRDefault="00BD4ECD" w:rsidP="00BD4ECD">
      <w:pPr>
        <w:rPr>
          <w:b/>
        </w:rPr>
      </w:pPr>
    </w:p>
    <w:p w14:paraId="03018AD9" w14:textId="1773C97B" w:rsidR="00BD4ECD" w:rsidRPr="00BD4ECD" w:rsidRDefault="00BD4ECD" w:rsidP="00BD4ECD">
      <w:pPr>
        <w:rPr>
          <w:b/>
        </w:rPr>
      </w:pPr>
      <w:r w:rsidRPr="00BD4ECD">
        <w:rPr>
          <w:b/>
        </w:rPr>
        <w:t>3. Refluxsj</w:t>
      </w:r>
      <w:r>
        <w:rPr>
          <w:b/>
        </w:rPr>
        <w:t>ukdom med signifikant esofagit</w:t>
      </w:r>
    </w:p>
    <w:p w14:paraId="6D384A32" w14:textId="720F524E" w:rsidR="00BD4ECD" w:rsidRPr="00BD4ECD" w:rsidRDefault="00BD4ECD" w:rsidP="00BD4ECD">
      <w:r w:rsidRPr="00BD4ECD">
        <w:t>Bör behandlas kontinuerligt med PPI, överväg förhöjd dos vid otillräcklig effekt.</w:t>
      </w:r>
    </w:p>
    <w:p w14:paraId="2383562E" w14:textId="77777777" w:rsidR="00BD4ECD" w:rsidRPr="00BD4ECD" w:rsidRDefault="00BD4ECD" w:rsidP="00BD4ECD">
      <w:r w:rsidRPr="00BD4ECD">
        <w:t>Kontrollgastroskopi efter 4-8 veckor för att verifiera läkning och upptäcka eventuella tendenser till peptisk stenos.</w:t>
      </w:r>
    </w:p>
    <w:p w14:paraId="50D5602A" w14:textId="77777777" w:rsidR="00BD4ECD" w:rsidRDefault="00BD4ECD" w:rsidP="00BD4ECD"/>
    <w:p w14:paraId="604CD3D8" w14:textId="46CC9710" w:rsidR="00BD4ECD" w:rsidRPr="00BD4ECD" w:rsidRDefault="00BD4ECD" w:rsidP="00BD4ECD">
      <w:pPr>
        <w:rPr>
          <w:b/>
        </w:rPr>
      </w:pPr>
      <w:r w:rsidRPr="00BD4ECD">
        <w:rPr>
          <w:b/>
        </w:rPr>
        <w:t>Operation - Laparoskopisk fundoplicatio kan övervägas: </w:t>
      </w:r>
    </w:p>
    <w:p w14:paraId="7E67EE4B" w14:textId="00CDABD3" w:rsidR="00BD4ECD" w:rsidRPr="00BD4ECD" w:rsidRDefault="00BD4ECD" w:rsidP="004E3EC0">
      <w:pPr>
        <w:pStyle w:val="ListParagraph"/>
        <w:numPr>
          <w:ilvl w:val="0"/>
          <w:numId w:val="200"/>
        </w:numPr>
      </w:pPr>
      <w:r w:rsidRPr="00BD4ECD">
        <w:t>Vid reflux med regurgitation av ventrikelinnehåll till munhålan och/eller till luftvägar – då PPI förstås ej har effekt.</w:t>
      </w:r>
    </w:p>
    <w:p w14:paraId="742D9CF8" w14:textId="6D456330" w:rsidR="00BD4ECD" w:rsidRPr="00BD4ECD" w:rsidRDefault="00BD4ECD" w:rsidP="004E3EC0">
      <w:pPr>
        <w:pStyle w:val="ListParagraph"/>
        <w:numPr>
          <w:ilvl w:val="0"/>
          <w:numId w:val="200"/>
        </w:numPr>
      </w:pPr>
      <w:r w:rsidRPr="00BD4ECD">
        <w:t>Som alternativ till kontinuerlig långtidsterapi med PPI. De som svarar bra på PPI är också de som blir bäst efter operation. Långtidsresultaten är dock tämligen likvärdiga för operation och långtidsbehandling med PPI. </w:t>
      </w:r>
    </w:p>
    <w:p w14:paraId="14EBBB53" w14:textId="77777777" w:rsidR="00BD4ECD" w:rsidRPr="00BD4ECD" w:rsidRDefault="00BD4ECD" w:rsidP="004E3EC0">
      <w:pPr>
        <w:pStyle w:val="ListParagraph"/>
        <w:numPr>
          <w:ilvl w:val="0"/>
          <w:numId w:val="200"/>
        </w:numPr>
      </w:pPr>
      <w:r w:rsidRPr="00BD4ECD">
        <w:t>Vid otillräcklig effekt av PPI i förhöjd dos (bör dock också föranleda kritisk granskning av diagnosen).</w:t>
      </w:r>
    </w:p>
    <w:p w14:paraId="5A186370" w14:textId="77777777" w:rsidR="00BD4ECD" w:rsidRDefault="00BD4ECD" w:rsidP="00835CF1">
      <w:pPr>
        <w:widowControl w:val="0"/>
        <w:autoSpaceDE w:val="0"/>
        <w:autoSpaceDN w:val="0"/>
        <w:adjustRightInd w:val="0"/>
        <w:spacing w:after="240" w:line="360" w:lineRule="atLeast"/>
        <w:rPr>
          <w:color w:val="010000"/>
          <w:sz w:val="32"/>
          <w:szCs w:val="32"/>
        </w:rPr>
      </w:pPr>
    </w:p>
    <w:p w14:paraId="2F362FD7" w14:textId="77777777" w:rsidR="00E44530" w:rsidRDefault="00E44530" w:rsidP="00835CF1">
      <w:pPr>
        <w:widowControl w:val="0"/>
        <w:autoSpaceDE w:val="0"/>
        <w:autoSpaceDN w:val="0"/>
        <w:adjustRightInd w:val="0"/>
        <w:spacing w:after="240" w:line="360" w:lineRule="atLeast"/>
        <w:rPr>
          <w:color w:val="010000"/>
          <w:sz w:val="32"/>
          <w:szCs w:val="32"/>
        </w:rPr>
      </w:pPr>
    </w:p>
    <w:p w14:paraId="4CD61A9B" w14:textId="77777777" w:rsidR="00E44530" w:rsidRDefault="00E44530" w:rsidP="00835CF1">
      <w:pPr>
        <w:widowControl w:val="0"/>
        <w:autoSpaceDE w:val="0"/>
        <w:autoSpaceDN w:val="0"/>
        <w:adjustRightInd w:val="0"/>
        <w:spacing w:after="240" w:line="360" w:lineRule="atLeast"/>
        <w:rPr>
          <w:color w:val="010000"/>
          <w:sz w:val="32"/>
          <w:szCs w:val="32"/>
        </w:rPr>
      </w:pPr>
    </w:p>
    <w:p w14:paraId="4CC77B6F" w14:textId="77777777" w:rsidR="00E44530" w:rsidRDefault="00E44530" w:rsidP="00835CF1">
      <w:pPr>
        <w:widowControl w:val="0"/>
        <w:autoSpaceDE w:val="0"/>
        <w:autoSpaceDN w:val="0"/>
        <w:adjustRightInd w:val="0"/>
        <w:spacing w:after="240" w:line="360" w:lineRule="atLeast"/>
        <w:rPr>
          <w:color w:val="010000"/>
          <w:sz w:val="32"/>
          <w:szCs w:val="32"/>
        </w:rPr>
      </w:pPr>
    </w:p>
    <w:p w14:paraId="1BD723F9" w14:textId="77777777" w:rsidR="00E44530" w:rsidRDefault="00E44530" w:rsidP="00835CF1">
      <w:pPr>
        <w:widowControl w:val="0"/>
        <w:autoSpaceDE w:val="0"/>
        <w:autoSpaceDN w:val="0"/>
        <w:adjustRightInd w:val="0"/>
        <w:spacing w:after="240" w:line="360" w:lineRule="atLeast"/>
        <w:rPr>
          <w:color w:val="010000"/>
          <w:sz w:val="32"/>
          <w:szCs w:val="32"/>
        </w:rPr>
      </w:pPr>
    </w:p>
    <w:p w14:paraId="22FB1EF1" w14:textId="77777777" w:rsidR="00BD4ECD" w:rsidRPr="0026282A" w:rsidRDefault="00BD4ECD" w:rsidP="00835CF1">
      <w:pPr>
        <w:widowControl w:val="0"/>
        <w:autoSpaceDE w:val="0"/>
        <w:autoSpaceDN w:val="0"/>
        <w:adjustRightInd w:val="0"/>
        <w:spacing w:after="240" w:line="360" w:lineRule="atLeast"/>
        <w:rPr>
          <w:color w:val="010000"/>
          <w:sz w:val="32"/>
          <w:szCs w:val="32"/>
        </w:rPr>
      </w:pPr>
    </w:p>
    <w:p w14:paraId="5EC311BE" w14:textId="4A560BE3" w:rsidR="00835CF1" w:rsidRPr="0026282A" w:rsidRDefault="00BD4ECD" w:rsidP="00BD4ECD">
      <w:pPr>
        <w:widowControl w:val="0"/>
        <w:pBdr>
          <w:bottom w:val="single" w:sz="4" w:space="1" w:color="auto"/>
        </w:pBdr>
        <w:autoSpaceDE w:val="0"/>
        <w:autoSpaceDN w:val="0"/>
        <w:adjustRightInd w:val="0"/>
        <w:spacing w:after="240" w:line="360" w:lineRule="atLeast"/>
        <w:rPr>
          <w:color w:val="010000"/>
          <w:sz w:val="32"/>
          <w:szCs w:val="32"/>
        </w:rPr>
      </w:pPr>
      <w:r>
        <w:rPr>
          <w:color w:val="010000"/>
          <w:sz w:val="32"/>
          <w:szCs w:val="32"/>
        </w:rPr>
        <w:lastRenderedPageBreak/>
        <w:t xml:space="preserve">6.9 </w:t>
      </w:r>
      <w:r w:rsidR="00835CF1" w:rsidRPr="0026282A">
        <w:rPr>
          <w:color w:val="010000"/>
          <w:sz w:val="32"/>
          <w:szCs w:val="32"/>
        </w:rPr>
        <w:t xml:space="preserve">Resistens i buken </w:t>
      </w:r>
    </w:p>
    <w:p w14:paraId="16DECE68" w14:textId="344B783D" w:rsidR="00BD4ECD" w:rsidRPr="00292D87" w:rsidRDefault="00FF59FD" w:rsidP="004E3EC0">
      <w:pPr>
        <w:pStyle w:val="ListParagraph"/>
        <w:widowControl w:val="0"/>
        <w:numPr>
          <w:ilvl w:val="0"/>
          <w:numId w:val="201"/>
        </w:numPr>
        <w:autoSpaceDE w:val="0"/>
        <w:autoSpaceDN w:val="0"/>
        <w:adjustRightInd w:val="0"/>
        <w:spacing w:after="240" w:line="360" w:lineRule="atLeast"/>
        <w:ind w:left="284" w:hanging="284"/>
        <w:rPr>
          <w:color w:val="010000"/>
        </w:rPr>
      </w:pPr>
      <w:r w:rsidRPr="00292D87">
        <w:rPr>
          <w:color w:val="010000"/>
        </w:rPr>
        <w:t>Cystor: Ovarialcystor – Över ovarierna.</w:t>
      </w:r>
    </w:p>
    <w:p w14:paraId="00FB89EA" w14:textId="5B908630" w:rsidR="00FF59FD" w:rsidRPr="00292D87" w:rsidRDefault="00FF59FD" w:rsidP="004E3EC0">
      <w:pPr>
        <w:pStyle w:val="ListParagraph"/>
        <w:widowControl w:val="0"/>
        <w:numPr>
          <w:ilvl w:val="0"/>
          <w:numId w:val="201"/>
        </w:numPr>
        <w:autoSpaceDE w:val="0"/>
        <w:autoSpaceDN w:val="0"/>
        <w:adjustRightInd w:val="0"/>
        <w:spacing w:after="240" w:line="360" w:lineRule="atLeast"/>
        <w:ind w:left="284" w:hanging="284"/>
        <w:rPr>
          <w:color w:val="010000"/>
        </w:rPr>
      </w:pPr>
      <w:r w:rsidRPr="00292D87">
        <w:rPr>
          <w:color w:val="010000"/>
        </w:rPr>
        <w:t>Myom, Fibrom – Ffa över uterus.</w:t>
      </w:r>
    </w:p>
    <w:p w14:paraId="1396EEC2" w14:textId="2321138C" w:rsidR="00FF59FD" w:rsidRPr="00292D87" w:rsidRDefault="00FF59FD" w:rsidP="004E3EC0">
      <w:pPr>
        <w:pStyle w:val="ListParagraph"/>
        <w:widowControl w:val="0"/>
        <w:numPr>
          <w:ilvl w:val="0"/>
          <w:numId w:val="201"/>
        </w:numPr>
        <w:autoSpaceDE w:val="0"/>
        <w:autoSpaceDN w:val="0"/>
        <w:adjustRightInd w:val="0"/>
        <w:spacing w:after="240" w:line="360" w:lineRule="atLeast"/>
        <w:ind w:left="284" w:hanging="284"/>
        <w:rPr>
          <w:color w:val="010000"/>
        </w:rPr>
      </w:pPr>
      <w:r w:rsidRPr="00292D87">
        <w:rPr>
          <w:color w:val="010000"/>
        </w:rPr>
        <w:t xml:space="preserve">Aorta – Centralt </w:t>
      </w:r>
    </w:p>
    <w:p w14:paraId="10FA8CFA" w14:textId="68A4588F" w:rsidR="00FF59FD" w:rsidRPr="00292D87" w:rsidRDefault="00FF59FD" w:rsidP="004E3EC0">
      <w:pPr>
        <w:pStyle w:val="ListParagraph"/>
        <w:widowControl w:val="0"/>
        <w:numPr>
          <w:ilvl w:val="0"/>
          <w:numId w:val="201"/>
        </w:numPr>
        <w:autoSpaceDE w:val="0"/>
        <w:autoSpaceDN w:val="0"/>
        <w:adjustRightInd w:val="0"/>
        <w:spacing w:after="240" w:line="360" w:lineRule="atLeast"/>
        <w:ind w:left="284" w:hanging="284"/>
        <w:rPr>
          <w:color w:val="010000"/>
        </w:rPr>
      </w:pPr>
      <w:r w:rsidRPr="00292D87">
        <w:rPr>
          <w:color w:val="010000"/>
        </w:rPr>
        <w:t>Obstipation – Palpabelt ffa över kolon.</w:t>
      </w:r>
    </w:p>
    <w:p w14:paraId="7071CC2F" w14:textId="023A0563" w:rsidR="00FF59FD" w:rsidRPr="00292D87" w:rsidRDefault="00FF59FD" w:rsidP="004E3EC0">
      <w:pPr>
        <w:pStyle w:val="ListParagraph"/>
        <w:widowControl w:val="0"/>
        <w:numPr>
          <w:ilvl w:val="0"/>
          <w:numId w:val="201"/>
        </w:numPr>
        <w:autoSpaceDE w:val="0"/>
        <w:autoSpaceDN w:val="0"/>
        <w:adjustRightInd w:val="0"/>
        <w:spacing w:after="240" w:line="360" w:lineRule="atLeast"/>
        <w:ind w:left="284" w:hanging="284"/>
        <w:rPr>
          <w:color w:val="010000"/>
        </w:rPr>
      </w:pPr>
      <w:r w:rsidRPr="00292D87">
        <w:rPr>
          <w:color w:val="010000"/>
        </w:rPr>
        <w:t>Divertikulit –</w:t>
      </w:r>
      <w:r w:rsidR="00292D87" w:rsidRPr="00292D87">
        <w:rPr>
          <w:color w:val="010000"/>
        </w:rPr>
        <w:t xml:space="preserve"> Ofta vänster fossa iliaca </w:t>
      </w:r>
    </w:p>
    <w:p w14:paraId="69A39B3C" w14:textId="59DBDC6C" w:rsidR="00FF59FD" w:rsidRPr="00292D87" w:rsidRDefault="00FF59FD" w:rsidP="004E3EC0">
      <w:pPr>
        <w:pStyle w:val="ListParagraph"/>
        <w:widowControl w:val="0"/>
        <w:numPr>
          <w:ilvl w:val="0"/>
          <w:numId w:val="201"/>
        </w:numPr>
        <w:autoSpaceDE w:val="0"/>
        <w:autoSpaceDN w:val="0"/>
        <w:adjustRightInd w:val="0"/>
        <w:spacing w:after="240" w:line="360" w:lineRule="atLeast"/>
        <w:ind w:left="284" w:hanging="284"/>
        <w:rPr>
          <w:color w:val="010000"/>
        </w:rPr>
      </w:pPr>
      <w:r w:rsidRPr="00292D87">
        <w:rPr>
          <w:color w:val="010000"/>
        </w:rPr>
        <w:t>Bråck</w:t>
      </w:r>
      <w:r w:rsidR="00292D87" w:rsidRPr="00292D87">
        <w:rPr>
          <w:color w:val="010000"/>
        </w:rPr>
        <w:t xml:space="preserve"> - Umbilikalt</w:t>
      </w:r>
    </w:p>
    <w:p w14:paraId="112C9E04" w14:textId="041C4E27" w:rsidR="00FF59FD" w:rsidRPr="00292D87" w:rsidRDefault="00FF59FD" w:rsidP="004E3EC0">
      <w:pPr>
        <w:pStyle w:val="ListParagraph"/>
        <w:widowControl w:val="0"/>
        <w:numPr>
          <w:ilvl w:val="0"/>
          <w:numId w:val="201"/>
        </w:numPr>
        <w:autoSpaceDE w:val="0"/>
        <w:autoSpaceDN w:val="0"/>
        <w:adjustRightInd w:val="0"/>
        <w:spacing w:after="240" w:line="360" w:lineRule="atLeast"/>
        <w:ind w:left="284" w:hanging="284"/>
        <w:rPr>
          <w:color w:val="010000"/>
        </w:rPr>
      </w:pPr>
      <w:r w:rsidRPr="00292D87">
        <w:rPr>
          <w:color w:val="010000"/>
        </w:rPr>
        <w:t>Lymfom</w:t>
      </w:r>
      <w:r w:rsidR="00292D87" w:rsidRPr="00292D87">
        <w:rPr>
          <w:color w:val="010000"/>
        </w:rPr>
        <w:t xml:space="preserve"> – Längs lymfträdet</w:t>
      </w:r>
    </w:p>
    <w:p w14:paraId="193209AC" w14:textId="792F4FE9" w:rsidR="00FF59FD" w:rsidRPr="00292D87" w:rsidRDefault="00FF59FD" w:rsidP="004E3EC0">
      <w:pPr>
        <w:pStyle w:val="ListParagraph"/>
        <w:widowControl w:val="0"/>
        <w:numPr>
          <w:ilvl w:val="0"/>
          <w:numId w:val="201"/>
        </w:numPr>
        <w:autoSpaceDE w:val="0"/>
        <w:autoSpaceDN w:val="0"/>
        <w:adjustRightInd w:val="0"/>
        <w:spacing w:after="240" w:line="360" w:lineRule="atLeast"/>
        <w:ind w:left="284" w:hanging="284"/>
        <w:rPr>
          <w:color w:val="010000"/>
        </w:rPr>
      </w:pPr>
      <w:r w:rsidRPr="00292D87">
        <w:rPr>
          <w:color w:val="010000"/>
        </w:rPr>
        <w:t>IBD</w:t>
      </w:r>
      <w:r w:rsidR="00292D87" w:rsidRPr="00292D87">
        <w:rPr>
          <w:color w:val="010000"/>
        </w:rPr>
        <w:t xml:space="preserve"> – Oftast Crohns i kolon.</w:t>
      </w:r>
    </w:p>
    <w:p w14:paraId="3A975C05" w14:textId="44981387" w:rsidR="00FF59FD" w:rsidRPr="00292D87" w:rsidRDefault="00FF59FD" w:rsidP="004E3EC0">
      <w:pPr>
        <w:pStyle w:val="ListParagraph"/>
        <w:widowControl w:val="0"/>
        <w:numPr>
          <w:ilvl w:val="0"/>
          <w:numId w:val="201"/>
        </w:numPr>
        <w:autoSpaceDE w:val="0"/>
        <w:autoSpaceDN w:val="0"/>
        <w:adjustRightInd w:val="0"/>
        <w:spacing w:after="240" w:line="360" w:lineRule="atLeast"/>
        <w:ind w:left="284" w:hanging="284"/>
        <w:rPr>
          <w:color w:val="010000"/>
        </w:rPr>
      </w:pPr>
      <w:r w:rsidRPr="00292D87">
        <w:rPr>
          <w:color w:val="010000"/>
        </w:rPr>
        <w:t>Cancer: Lever, GI, njurar metastas.</w:t>
      </w:r>
    </w:p>
    <w:p w14:paraId="7CA130DD" w14:textId="77777777" w:rsidR="00BD4ECD" w:rsidRDefault="00BD4ECD" w:rsidP="00835CF1">
      <w:pPr>
        <w:widowControl w:val="0"/>
        <w:autoSpaceDE w:val="0"/>
        <w:autoSpaceDN w:val="0"/>
        <w:adjustRightInd w:val="0"/>
        <w:spacing w:after="240" w:line="360" w:lineRule="atLeast"/>
        <w:rPr>
          <w:color w:val="010000"/>
          <w:sz w:val="32"/>
          <w:szCs w:val="32"/>
        </w:rPr>
      </w:pPr>
    </w:p>
    <w:p w14:paraId="4EDC7A42" w14:textId="77777777" w:rsidR="00BD4ECD" w:rsidRDefault="00BD4ECD" w:rsidP="00835CF1">
      <w:pPr>
        <w:widowControl w:val="0"/>
        <w:autoSpaceDE w:val="0"/>
        <w:autoSpaceDN w:val="0"/>
        <w:adjustRightInd w:val="0"/>
        <w:spacing w:after="240" w:line="360" w:lineRule="atLeast"/>
        <w:rPr>
          <w:color w:val="010000"/>
          <w:sz w:val="32"/>
          <w:szCs w:val="32"/>
        </w:rPr>
      </w:pPr>
    </w:p>
    <w:p w14:paraId="7B4B0612" w14:textId="77777777" w:rsidR="00BD4ECD" w:rsidRDefault="00BD4ECD" w:rsidP="00835CF1">
      <w:pPr>
        <w:widowControl w:val="0"/>
        <w:autoSpaceDE w:val="0"/>
        <w:autoSpaceDN w:val="0"/>
        <w:adjustRightInd w:val="0"/>
        <w:spacing w:after="240" w:line="360" w:lineRule="atLeast"/>
        <w:rPr>
          <w:color w:val="010000"/>
          <w:sz w:val="32"/>
          <w:szCs w:val="32"/>
        </w:rPr>
      </w:pPr>
    </w:p>
    <w:p w14:paraId="0834E76A" w14:textId="77777777" w:rsidR="00BD4ECD" w:rsidRDefault="00BD4ECD" w:rsidP="00835CF1">
      <w:pPr>
        <w:widowControl w:val="0"/>
        <w:autoSpaceDE w:val="0"/>
        <w:autoSpaceDN w:val="0"/>
        <w:adjustRightInd w:val="0"/>
        <w:spacing w:after="240" w:line="360" w:lineRule="atLeast"/>
        <w:rPr>
          <w:color w:val="010000"/>
          <w:sz w:val="32"/>
          <w:szCs w:val="32"/>
        </w:rPr>
      </w:pPr>
    </w:p>
    <w:p w14:paraId="709E7F2F" w14:textId="77777777" w:rsidR="00BD4ECD" w:rsidRDefault="00BD4ECD" w:rsidP="00835CF1">
      <w:pPr>
        <w:widowControl w:val="0"/>
        <w:autoSpaceDE w:val="0"/>
        <w:autoSpaceDN w:val="0"/>
        <w:adjustRightInd w:val="0"/>
        <w:spacing w:after="240" w:line="360" w:lineRule="atLeast"/>
        <w:rPr>
          <w:color w:val="010000"/>
          <w:sz w:val="32"/>
          <w:szCs w:val="32"/>
        </w:rPr>
      </w:pPr>
    </w:p>
    <w:p w14:paraId="0B821853" w14:textId="77777777" w:rsidR="00BD4ECD" w:rsidRDefault="00BD4ECD" w:rsidP="00835CF1">
      <w:pPr>
        <w:widowControl w:val="0"/>
        <w:autoSpaceDE w:val="0"/>
        <w:autoSpaceDN w:val="0"/>
        <w:adjustRightInd w:val="0"/>
        <w:spacing w:after="240" w:line="360" w:lineRule="atLeast"/>
        <w:rPr>
          <w:color w:val="010000"/>
          <w:sz w:val="32"/>
          <w:szCs w:val="32"/>
        </w:rPr>
      </w:pPr>
    </w:p>
    <w:p w14:paraId="18EBF183" w14:textId="77777777" w:rsidR="00BD4ECD" w:rsidRDefault="00BD4ECD" w:rsidP="00835CF1">
      <w:pPr>
        <w:widowControl w:val="0"/>
        <w:autoSpaceDE w:val="0"/>
        <w:autoSpaceDN w:val="0"/>
        <w:adjustRightInd w:val="0"/>
        <w:spacing w:after="240" w:line="360" w:lineRule="atLeast"/>
        <w:rPr>
          <w:color w:val="010000"/>
          <w:sz w:val="32"/>
          <w:szCs w:val="32"/>
        </w:rPr>
      </w:pPr>
    </w:p>
    <w:p w14:paraId="2E9CDB66" w14:textId="77777777" w:rsidR="00BD4ECD" w:rsidRDefault="00BD4ECD" w:rsidP="00835CF1">
      <w:pPr>
        <w:widowControl w:val="0"/>
        <w:autoSpaceDE w:val="0"/>
        <w:autoSpaceDN w:val="0"/>
        <w:adjustRightInd w:val="0"/>
        <w:spacing w:after="240" w:line="360" w:lineRule="atLeast"/>
        <w:rPr>
          <w:color w:val="010000"/>
          <w:sz w:val="32"/>
          <w:szCs w:val="32"/>
        </w:rPr>
      </w:pPr>
    </w:p>
    <w:p w14:paraId="5299A35B" w14:textId="77777777" w:rsidR="00BD4ECD" w:rsidRDefault="00BD4ECD" w:rsidP="00835CF1">
      <w:pPr>
        <w:widowControl w:val="0"/>
        <w:autoSpaceDE w:val="0"/>
        <w:autoSpaceDN w:val="0"/>
        <w:adjustRightInd w:val="0"/>
        <w:spacing w:after="240" w:line="360" w:lineRule="atLeast"/>
        <w:rPr>
          <w:color w:val="010000"/>
          <w:sz w:val="32"/>
          <w:szCs w:val="32"/>
        </w:rPr>
      </w:pPr>
    </w:p>
    <w:p w14:paraId="6B1CC8F3" w14:textId="77777777" w:rsidR="00BD4ECD" w:rsidRDefault="00BD4ECD" w:rsidP="00835CF1">
      <w:pPr>
        <w:widowControl w:val="0"/>
        <w:autoSpaceDE w:val="0"/>
        <w:autoSpaceDN w:val="0"/>
        <w:adjustRightInd w:val="0"/>
        <w:spacing w:after="240" w:line="360" w:lineRule="atLeast"/>
        <w:rPr>
          <w:color w:val="010000"/>
          <w:sz w:val="32"/>
          <w:szCs w:val="32"/>
        </w:rPr>
      </w:pPr>
    </w:p>
    <w:p w14:paraId="2719A917" w14:textId="77777777" w:rsidR="00292D87" w:rsidRDefault="00292D87" w:rsidP="00835CF1">
      <w:pPr>
        <w:widowControl w:val="0"/>
        <w:autoSpaceDE w:val="0"/>
        <w:autoSpaceDN w:val="0"/>
        <w:adjustRightInd w:val="0"/>
        <w:spacing w:after="240" w:line="360" w:lineRule="atLeast"/>
        <w:rPr>
          <w:color w:val="010000"/>
          <w:sz w:val="32"/>
          <w:szCs w:val="32"/>
        </w:rPr>
      </w:pPr>
    </w:p>
    <w:p w14:paraId="1E788C2F" w14:textId="77777777" w:rsidR="00292D87" w:rsidRDefault="00292D87" w:rsidP="00835CF1">
      <w:pPr>
        <w:widowControl w:val="0"/>
        <w:autoSpaceDE w:val="0"/>
        <w:autoSpaceDN w:val="0"/>
        <w:adjustRightInd w:val="0"/>
        <w:spacing w:after="240" w:line="360" w:lineRule="atLeast"/>
        <w:rPr>
          <w:color w:val="010000"/>
          <w:sz w:val="32"/>
          <w:szCs w:val="32"/>
        </w:rPr>
      </w:pPr>
    </w:p>
    <w:p w14:paraId="11A69CBA" w14:textId="77777777" w:rsidR="00292D87" w:rsidRDefault="00292D87" w:rsidP="00835CF1">
      <w:pPr>
        <w:widowControl w:val="0"/>
        <w:autoSpaceDE w:val="0"/>
        <w:autoSpaceDN w:val="0"/>
        <w:adjustRightInd w:val="0"/>
        <w:spacing w:after="240" w:line="360" w:lineRule="atLeast"/>
        <w:rPr>
          <w:color w:val="010000"/>
          <w:sz w:val="32"/>
          <w:szCs w:val="32"/>
        </w:rPr>
      </w:pPr>
    </w:p>
    <w:p w14:paraId="3FD74125" w14:textId="77777777" w:rsidR="00292D87" w:rsidRDefault="00292D87" w:rsidP="00835CF1">
      <w:pPr>
        <w:widowControl w:val="0"/>
        <w:autoSpaceDE w:val="0"/>
        <w:autoSpaceDN w:val="0"/>
        <w:adjustRightInd w:val="0"/>
        <w:spacing w:after="240" w:line="360" w:lineRule="atLeast"/>
        <w:rPr>
          <w:color w:val="010000"/>
          <w:sz w:val="32"/>
          <w:szCs w:val="32"/>
        </w:rPr>
      </w:pPr>
    </w:p>
    <w:p w14:paraId="7C8C9284" w14:textId="3AF0AD50" w:rsidR="00835CF1" w:rsidRPr="0026282A" w:rsidRDefault="00292D87" w:rsidP="00292D87">
      <w:pPr>
        <w:widowControl w:val="0"/>
        <w:pBdr>
          <w:bottom w:val="single" w:sz="4" w:space="1" w:color="auto"/>
        </w:pBdr>
        <w:autoSpaceDE w:val="0"/>
        <w:autoSpaceDN w:val="0"/>
        <w:adjustRightInd w:val="0"/>
        <w:spacing w:after="240" w:line="360" w:lineRule="atLeast"/>
        <w:rPr>
          <w:rFonts w:eastAsia="MS Mincho"/>
          <w:color w:val="010000"/>
          <w:sz w:val="32"/>
          <w:szCs w:val="32"/>
        </w:rPr>
      </w:pPr>
      <w:r>
        <w:rPr>
          <w:color w:val="010000"/>
          <w:sz w:val="32"/>
          <w:szCs w:val="32"/>
        </w:rPr>
        <w:lastRenderedPageBreak/>
        <w:t xml:space="preserve">6.10 </w:t>
      </w:r>
      <w:r w:rsidR="00835CF1" w:rsidRPr="0026282A">
        <w:rPr>
          <w:color w:val="010000"/>
          <w:sz w:val="32"/>
          <w:szCs w:val="32"/>
        </w:rPr>
        <w:t>Sväljningssvårigheter</w:t>
      </w:r>
      <w:r w:rsidR="00835CF1" w:rsidRPr="0026282A">
        <w:rPr>
          <w:rFonts w:ascii="MS Mincho" w:eastAsia="MS Mincho" w:hAnsi="MS Mincho" w:cs="MS Mincho"/>
          <w:color w:val="010000"/>
          <w:sz w:val="32"/>
          <w:szCs w:val="32"/>
        </w:rPr>
        <w:t> </w:t>
      </w:r>
    </w:p>
    <w:p w14:paraId="3E359AD9" w14:textId="69B62B86" w:rsidR="00292D87" w:rsidRDefault="00292D87" w:rsidP="00292D87">
      <w:r w:rsidRPr="00292D87">
        <w:t>Sväljning definieras som transport av föda från munnen ner till magen. Dysfagi är en störning av ät- och sväljningsförmågan. Sväljningen brukar normalt delas upp i tre faser; oral-, faryngeal- och esofagealfas och avvikelser kan förekomma på samtliga faser. Sväljningen aktiveras från hjärnbarken och framförallt från hjärnstammen, varpå skador i dessa områden ofta medför dysfagi.</w:t>
      </w:r>
    </w:p>
    <w:p w14:paraId="0CB0A114" w14:textId="77777777" w:rsidR="00292D87" w:rsidRPr="00292D87" w:rsidRDefault="00292D87" w:rsidP="00292D87"/>
    <w:p w14:paraId="16F2237C" w14:textId="77777777" w:rsidR="00292D87" w:rsidRPr="00292D87" w:rsidRDefault="00292D87" w:rsidP="00292D87">
      <w:r w:rsidRPr="00292D87">
        <w:rPr>
          <w:b/>
        </w:rPr>
        <w:t>Hjärt- och kärlsjukdomar</w:t>
      </w:r>
      <w:r w:rsidRPr="00292D87">
        <w:t>. </w:t>
      </w:r>
      <w:hyperlink r:id="rId443" w:tooltip="Opens internal link in current window" w:history="1">
        <w:r w:rsidRPr="00292D87">
          <w:t>Stroke</w:t>
        </w:r>
      </w:hyperlink>
      <w:r w:rsidRPr="00292D87">
        <w:t> (blodpropp eller blödning i hjärnan) är en av de vanligaste orsakerna till dysfagi</w:t>
      </w:r>
      <w:bookmarkStart w:id="4" w:name="_ftnref2"/>
      <w:bookmarkEnd w:id="4"/>
      <w:r w:rsidRPr="00292D87">
        <w:t>. </w:t>
      </w:r>
    </w:p>
    <w:p w14:paraId="0442AD42" w14:textId="77777777" w:rsidR="00292D87" w:rsidRDefault="00292D87" w:rsidP="00292D87"/>
    <w:p w14:paraId="62481BFE" w14:textId="77777777" w:rsidR="00292D87" w:rsidRPr="00292D87" w:rsidRDefault="00292D87" w:rsidP="00292D87">
      <w:r w:rsidRPr="00292D87">
        <w:rPr>
          <w:b/>
        </w:rPr>
        <w:t>Nervsjukdomar</w:t>
      </w:r>
      <w:r w:rsidRPr="00292D87">
        <w:t>. Dysfagi i munhålan och svalget orsakas ofta av nervsjukdomar som Parkinsons sjukdom, Alzheimers, ALS (amytrofisk lateralskleros) multipel skleros och cerebral pares. </w:t>
      </w:r>
    </w:p>
    <w:p w14:paraId="0CFD7EC4" w14:textId="77777777" w:rsidR="00292D87" w:rsidRDefault="00292D87" w:rsidP="00292D87"/>
    <w:p w14:paraId="0366D836" w14:textId="77777777" w:rsidR="00292D87" w:rsidRPr="00292D87" w:rsidRDefault="00292D87" w:rsidP="00292D87">
      <w:r w:rsidRPr="00292D87">
        <w:rPr>
          <w:b/>
        </w:rPr>
        <w:t>Systemsjukdomar</w:t>
      </w:r>
      <w:r w:rsidRPr="00292D87">
        <w:t>. Sväljningssvårigheter är vanligt vid flera systemsjukdomar som reumatoid artrit, samt vissa autoimmuna sjukdomar och organsjukdomar.</w:t>
      </w:r>
    </w:p>
    <w:p w14:paraId="73F4EB1C" w14:textId="77777777" w:rsidR="00292D87" w:rsidRDefault="00292D87" w:rsidP="00292D87"/>
    <w:p w14:paraId="1B81498A" w14:textId="77777777" w:rsidR="00292D87" w:rsidRPr="00292D87" w:rsidRDefault="00292D87" w:rsidP="00292D87">
      <w:r w:rsidRPr="00292D87">
        <w:rPr>
          <w:b/>
        </w:rPr>
        <w:t>Trauma</w:t>
      </w:r>
      <w:r w:rsidRPr="00292D87">
        <w:t>. Skall- och nackskador till följd av exempelvis misshandel eller trafikolyckor kan leda till dysfagi. </w:t>
      </w:r>
    </w:p>
    <w:p w14:paraId="15EC7D12" w14:textId="77777777" w:rsidR="00292D87" w:rsidRDefault="00292D87" w:rsidP="00292D87"/>
    <w:p w14:paraId="49EEF645" w14:textId="77777777" w:rsidR="00292D87" w:rsidRPr="00292D87" w:rsidRDefault="00292D87" w:rsidP="00292D87">
      <w:r w:rsidRPr="00292D87">
        <w:rPr>
          <w:b/>
        </w:rPr>
        <w:t>Tumörer</w:t>
      </w:r>
      <w:r w:rsidRPr="00292D87">
        <w:t>. Både godartade och elakartade tumörer i huvudet, halsen eller matstrupen kan försvåra sväljningen, antingen för att de hindrar födan från att passera eller för att de påverkar nerverna som styr sväljningsmekanismen. Om tumören behandlas med kirurgi, strålning eller cellgift kan detta också bidra till dysfagi.</w:t>
      </w:r>
    </w:p>
    <w:p w14:paraId="2C86E498" w14:textId="77777777" w:rsidR="00292D87" w:rsidRDefault="00292D87" w:rsidP="00292D87"/>
    <w:p w14:paraId="6F6A8550" w14:textId="77777777" w:rsidR="00292D87" w:rsidRPr="00292D87" w:rsidRDefault="00292D87" w:rsidP="00292D87">
      <w:r w:rsidRPr="00292D87">
        <w:rPr>
          <w:b/>
        </w:rPr>
        <w:t>Infektioner</w:t>
      </w:r>
      <w:r w:rsidRPr="00292D87">
        <w:t>. Svamp-, bakterie- och virusinfektioner i mun, svalg och matstrupe kan göra det svårt att svälja.</w:t>
      </w:r>
    </w:p>
    <w:p w14:paraId="4DFC78E1" w14:textId="77777777" w:rsidR="00292D87" w:rsidRDefault="00292D87" w:rsidP="00292D87"/>
    <w:p w14:paraId="64893C81" w14:textId="77777777" w:rsidR="00292D87" w:rsidRPr="00292D87" w:rsidRDefault="00292D87" w:rsidP="00292D87">
      <w:r w:rsidRPr="00292D87">
        <w:rPr>
          <w:b/>
        </w:rPr>
        <w:t>Mediciner</w:t>
      </w:r>
      <w:r w:rsidRPr="00292D87">
        <w:t>. En vanlig biverkning av många läkemedel är muntorrhet, vilket i sin tur kan leda till sväljsvårigheter. Antihistaminer, smärtstillande medel, antipsykotiska läkemedel, blodtryckssänkande behandling och mediciner mot Parkinsons sjukdom är vanliga exempel på läkemedel som kan orsaka muntorrhet.</w:t>
      </w:r>
    </w:p>
    <w:p w14:paraId="298246EF" w14:textId="77777777" w:rsidR="00292D87" w:rsidRDefault="00292D87" w:rsidP="00835CF1">
      <w:pPr>
        <w:widowControl w:val="0"/>
        <w:autoSpaceDE w:val="0"/>
        <w:autoSpaceDN w:val="0"/>
        <w:adjustRightInd w:val="0"/>
        <w:spacing w:after="240" w:line="360" w:lineRule="atLeast"/>
        <w:rPr>
          <w:color w:val="010000"/>
          <w:sz w:val="32"/>
          <w:szCs w:val="32"/>
        </w:rPr>
      </w:pPr>
    </w:p>
    <w:p w14:paraId="21DF9C84" w14:textId="77777777" w:rsidR="00292D87" w:rsidRDefault="00292D87" w:rsidP="00835CF1">
      <w:pPr>
        <w:widowControl w:val="0"/>
        <w:autoSpaceDE w:val="0"/>
        <w:autoSpaceDN w:val="0"/>
        <w:adjustRightInd w:val="0"/>
        <w:spacing w:after="240" w:line="360" w:lineRule="atLeast"/>
        <w:rPr>
          <w:color w:val="010000"/>
          <w:sz w:val="32"/>
          <w:szCs w:val="32"/>
        </w:rPr>
      </w:pPr>
    </w:p>
    <w:p w14:paraId="6F20373B" w14:textId="77777777" w:rsidR="00292D87" w:rsidRDefault="00292D87" w:rsidP="00835CF1">
      <w:pPr>
        <w:widowControl w:val="0"/>
        <w:autoSpaceDE w:val="0"/>
        <w:autoSpaceDN w:val="0"/>
        <w:adjustRightInd w:val="0"/>
        <w:spacing w:after="240" w:line="360" w:lineRule="atLeast"/>
        <w:rPr>
          <w:color w:val="010000"/>
          <w:sz w:val="32"/>
          <w:szCs w:val="32"/>
        </w:rPr>
      </w:pPr>
    </w:p>
    <w:p w14:paraId="1A8429D4" w14:textId="77777777" w:rsidR="00292D87" w:rsidRDefault="00292D87" w:rsidP="00835CF1">
      <w:pPr>
        <w:widowControl w:val="0"/>
        <w:autoSpaceDE w:val="0"/>
        <w:autoSpaceDN w:val="0"/>
        <w:adjustRightInd w:val="0"/>
        <w:spacing w:after="240" w:line="360" w:lineRule="atLeast"/>
        <w:rPr>
          <w:color w:val="010000"/>
          <w:sz w:val="32"/>
          <w:szCs w:val="32"/>
        </w:rPr>
      </w:pPr>
    </w:p>
    <w:p w14:paraId="5B45747E" w14:textId="77777777" w:rsidR="00292D87" w:rsidRDefault="00292D87" w:rsidP="00835CF1">
      <w:pPr>
        <w:widowControl w:val="0"/>
        <w:autoSpaceDE w:val="0"/>
        <w:autoSpaceDN w:val="0"/>
        <w:adjustRightInd w:val="0"/>
        <w:spacing w:after="240" w:line="360" w:lineRule="atLeast"/>
        <w:rPr>
          <w:color w:val="010000"/>
          <w:sz w:val="32"/>
          <w:szCs w:val="32"/>
        </w:rPr>
      </w:pPr>
    </w:p>
    <w:p w14:paraId="1292F4BF" w14:textId="77777777" w:rsidR="00292D87" w:rsidRDefault="00292D87" w:rsidP="00835CF1">
      <w:pPr>
        <w:widowControl w:val="0"/>
        <w:autoSpaceDE w:val="0"/>
        <w:autoSpaceDN w:val="0"/>
        <w:adjustRightInd w:val="0"/>
        <w:spacing w:after="240" w:line="360" w:lineRule="atLeast"/>
        <w:rPr>
          <w:color w:val="010000"/>
          <w:sz w:val="32"/>
          <w:szCs w:val="32"/>
        </w:rPr>
      </w:pPr>
    </w:p>
    <w:p w14:paraId="2AC3F73D" w14:textId="77777777" w:rsidR="00292D87" w:rsidRDefault="00292D87" w:rsidP="00835CF1">
      <w:pPr>
        <w:widowControl w:val="0"/>
        <w:autoSpaceDE w:val="0"/>
        <w:autoSpaceDN w:val="0"/>
        <w:adjustRightInd w:val="0"/>
        <w:spacing w:after="240" w:line="360" w:lineRule="atLeast"/>
        <w:rPr>
          <w:color w:val="010000"/>
          <w:sz w:val="32"/>
          <w:szCs w:val="32"/>
        </w:rPr>
      </w:pPr>
    </w:p>
    <w:p w14:paraId="53EB193E" w14:textId="67DB799B" w:rsidR="00835CF1" w:rsidRPr="0026282A" w:rsidRDefault="004E3EC0" w:rsidP="004E3EC0">
      <w:pPr>
        <w:widowControl w:val="0"/>
        <w:pBdr>
          <w:bottom w:val="single" w:sz="4" w:space="1" w:color="auto"/>
        </w:pBdr>
        <w:autoSpaceDE w:val="0"/>
        <w:autoSpaceDN w:val="0"/>
        <w:adjustRightInd w:val="0"/>
        <w:spacing w:after="240" w:line="360" w:lineRule="atLeast"/>
        <w:rPr>
          <w:sz w:val="32"/>
          <w:szCs w:val="32"/>
        </w:rPr>
      </w:pPr>
      <w:r>
        <w:rPr>
          <w:color w:val="010000"/>
          <w:sz w:val="32"/>
          <w:szCs w:val="32"/>
        </w:rPr>
        <w:lastRenderedPageBreak/>
        <w:t xml:space="preserve">6.11 </w:t>
      </w:r>
      <w:r w:rsidR="00835CF1" w:rsidRPr="0026282A">
        <w:rPr>
          <w:color w:val="010000"/>
          <w:sz w:val="32"/>
          <w:szCs w:val="32"/>
        </w:rPr>
        <w:t xml:space="preserve">Ätstörning </w:t>
      </w:r>
    </w:p>
    <w:p w14:paraId="7ADB6CDE" w14:textId="5CF14D49" w:rsidR="004E3EC0" w:rsidRPr="004E3EC0" w:rsidRDefault="00292D87" w:rsidP="004E3EC0">
      <w:r w:rsidRPr="004E3EC0">
        <w:t>För de flesta av oss medför vårt förhållande till mat sällan något hälsoproblem, men för vissa personer blir det ett så stort problem att den naturliga tillfredsställelsen av biologiska behov upphör, eller till och med upplevs som ångestfyllt</w:t>
      </w:r>
      <w:r w:rsidR="004E3EC0" w:rsidRPr="004E3EC0">
        <w:t>.</w:t>
      </w:r>
      <w:r w:rsidR="00497252">
        <w:t xml:space="preserve"> </w:t>
      </w:r>
      <w:r w:rsidR="004E3EC0" w:rsidRPr="004E3EC0">
        <w:t>Anorexia och bulimia nervosa förekommer huvudsakligen (90%) hos tonårsflickor och unga kvinnor. Förekomsten av ätstörningar är ca 10 gånger vanligare bland vuxna kvinnor än bland vuxna män. </w:t>
      </w:r>
    </w:p>
    <w:p w14:paraId="07D32834" w14:textId="77777777" w:rsidR="004E3EC0" w:rsidRPr="004E3EC0" w:rsidRDefault="004E3EC0" w:rsidP="004E3EC0"/>
    <w:p w14:paraId="00D8A7E3" w14:textId="6BC073AA" w:rsidR="004E3EC0" w:rsidRPr="004E3EC0" w:rsidRDefault="004E3EC0" w:rsidP="004E3EC0">
      <w:r>
        <w:t>P</w:t>
      </w:r>
      <w:r w:rsidRPr="004E3EC0">
        <w:rPr>
          <w:b/>
        </w:rPr>
        <w:t>redisponerande faktorer</w:t>
      </w:r>
      <w:r w:rsidRPr="004E3EC0">
        <w:t xml:space="preserve"> </w:t>
      </w:r>
      <w:r>
        <w:t xml:space="preserve">är </w:t>
      </w:r>
      <w:r w:rsidRPr="004E3EC0">
        <w:t>genetisk sårbarhet samt vissa personlighetsdrag som perfektionism och tvångsmässighet. Dessa personlighetsdrag är starkt knutna till diagnosen anorexia nervosa, medan impulsiva personlighetsdrag i högre utsträckning är knutna till diagnosen bulimia nervosa. En negativ självbild och få nära vänner är riskfaktorer för både anorexi och bulimi. </w:t>
      </w:r>
    </w:p>
    <w:p w14:paraId="12AD712E" w14:textId="77777777" w:rsidR="004E3EC0" w:rsidRPr="004E3EC0" w:rsidRDefault="004E3EC0" w:rsidP="004E3EC0">
      <w:r w:rsidRPr="004E3EC0">
        <w:rPr>
          <w:b/>
        </w:rPr>
        <w:t>Utlösande faktorer</w:t>
      </w:r>
      <w:r w:rsidRPr="004E3EC0">
        <w:t xml:space="preserve"> kan vara stressande och traumatiska livshändelser, t ex dödsfall, separationer i familjen och övergrepp. </w:t>
      </w:r>
    </w:p>
    <w:p w14:paraId="22DBB0A7" w14:textId="77777777" w:rsidR="004E3EC0" w:rsidRPr="004E3EC0" w:rsidRDefault="004E3EC0" w:rsidP="004E3EC0">
      <w:r w:rsidRPr="004E3EC0">
        <w:rPr>
          <w:b/>
        </w:rPr>
        <w:t>Vidmakthållande faktorer</w:t>
      </w:r>
      <w:r w:rsidRPr="004E3EC0">
        <w:t xml:space="preserve"> är svälttillståndet och kräkningsbeteendet i sig, som via vissa hormoner, t ex endorfiner och kortisol, kan ge en känsla av välbefinnande. Långvariga anorektiska tillstånd ger också en sjukdomsidentitet som i sig kan vara svår att bryta.</w:t>
      </w:r>
    </w:p>
    <w:p w14:paraId="4EEC7A68" w14:textId="77777777" w:rsidR="004E3EC0" w:rsidRPr="004E3EC0" w:rsidRDefault="004E3EC0" w:rsidP="004E3EC0"/>
    <w:p w14:paraId="7D344546" w14:textId="2E435332" w:rsidR="00835CF1" w:rsidRPr="004E3EC0" w:rsidRDefault="004E3EC0" w:rsidP="004E3EC0">
      <w:r w:rsidRPr="004E3EC0">
        <w:rPr>
          <w:b/>
          <w:u w:val="single"/>
        </w:rPr>
        <w:t>Anorexia nervosa</w:t>
      </w:r>
      <w:r w:rsidRPr="004E3EC0">
        <w:t xml:space="preserve"> börjar oftast med en önskan om att gå ned i vikt och med en viljemässig bantning. Inte sällan startar symtomen i samband med någon stressande händelse. Den anorektiska personen har en uttalad skräck för att gå upp i vikt och känner sig ständigt tjock trots betydande undervikt. </w:t>
      </w:r>
    </w:p>
    <w:p w14:paraId="6B329B76" w14:textId="31B32A2C" w:rsidR="004E3EC0" w:rsidRDefault="004E3EC0" w:rsidP="00C530C1">
      <w:pPr>
        <w:pStyle w:val="ListParagraph"/>
        <w:numPr>
          <w:ilvl w:val="0"/>
          <w:numId w:val="202"/>
        </w:numPr>
      </w:pPr>
      <w:r w:rsidRPr="004E3EC0">
        <w:rPr>
          <w:b/>
        </w:rPr>
        <w:t>Begränsning av energiintag</w:t>
      </w:r>
      <w:r w:rsidRPr="004E3EC0">
        <w:t xml:space="preserve"> i relation till behovet, vilket medför en signifikant låg vikt i förhållande till ålder, kön, tillväxtkurvor och somatisk hälsa. Signifikant låg vikt: definieras som en vikt som är mindre än minimalt normalt eller, för barn och ungdomar, mindre än förväntat. </w:t>
      </w:r>
      <w:r w:rsidRPr="004E3EC0">
        <w:rPr>
          <w:rFonts w:ascii="MS Mincho" w:eastAsia="MS Mincho" w:hAnsi="MS Mincho" w:cs="MS Mincho"/>
        </w:rPr>
        <w:t> </w:t>
      </w:r>
    </w:p>
    <w:p w14:paraId="161C0B72" w14:textId="78241F14" w:rsidR="004E3EC0" w:rsidRPr="004E3EC0" w:rsidRDefault="004E3EC0" w:rsidP="00C530C1">
      <w:pPr>
        <w:pStyle w:val="ListParagraph"/>
        <w:numPr>
          <w:ilvl w:val="0"/>
          <w:numId w:val="202"/>
        </w:numPr>
      </w:pPr>
      <w:r w:rsidRPr="004E3EC0">
        <w:rPr>
          <w:b/>
        </w:rPr>
        <w:t>Intensiv rädsla för att gå upp</w:t>
      </w:r>
      <w:r w:rsidRPr="004E3EC0">
        <w:t xml:space="preserve"> i vikt eller bli tjock eller ihållande beteende som motverkar viktuppgång även när personen är klart underviktig </w:t>
      </w:r>
    </w:p>
    <w:p w14:paraId="0942E6F0" w14:textId="77777777" w:rsidR="004E3EC0" w:rsidRPr="004E3EC0" w:rsidRDefault="004E3EC0" w:rsidP="00C530C1">
      <w:pPr>
        <w:pStyle w:val="ListParagraph"/>
        <w:numPr>
          <w:ilvl w:val="0"/>
          <w:numId w:val="202"/>
        </w:numPr>
      </w:pPr>
      <w:r w:rsidRPr="004E3EC0">
        <w:rPr>
          <w:b/>
        </w:rPr>
        <w:t>Störd upplevelse av den egna kroppens vikt eller form</w:t>
      </w:r>
      <w:r w:rsidRPr="004E3EC0">
        <w:t xml:space="preserve">, självvärderingen påverkas i orimligt hög grad av kroppens vikt eller form, eller allvaret i den låga vikten förnekas. </w:t>
      </w:r>
    </w:p>
    <w:p w14:paraId="1D7ADBC7" w14:textId="77777777" w:rsidR="004E3EC0" w:rsidRPr="00497252" w:rsidRDefault="004E3EC0" w:rsidP="00497252"/>
    <w:p w14:paraId="12AC62BC" w14:textId="030A9016" w:rsidR="00497252" w:rsidRPr="00497252" w:rsidRDefault="00497252" w:rsidP="00497252">
      <w:r w:rsidRPr="00497252">
        <w:rPr>
          <w:b/>
          <w:u w:val="single"/>
        </w:rPr>
        <w:t>Bulimi</w:t>
      </w:r>
      <w:r w:rsidRPr="00497252">
        <w:t xml:space="preserve"> betyder oxhunger, vilket syftar på det "outtömliga begär efter mat" (Linné) som är kärnsymtomet vid bulimia nervosa. </w:t>
      </w:r>
    </w:p>
    <w:p w14:paraId="7371D8E0" w14:textId="0F413AF8" w:rsidR="004E3EC0" w:rsidRPr="00497252" w:rsidRDefault="004E3EC0" w:rsidP="00C530C1">
      <w:pPr>
        <w:pStyle w:val="ListParagraph"/>
        <w:numPr>
          <w:ilvl w:val="0"/>
          <w:numId w:val="203"/>
        </w:numPr>
      </w:pPr>
      <w:r w:rsidRPr="00497252">
        <w:t>Upprepade episoder av hetsätning. En episod av hetsätning kännetecknas av:</w:t>
      </w:r>
      <w:r w:rsidRPr="00497252">
        <w:br/>
        <w:t>a) personen äter under en avgränsad tid (t.ex. inom två timmar) väsentligt större mängd mat än vad hen normalt skulle äta under motsvarande tid och omständigheter;</w:t>
      </w:r>
      <w:r w:rsidRPr="00497252">
        <w:br/>
        <w:t>b) personen upplever sig ha förlorat kontroll över ätandet (kan t.ex. ha en känsla av att inte kunna sluta äta eller kontrollera vad eller hur mycket hen äter).</w:t>
      </w:r>
    </w:p>
    <w:p w14:paraId="719A114B" w14:textId="547FF3EA" w:rsidR="004E3EC0" w:rsidRPr="00497252" w:rsidRDefault="004E3EC0" w:rsidP="00C530C1">
      <w:pPr>
        <w:pStyle w:val="ListParagraph"/>
        <w:numPr>
          <w:ilvl w:val="0"/>
          <w:numId w:val="203"/>
        </w:numPr>
      </w:pPr>
      <w:r w:rsidRPr="00497252">
        <w:t>Upprepat olämpligt kompensatoriskt beteende för att inte gå upp i vikt, t.ex. självframkallade kräkningar eller missbruk av laxermedel, vätskedrivande, fasta eller överdriven motion.</w:t>
      </w:r>
    </w:p>
    <w:p w14:paraId="3E965744" w14:textId="4BBD3E36" w:rsidR="004E3EC0" w:rsidRPr="00497252" w:rsidRDefault="004E3EC0" w:rsidP="00C530C1">
      <w:pPr>
        <w:pStyle w:val="ListParagraph"/>
        <w:numPr>
          <w:ilvl w:val="0"/>
          <w:numId w:val="203"/>
        </w:numPr>
      </w:pPr>
      <w:r w:rsidRPr="00497252">
        <w:t>Både hetsätande och olämpligt kompensatoriskt beteende förekommer minst en gång per vecka under tre månader.</w:t>
      </w:r>
    </w:p>
    <w:p w14:paraId="289EB0A2" w14:textId="36086E2B" w:rsidR="004E3EC0" w:rsidRDefault="004E3EC0" w:rsidP="00C530C1">
      <w:pPr>
        <w:pStyle w:val="ListParagraph"/>
        <w:numPr>
          <w:ilvl w:val="0"/>
          <w:numId w:val="203"/>
        </w:numPr>
      </w:pPr>
      <w:r w:rsidRPr="00497252">
        <w:t>Självkänslan är överdrivet påverkad av kroppsform och vikt.</w:t>
      </w:r>
    </w:p>
    <w:p w14:paraId="68E2E71F" w14:textId="77777777" w:rsidR="009F445E" w:rsidRDefault="009F445E" w:rsidP="009F445E"/>
    <w:p w14:paraId="392EAF46" w14:textId="77777777" w:rsidR="009F445E" w:rsidRDefault="009F445E" w:rsidP="009F445E"/>
    <w:p w14:paraId="570B6E1A" w14:textId="457491AD" w:rsidR="009F445E" w:rsidRPr="00136F39" w:rsidRDefault="009F445E" w:rsidP="00136F39">
      <w:pPr>
        <w:pBdr>
          <w:bottom w:val="single" w:sz="4" w:space="1" w:color="auto"/>
        </w:pBdr>
        <w:rPr>
          <w:sz w:val="32"/>
          <w:szCs w:val="32"/>
        </w:rPr>
      </w:pPr>
      <w:r w:rsidRPr="00136F39">
        <w:rPr>
          <w:sz w:val="32"/>
          <w:szCs w:val="32"/>
        </w:rPr>
        <w:lastRenderedPageBreak/>
        <w:t>Hög SR</w:t>
      </w:r>
    </w:p>
    <w:p w14:paraId="617E4647" w14:textId="77777777" w:rsidR="009F445E" w:rsidRPr="00BE0CA4" w:rsidRDefault="009F445E" w:rsidP="009F445E">
      <w:pPr>
        <w:rPr>
          <w:i/>
        </w:rPr>
      </w:pPr>
      <w:r w:rsidRPr="00BE0CA4">
        <w:rPr>
          <w:i/>
        </w:rPr>
        <w:t>Sänka (SR) är en klassisk metod att mäta hur snabbt blodkropparna sjunker nedåt i ett rör under 1 timma. Fenomenet orsakas av att röda blodkroppar bildar s k myntrullar vid förändringar i halterna av vissa plasmaproteiner (högmolekylära proteiner; speciellt fibrinogen och immunglobuliner).</w:t>
      </w:r>
    </w:p>
    <w:p w14:paraId="445AF1ED" w14:textId="77777777" w:rsidR="009F445E" w:rsidRDefault="009F445E" w:rsidP="009F445E"/>
    <w:p w14:paraId="4826E7E2" w14:textId="30896AE1" w:rsidR="009F445E" w:rsidRPr="00BE0CA4" w:rsidRDefault="009F445E" w:rsidP="009F445E">
      <w:pPr>
        <w:rPr>
          <w:b/>
        </w:rPr>
      </w:pPr>
      <w:r w:rsidRPr="00BE0CA4">
        <w:rPr>
          <w:b/>
        </w:rPr>
        <w:t>Sjukdomar med hög SR</w:t>
      </w:r>
      <w:r w:rsidR="00BE0CA4" w:rsidRPr="00BE0CA4">
        <w:rPr>
          <w:b/>
        </w:rPr>
        <w:t>:</w:t>
      </w:r>
      <w:r w:rsidRPr="00BE0CA4">
        <w:rPr>
          <w:b/>
        </w:rPr>
        <w:t xml:space="preserve"> </w:t>
      </w:r>
    </w:p>
    <w:p w14:paraId="179AB6E0" w14:textId="77777777" w:rsidR="009F445E" w:rsidRPr="00BE0CA4" w:rsidRDefault="009F445E" w:rsidP="00BE0CA4">
      <w:pPr>
        <w:pStyle w:val="ListParagraph"/>
        <w:numPr>
          <w:ilvl w:val="0"/>
          <w:numId w:val="214"/>
        </w:numPr>
        <w:rPr>
          <w:u w:val="single"/>
        </w:rPr>
      </w:pPr>
      <w:r w:rsidRPr="00BE0CA4">
        <w:rPr>
          <w:u w:val="single"/>
        </w:rPr>
        <w:t>Bakteriella infektionssjukdomar</w:t>
      </w:r>
    </w:p>
    <w:p w14:paraId="256666D3" w14:textId="77777777" w:rsidR="009F445E" w:rsidRDefault="009F445E" w:rsidP="00BE0CA4">
      <w:pPr>
        <w:ind w:left="360"/>
      </w:pPr>
      <w:r>
        <w:t>Vid akut bakteriell infektion tar det oftast 2-5 dagar innan fibrinogenökning ger en mätbar förhöjning av SR.</w:t>
      </w:r>
    </w:p>
    <w:p w14:paraId="64837003" w14:textId="77777777" w:rsidR="009F445E" w:rsidRDefault="009F445E" w:rsidP="00BE0CA4">
      <w:pPr>
        <w:ind w:left="360"/>
      </w:pPr>
      <w:r>
        <w:t>Oftast har man mest hjälp av SR vid kroniska infektioner t ex osteomyelit, septisk artrit, djupa abscesser samt tuberkulos.</w:t>
      </w:r>
    </w:p>
    <w:p w14:paraId="216D083F" w14:textId="77777777" w:rsidR="009F445E" w:rsidRDefault="009F445E" w:rsidP="00BE0CA4">
      <w:pPr>
        <w:ind w:left="360"/>
      </w:pPr>
      <w:r>
        <w:t xml:space="preserve">Andra metoder att mäta inflammation t ex C-reaktivt protein (CRP) och procalcitonin är bättre och snabbare markörer både för diagnostik och för att följa ett infektionsförlopp. </w:t>
      </w:r>
    </w:p>
    <w:p w14:paraId="6EE2149A" w14:textId="77777777" w:rsidR="009F445E" w:rsidRDefault="009F445E" w:rsidP="00BE0CA4">
      <w:pPr>
        <w:ind w:left="360"/>
      </w:pPr>
      <w:r>
        <w:t xml:space="preserve"> </w:t>
      </w:r>
    </w:p>
    <w:p w14:paraId="723D4F3A" w14:textId="77777777" w:rsidR="009F445E" w:rsidRPr="00BE0CA4" w:rsidRDefault="009F445E" w:rsidP="00BE0CA4">
      <w:pPr>
        <w:pStyle w:val="ListParagraph"/>
        <w:numPr>
          <w:ilvl w:val="0"/>
          <w:numId w:val="214"/>
        </w:numPr>
        <w:rPr>
          <w:u w:val="single"/>
        </w:rPr>
      </w:pPr>
      <w:r w:rsidRPr="00BE0CA4">
        <w:rPr>
          <w:u w:val="single"/>
        </w:rPr>
        <w:t>Icke-infektiösa inflammationer</w:t>
      </w:r>
    </w:p>
    <w:p w14:paraId="35156ADE" w14:textId="77777777" w:rsidR="009F445E" w:rsidRDefault="009F445E" w:rsidP="00BE0CA4">
      <w:pPr>
        <w:ind w:left="360"/>
      </w:pPr>
      <w:r>
        <w:t>T ex autoimmuna sjukdomar, fr a temporalisarterit, polymyalgia reumatica, reumatoid artrit.</w:t>
      </w:r>
    </w:p>
    <w:p w14:paraId="11B197CD" w14:textId="77777777" w:rsidR="009F445E" w:rsidRDefault="009F445E" w:rsidP="009F445E">
      <w:r>
        <w:t xml:space="preserve"> </w:t>
      </w:r>
    </w:p>
    <w:p w14:paraId="65193C15" w14:textId="77777777" w:rsidR="009F445E" w:rsidRPr="00BE0CA4" w:rsidRDefault="009F445E" w:rsidP="00BE0CA4">
      <w:pPr>
        <w:pStyle w:val="ListParagraph"/>
        <w:numPr>
          <w:ilvl w:val="0"/>
          <w:numId w:val="214"/>
        </w:numPr>
        <w:rPr>
          <w:u w:val="single"/>
        </w:rPr>
      </w:pPr>
      <w:r w:rsidRPr="00BE0CA4">
        <w:rPr>
          <w:u w:val="single"/>
        </w:rPr>
        <w:t>Maligniteter</w:t>
      </w:r>
    </w:p>
    <w:p w14:paraId="1422DCB4" w14:textId="77777777" w:rsidR="009F445E" w:rsidRDefault="009F445E" w:rsidP="00BE0CA4">
      <w:pPr>
        <w:ind w:left="360"/>
      </w:pPr>
      <w:r>
        <w:t>T ex Hypernefrom, Myelom, Mb Waldenström.</w:t>
      </w:r>
    </w:p>
    <w:p w14:paraId="1879AE86" w14:textId="77777777" w:rsidR="009F445E" w:rsidRDefault="009F445E" w:rsidP="009F445E">
      <w:r>
        <w:t xml:space="preserve"> </w:t>
      </w:r>
    </w:p>
    <w:p w14:paraId="0F2908F3" w14:textId="77777777" w:rsidR="009F445E" w:rsidRPr="00BE0CA4" w:rsidRDefault="009F445E" w:rsidP="00BE0CA4">
      <w:pPr>
        <w:pStyle w:val="ListParagraph"/>
        <w:numPr>
          <w:ilvl w:val="0"/>
          <w:numId w:val="214"/>
        </w:numPr>
        <w:rPr>
          <w:u w:val="single"/>
        </w:rPr>
      </w:pPr>
      <w:r w:rsidRPr="00BE0CA4">
        <w:rPr>
          <w:u w:val="single"/>
        </w:rPr>
        <w:t>Njursjukdomar</w:t>
      </w:r>
    </w:p>
    <w:p w14:paraId="34490395" w14:textId="77777777" w:rsidR="009F445E" w:rsidRDefault="009F445E" w:rsidP="00BE0CA4">
      <w:pPr>
        <w:ind w:left="360"/>
      </w:pPr>
      <w:r>
        <w:t>Kronisk njursjukdom ger förhöjd SR sannolikt p g a höga halter fibrinogen.</w:t>
      </w:r>
    </w:p>
    <w:p w14:paraId="701B3288" w14:textId="77777777" w:rsidR="009F445E" w:rsidRDefault="009F445E" w:rsidP="009F445E"/>
    <w:p w14:paraId="52870A7D" w14:textId="5706E7B5" w:rsidR="009F445E" w:rsidRPr="00BE0CA4" w:rsidRDefault="009F445E" w:rsidP="009F445E">
      <w:pPr>
        <w:pStyle w:val="ListParagraph"/>
        <w:numPr>
          <w:ilvl w:val="0"/>
          <w:numId w:val="214"/>
        </w:numPr>
        <w:rPr>
          <w:u w:val="single"/>
        </w:rPr>
      </w:pPr>
      <w:r w:rsidRPr="00BE0CA4">
        <w:rPr>
          <w:u w:val="single"/>
        </w:rPr>
        <w:t xml:space="preserve">Andra tillstånd med förhöjd SR </w:t>
      </w:r>
    </w:p>
    <w:p w14:paraId="21AA4291" w14:textId="77777777" w:rsidR="009F445E" w:rsidRDefault="009F445E" w:rsidP="00BE0CA4">
      <w:pPr>
        <w:ind w:left="360"/>
      </w:pPr>
      <w:r>
        <w:t>Graviditet</w:t>
      </w:r>
    </w:p>
    <w:p w14:paraId="1BC87065" w14:textId="77777777" w:rsidR="009F445E" w:rsidRDefault="009F445E" w:rsidP="00BE0CA4">
      <w:pPr>
        <w:ind w:left="360"/>
      </w:pPr>
      <w:r>
        <w:t>Extrem övervikt</w:t>
      </w:r>
    </w:p>
    <w:p w14:paraId="738CA39C" w14:textId="77777777" w:rsidR="009F445E" w:rsidRDefault="009F445E" w:rsidP="00BE0CA4">
      <w:pPr>
        <w:ind w:left="360"/>
      </w:pPr>
      <w:r>
        <w:t>Anemi med normal erytrocytmorfologi</w:t>
      </w:r>
    </w:p>
    <w:p w14:paraId="756D9E77" w14:textId="77777777" w:rsidR="009F445E" w:rsidRDefault="009F445E" w:rsidP="00BE0CA4">
      <w:pPr>
        <w:ind w:left="360"/>
      </w:pPr>
      <w:r>
        <w:t>Hyperkolesterolemi</w:t>
      </w:r>
    </w:p>
    <w:p w14:paraId="096532BF" w14:textId="77777777" w:rsidR="009F445E" w:rsidRDefault="009F445E" w:rsidP="00BE0CA4">
      <w:pPr>
        <w:ind w:left="360"/>
      </w:pPr>
      <w:r>
        <w:t>Hög ålder</w:t>
      </w:r>
    </w:p>
    <w:p w14:paraId="0A587214" w14:textId="77777777" w:rsidR="009F445E" w:rsidRDefault="009F445E" w:rsidP="00BE0CA4">
      <w:pPr>
        <w:ind w:left="360"/>
      </w:pPr>
      <w:r>
        <w:t>Rubbningar i immunglobulinhalten t ex benign monoklonal gammopati</w:t>
      </w:r>
    </w:p>
    <w:p w14:paraId="7E1D0E94" w14:textId="77777777" w:rsidR="009F445E" w:rsidRDefault="009F445E" w:rsidP="00BE0CA4">
      <w:pPr>
        <w:ind w:left="360"/>
      </w:pPr>
      <w:r>
        <w:t>HIV-infektion (ibland)</w:t>
      </w:r>
    </w:p>
    <w:p w14:paraId="3478E4DC" w14:textId="77777777" w:rsidR="009F445E" w:rsidRDefault="009F445E" w:rsidP="009F445E"/>
    <w:p w14:paraId="75D9E484" w14:textId="1964F21F" w:rsidR="009F445E" w:rsidRDefault="009F445E" w:rsidP="009F445E">
      <w:r>
        <w:t>Elektrofores av serumproteiner är indicerat vid SR-ökning av oklar orsak. Svaret kan bli: Aktiv process (förhöjt alfa1- och alfa2-globulin) eller aktiv process med polyklonal immunrespons (även polyklonal gammaglobulinökning kan ses). Båda fynden är ungefär lika ospecifika som förhöjd SR. Albumin är ofta nedsatt.Man kan också finna en polyklonal immunrespons utan aktivitetsförändringar, men ofta med nedsatt albumin. Detta fynd ses t.ex. vid kroniska leversjukdomar, kollagenoser och vid kroniska infektioner.</w:t>
      </w:r>
      <w:r w:rsidR="00BE0CA4">
        <w:t xml:space="preserve"> </w:t>
      </w:r>
      <w:r>
        <w:t>Påvisning av en monoklonal komponent är ett viktigt fynd vid SR-utredning med påföljande serumproteinelektrofores. Om M-komponent påvisats är ofta ytterligare undersökningar som immunelektrofores av serum och urin samt kvantitering av immunglobulinklasserna i serum (IgG, IgA och IgM) nödvändiga för att bedöma sannolikheten för multipelt myelom, Waldenströms makroglobulinemi eller benign monoklonal gammopati. Notera att ''light chain disease'' som oftast har normal SR.</w:t>
      </w:r>
    </w:p>
    <w:p w14:paraId="6C8BACE4" w14:textId="43209E67" w:rsidR="009F445E" w:rsidRDefault="009F445E" w:rsidP="009F445E">
      <w:r>
        <w:t xml:space="preserve">Vid förhöjd SR och normal proteinelektrofores kan orsaken ligga i lipemi/lipoproteinemi. Om också dessa är normala, måste isolerad fibrinogenökning misstänkas. Dylikt kan ev. veriferas </w:t>
      </w:r>
      <w:r>
        <w:lastRenderedPageBreak/>
        <w:t>genom mätning av fibrinogen i plasma. Kombinationen normal proteinelektrofores och förhöjt fibrinogen ses av och till vid sjukdomar som temporalisarterit och polymyalgia rheumatica. Ett positiv test för rheumatoid faktor kan styra utredningen mot rheumatoid artritt och liknande tillstånd, se för övrigt Rheumatologiska sjukdomar.</w:t>
      </w:r>
    </w:p>
    <w:p w14:paraId="5569B866" w14:textId="51CCEDF3" w:rsidR="009F445E" w:rsidRPr="00BE0CA4" w:rsidRDefault="00BE0CA4" w:rsidP="009F445E">
      <w:pPr>
        <w:rPr>
          <w:b/>
          <w:u w:val="single"/>
        </w:rPr>
      </w:pPr>
      <w:r w:rsidRPr="00BE0CA4">
        <w:rPr>
          <w:b/>
          <w:u w:val="single"/>
        </w:rPr>
        <w:t>Eventuella kompletterande prover:</w:t>
      </w:r>
    </w:p>
    <w:p w14:paraId="065E4701" w14:textId="77777777" w:rsidR="009F445E" w:rsidRPr="00BE0CA4" w:rsidRDefault="009F445E" w:rsidP="009F445E">
      <w:pPr>
        <w:rPr>
          <w:b/>
        </w:rPr>
      </w:pPr>
      <w:r w:rsidRPr="00BE0CA4">
        <w:rPr>
          <w:b/>
        </w:rPr>
        <w:t>Anti-CCP (antikroppar mot citrullinerade peptider)</w:t>
      </w:r>
    </w:p>
    <w:p w14:paraId="69D69A46" w14:textId="77777777" w:rsidR="009F445E" w:rsidRDefault="009F445E" w:rsidP="009F445E">
      <w:r>
        <w:t>98% specificitet för RA, finns hos 60-70 % vid debuten</w:t>
      </w:r>
    </w:p>
    <w:p w14:paraId="68E95003" w14:textId="77777777" w:rsidR="009F445E" w:rsidRDefault="009F445E" w:rsidP="009F445E"/>
    <w:p w14:paraId="59AF6219" w14:textId="77777777" w:rsidR="009F445E" w:rsidRPr="00BE0CA4" w:rsidRDefault="009F445E" w:rsidP="009F445E">
      <w:pPr>
        <w:rPr>
          <w:b/>
        </w:rPr>
      </w:pPr>
      <w:r w:rsidRPr="00BE0CA4">
        <w:rPr>
          <w:b/>
        </w:rPr>
        <w:t>RF (reumatoid faktor)</w:t>
      </w:r>
    </w:p>
    <w:p w14:paraId="38533F36" w14:textId="77777777" w:rsidR="009F445E" w:rsidRDefault="009F445E" w:rsidP="009F445E">
      <w:r>
        <w:t>ak mot Fc-delen på Ig G, A, M</w:t>
      </w:r>
    </w:p>
    <w:p w14:paraId="6CACC432" w14:textId="77777777" w:rsidR="009F445E" w:rsidRDefault="009F445E" w:rsidP="009F445E">
      <w:r>
        <w:t>hos ca 85 % av RA-pat = seropositiv RA</w:t>
      </w:r>
    </w:p>
    <w:p w14:paraId="3AEF9A3D" w14:textId="77777777" w:rsidR="009F445E" w:rsidRDefault="009F445E" w:rsidP="009F445E"/>
    <w:p w14:paraId="14FCFB8B" w14:textId="77777777" w:rsidR="009F445E" w:rsidRPr="00BE0CA4" w:rsidRDefault="009F445E" w:rsidP="009F445E">
      <w:pPr>
        <w:rPr>
          <w:b/>
        </w:rPr>
      </w:pPr>
      <w:r w:rsidRPr="00BE0CA4">
        <w:rPr>
          <w:b/>
        </w:rPr>
        <w:t>Antinukleära antikroppar, ANA</w:t>
      </w:r>
    </w:p>
    <w:p w14:paraId="484AADC1" w14:textId="77777777" w:rsidR="009F445E" w:rsidRDefault="009F445E" w:rsidP="009F445E">
      <w:r>
        <w:t>autoantikroppar mot olika antigener i cellkärnan</w:t>
      </w:r>
    </w:p>
    <w:p w14:paraId="73F8B008" w14:textId="77777777" w:rsidR="009F445E" w:rsidRDefault="009F445E" w:rsidP="009F445E">
      <w:r>
        <w:t>Ex SLE, RA</w:t>
      </w:r>
    </w:p>
    <w:p w14:paraId="26862AD4" w14:textId="77777777" w:rsidR="009F445E" w:rsidRDefault="009F445E" w:rsidP="009F445E"/>
    <w:p w14:paraId="0425CDAD" w14:textId="77777777" w:rsidR="009F445E" w:rsidRPr="00BE0CA4" w:rsidRDefault="009F445E" w:rsidP="009F445E">
      <w:pPr>
        <w:rPr>
          <w:b/>
        </w:rPr>
      </w:pPr>
      <w:r w:rsidRPr="00BE0CA4">
        <w:rPr>
          <w:b/>
        </w:rPr>
        <w:t>ANCA (med subgrupper)</w:t>
      </w:r>
    </w:p>
    <w:p w14:paraId="39502457" w14:textId="77777777" w:rsidR="009F445E" w:rsidRDefault="009F445E" w:rsidP="009F445E">
      <w:r>
        <w:t>ak mot enzym i cytoplasmatiska granulae i granulocyter</w:t>
      </w:r>
    </w:p>
    <w:p w14:paraId="528EE3D0" w14:textId="77777777" w:rsidR="009F445E" w:rsidRDefault="009F445E" w:rsidP="009F445E">
      <w:r>
        <w:t>Ex Wegeners, SLE, Churg-Strauss.</w:t>
      </w:r>
    </w:p>
    <w:p w14:paraId="53D3F8DF" w14:textId="77777777" w:rsidR="009F445E" w:rsidRPr="00497252" w:rsidRDefault="009F445E" w:rsidP="009F445E"/>
    <w:p w14:paraId="595281E5" w14:textId="77777777" w:rsidR="00835CF1" w:rsidRPr="00497252" w:rsidRDefault="00835CF1" w:rsidP="00497252"/>
    <w:p w14:paraId="009609A6" w14:textId="77777777" w:rsidR="00BE0CA4" w:rsidRDefault="00BE0CA4" w:rsidP="00497252"/>
    <w:p w14:paraId="44309CFD" w14:textId="77777777" w:rsidR="00BE0CA4" w:rsidRDefault="00BE0CA4" w:rsidP="00497252"/>
    <w:p w14:paraId="18036231" w14:textId="77777777" w:rsidR="00BE0CA4" w:rsidRDefault="00BE0CA4" w:rsidP="00497252"/>
    <w:p w14:paraId="54DAA1D4" w14:textId="77777777" w:rsidR="00BE0CA4" w:rsidRDefault="00BE0CA4" w:rsidP="00497252"/>
    <w:p w14:paraId="627F2C69" w14:textId="77777777" w:rsidR="00BE0CA4" w:rsidRDefault="00BE0CA4" w:rsidP="00497252"/>
    <w:p w14:paraId="43D7B5A6" w14:textId="77777777" w:rsidR="00BE0CA4" w:rsidRDefault="00BE0CA4" w:rsidP="00497252"/>
    <w:p w14:paraId="456084A9" w14:textId="77777777" w:rsidR="00BE0CA4" w:rsidRDefault="00BE0CA4" w:rsidP="00497252"/>
    <w:p w14:paraId="22CE1BB1" w14:textId="77777777" w:rsidR="00BE0CA4" w:rsidRDefault="00BE0CA4" w:rsidP="00497252"/>
    <w:p w14:paraId="5809160A" w14:textId="77777777" w:rsidR="00BE0CA4" w:rsidRDefault="00BE0CA4" w:rsidP="00497252"/>
    <w:p w14:paraId="6F9F5512" w14:textId="77777777" w:rsidR="00BE0CA4" w:rsidRDefault="00BE0CA4" w:rsidP="00497252"/>
    <w:p w14:paraId="4E8F92C4" w14:textId="77777777" w:rsidR="00BE0CA4" w:rsidRDefault="00BE0CA4" w:rsidP="00497252"/>
    <w:p w14:paraId="74FE5386" w14:textId="77777777" w:rsidR="00BE0CA4" w:rsidRDefault="00BE0CA4" w:rsidP="00497252"/>
    <w:p w14:paraId="5BD73237" w14:textId="77777777" w:rsidR="00BE0CA4" w:rsidRDefault="00BE0CA4" w:rsidP="00497252"/>
    <w:p w14:paraId="69AE4F9B" w14:textId="77777777" w:rsidR="00BE0CA4" w:rsidRDefault="00BE0CA4" w:rsidP="00497252"/>
    <w:p w14:paraId="5F30CF2A" w14:textId="77777777" w:rsidR="00BE0CA4" w:rsidRDefault="00BE0CA4" w:rsidP="00497252"/>
    <w:p w14:paraId="6E8860A3" w14:textId="77777777" w:rsidR="00BE0CA4" w:rsidRDefault="00BE0CA4" w:rsidP="00497252"/>
    <w:p w14:paraId="00F03A04" w14:textId="77777777" w:rsidR="00BE0CA4" w:rsidRDefault="00BE0CA4" w:rsidP="00497252"/>
    <w:p w14:paraId="1AEE550A" w14:textId="77777777" w:rsidR="00BE0CA4" w:rsidRDefault="00BE0CA4" w:rsidP="00497252"/>
    <w:p w14:paraId="44413334" w14:textId="77777777" w:rsidR="00BE0CA4" w:rsidRDefault="00BE0CA4" w:rsidP="00497252"/>
    <w:p w14:paraId="14563DAE" w14:textId="77777777" w:rsidR="00BE0CA4" w:rsidRDefault="00BE0CA4" w:rsidP="00497252"/>
    <w:p w14:paraId="4B88E7AB" w14:textId="77777777" w:rsidR="00BE0CA4" w:rsidRDefault="00BE0CA4" w:rsidP="00497252"/>
    <w:p w14:paraId="5E2C7272" w14:textId="77777777" w:rsidR="00BE0CA4" w:rsidRDefault="00BE0CA4" w:rsidP="00497252"/>
    <w:p w14:paraId="6A2F6BC2" w14:textId="77777777" w:rsidR="00BE0CA4" w:rsidRDefault="00BE0CA4" w:rsidP="00497252"/>
    <w:p w14:paraId="3845E458" w14:textId="77777777" w:rsidR="00BE0CA4" w:rsidRDefault="00BE0CA4" w:rsidP="00497252"/>
    <w:p w14:paraId="6C55C8E7" w14:textId="77777777" w:rsidR="00BE0CA4" w:rsidRDefault="00BE0CA4" w:rsidP="00497252"/>
    <w:p w14:paraId="320923F4" w14:textId="77777777" w:rsidR="00BE0CA4" w:rsidRDefault="00BE0CA4" w:rsidP="00497252"/>
    <w:p w14:paraId="23B51FFC" w14:textId="77777777" w:rsidR="00BE0CA4" w:rsidRDefault="00BE0CA4" w:rsidP="00497252"/>
    <w:p w14:paraId="5D085FA2" w14:textId="2549B706" w:rsidR="00BE0CA4" w:rsidRPr="00136F39" w:rsidRDefault="00BE0CA4" w:rsidP="00136F39">
      <w:pPr>
        <w:pBdr>
          <w:bottom w:val="single" w:sz="4" w:space="1" w:color="auto"/>
        </w:pBdr>
        <w:rPr>
          <w:sz w:val="32"/>
          <w:szCs w:val="32"/>
        </w:rPr>
      </w:pPr>
      <w:r w:rsidRPr="00136F39">
        <w:rPr>
          <w:sz w:val="32"/>
          <w:szCs w:val="32"/>
        </w:rPr>
        <w:t>Lite neurologi</w:t>
      </w:r>
    </w:p>
    <w:p w14:paraId="60D28B78" w14:textId="77777777" w:rsidR="00BE0CA4" w:rsidRDefault="00BE0CA4" w:rsidP="00497252">
      <w:pPr>
        <w:rPr>
          <w:b/>
          <w:u w:val="single"/>
        </w:rPr>
      </w:pPr>
    </w:p>
    <w:tbl>
      <w:tblPr>
        <w:tblStyle w:val="TableGrid"/>
        <w:tblW w:w="7650" w:type="dxa"/>
        <w:tblLook w:val="04A0" w:firstRow="1" w:lastRow="0" w:firstColumn="1" w:lastColumn="0" w:noHBand="0" w:noVBand="1"/>
      </w:tblPr>
      <w:tblGrid>
        <w:gridCol w:w="2051"/>
        <w:gridCol w:w="2738"/>
        <w:gridCol w:w="2861"/>
      </w:tblGrid>
      <w:tr w:rsidR="00BE0CA4" w:rsidRPr="00BE0CA4" w14:paraId="76236CD4" w14:textId="77777777" w:rsidTr="00BE0CA4">
        <w:tc>
          <w:tcPr>
            <w:tcW w:w="0" w:type="auto"/>
            <w:hideMark/>
          </w:tcPr>
          <w:p w14:paraId="47083667" w14:textId="77777777" w:rsidR="00BE0CA4" w:rsidRPr="00BE0CA4" w:rsidRDefault="00BE0CA4" w:rsidP="00BE0CA4">
            <w:pPr>
              <w:rPr>
                <w:b/>
              </w:rPr>
            </w:pPr>
            <w:r w:rsidRPr="00BE0CA4">
              <w:rPr>
                <w:b/>
              </w:rPr>
              <w:t>Statusfynd</w:t>
            </w:r>
          </w:p>
        </w:tc>
        <w:tc>
          <w:tcPr>
            <w:tcW w:w="0" w:type="auto"/>
            <w:hideMark/>
          </w:tcPr>
          <w:p w14:paraId="211BE9BB" w14:textId="77777777" w:rsidR="00BE0CA4" w:rsidRPr="00BE0CA4" w:rsidRDefault="00BE0CA4" w:rsidP="00BE0CA4">
            <w:pPr>
              <w:rPr>
                <w:b/>
              </w:rPr>
            </w:pPr>
            <w:r w:rsidRPr="00BE0CA4">
              <w:rPr>
                <w:b/>
              </w:rPr>
              <w:t>Central </w:t>
            </w:r>
          </w:p>
          <w:p w14:paraId="46E27C61" w14:textId="77777777" w:rsidR="00BE0CA4" w:rsidRPr="00BE0CA4" w:rsidRDefault="00BE0CA4" w:rsidP="00BE0CA4">
            <w:r w:rsidRPr="00BE0CA4">
              <w:t>(</w:t>
            </w:r>
            <w:r w:rsidRPr="00BE0CA4">
              <w:rPr>
                <w:i/>
              </w:rPr>
              <w:t>övre motorneuronskada</w:t>
            </w:r>
            <w:r w:rsidRPr="00BE0CA4">
              <w:t>)</w:t>
            </w:r>
          </w:p>
        </w:tc>
        <w:tc>
          <w:tcPr>
            <w:tcW w:w="0" w:type="auto"/>
            <w:hideMark/>
          </w:tcPr>
          <w:p w14:paraId="79CA8015" w14:textId="77777777" w:rsidR="00BE0CA4" w:rsidRPr="00BE0CA4" w:rsidRDefault="00BE0CA4" w:rsidP="00BE0CA4">
            <w:pPr>
              <w:rPr>
                <w:b/>
              </w:rPr>
            </w:pPr>
            <w:r w:rsidRPr="00BE0CA4">
              <w:rPr>
                <w:b/>
              </w:rPr>
              <w:t>Perifer </w:t>
            </w:r>
          </w:p>
          <w:p w14:paraId="68A0A694" w14:textId="77777777" w:rsidR="00BE0CA4" w:rsidRPr="00BE0CA4" w:rsidRDefault="00BE0CA4" w:rsidP="00BE0CA4">
            <w:r w:rsidRPr="00BE0CA4">
              <w:t>(</w:t>
            </w:r>
            <w:r w:rsidRPr="00BE0CA4">
              <w:rPr>
                <w:i/>
              </w:rPr>
              <w:t>nedre motorneuronskada</w:t>
            </w:r>
            <w:r w:rsidRPr="00BE0CA4">
              <w:t>)</w:t>
            </w:r>
          </w:p>
        </w:tc>
      </w:tr>
      <w:tr w:rsidR="00BE0CA4" w:rsidRPr="00BE0CA4" w14:paraId="5A435BA1" w14:textId="77777777" w:rsidTr="00BE0CA4">
        <w:tc>
          <w:tcPr>
            <w:tcW w:w="0" w:type="auto"/>
            <w:hideMark/>
          </w:tcPr>
          <w:p w14:paraId="481304E4" w14:textId="77777777" w:rsidR="00BE0CA4" w:rsidRPr="00BE0CA4" w:rsidRDefault="00BE0CA4" w:rsidP="00BE0CA4">
            <w:pPr>
              <w:rPr>
                <w:b/>
              </w:rPr>
            </w:pPr>
            <w:r w:rsidRPr="00BE0CA4">
              <w:rPr>
                <w:b/>
              </w:rPr>
              <w:t>Muskeltonus</w:t>
            </w:r>
          </w:p>
        </w:tc>
        <w:tc>
          <w:tcPr>
            <w:tcW w:w="0" w:type="auto"/>
            <w:hideMark/>
          </w:tcPr>
          <w:p w14:paraId="1CAF6CAE" w14:textId="77777777" w:rsidR="00BE0CA4" w:rsidRPr="00BE0CA4" w:rsidRDefault="00BE0CA4" w:rsidP="00BE0CA4">
            <w:r w:rsidRPr="00BE0CA4">
              <w:t>Ökad (spastisk)</w:t>
            </w:r>
          </w:p>
        </w:tc>
        <w:tc>
          <w:tcPr>
            <w:tcW w:w="0" w:type="auto"/>
            <w:hideMark/>
          </w:tcPr>
          <w:p w14:paraId="10E91E7D" w14:textId="77777777" w:rsidR="00BE0CA4" w:rsidRPr="00BE0CA4" w:rsidRDefault="00BE0CA4" w:rsidP="00BE0CA4">
            <w:r w:rsidRPr="00BE0CA4">
              <w:t>Minskad (slapp)</w:t>
            </w:r>
          </w:p>
        </w:tc>
      </w:tr>
      <w:tr w:rsidR="00BE0CA4" w:rsidRPr="00BE0CA4" w14:paraId="12DFA862" w14:textId="77777777" w:rsidTr="00BE0CA4">
        <w:tc>
          <w:tcPr>
            <w:tcW w:w="0" w:type="auto"/>
            <w:hideMark/>
          </w:tcPr>
          <w:p w14:paraId="651F0E7F" w14:textId="77777777" w:rsidR="00BE0CA4" w:rsidRPr="00BE0CA4" w:rsidRDefault="00BE0CA4" w:rsidP="00BE0CA4">
            <w:pPr>
              <w:rPr>
                <w:b/>
              </w:rPr>
            </w:pPr>
            <w:r w:rsidRPr="00BE0CA4">
              <w:rPr>
                <w:b/>
              </w:rPr>
              <w:t>Senreflexer</w:t>
            </w:r>
          </w:p>
        </w:tc>
        <w:tc>
          <w:tcPr>
            <w:tcW w:w="0" w:type="auto"/>
            <w:hideMark/>
          </w:tcPr>
          <w:p w14:paraId="737C0443" w14:textId="77777777" w:rsidR="00BE0CA4" w:rsidRPr="00BE0CA4" w:rsidRDefault="00BE0CA4" w:rsidP="00BE0CA4">
            <w:r w:rsidRPr="00BE0CA4">
              <w:t>Stegrade</w:t>
            </w:r>
          </w:p>
        </w:tc>
        <w:tc>
          <w:tcPr>
            <w:tcW w:w="0" w:type="auto"/>
            <w:hideMark/>
          </w:tcPr>
          <w:p w14:paraId="77BC6E48" w14:textId="77777777" w:rsidR="00BE0CA4" w:rsidRPr="00BE0CA4" w:rsidRDefault="00BE0CA4" w:rsidP="00BE0CA4">
            <w:r w:rsidRPr="00BE0CA4">
              <w:t>Minskade/saknas</w:t>
            </w:r>
          </w:p>
        </w:tc>
      </w:tr>
      <w:tr w:rsidR="00BE0CA4" w:rsidRPr="00BE0CA4" w14:paraId="232477EF" w14:textId="77777777" w:rsidTr="00BE0CA4">
        <w:tc>
          <w:tcPr>
            <w:tcW w:w="0" w:type="auto"/>
            <w:hideMark/>
          </w:tcPr>
          <w:p w14:paraId="294B848E" w14:textId="77777777" w:rsidR="00BE0CA4" w:rsidRPr="00BE0CA4" w:rsidRDefault="00BE0CA4" w:rsidP="00BE0CA4">
            <w:pPr>
              <w:rPr>
                <w:b/>
              </w:rPr>
            </w:pPr>
            <w:r w:rsidRPr="00BE0CA4">
              <w:rPr>
                <w:b/>
              </w:rPr>
              <w:t>Babinskis tecken </w:t>
            </w:r>
          </w:p>
        </w:tc>
        <w:tc>
          <w:tcPr>
            <w:tcW w:w="0" w:type="auto"/>
            <w:hideMark/>
          </w:tcPr>
          <w:p w14:paraId="512903F7" w14:textId="77777777" w:rsidR="00BE0CA4" w:rsidRPr="00BE0CA4" w:rsidRDefault="00BE0CA4" w:rsidP="00BE0CA4">
            <w:r w:rsidRPr="00BE0CA4">
              <w:t>Positiv</w:t>
            </w:r>
          </w:p>
        </w:tc>
        <w:tc>
          <w:tcPr>
            <w:tcW w:w="0" w:type="auto"/>
            <w:hideMark/>
          </w:tcPr>
          <w:p w14:paraId="2D8A0667" w14:textId="77777777" w:rsidR="00BE0CA4" w:rsidRPr="00BE0CA4" w:rsidRDefault="00BE0CA4" w:rsidP="00BE0CA4">
            <w:r w:rsidRPr="00BE0CA4">
              <w:t>Saknas</w:t>
            </w:r>
          </w:p>
        </w:tc>
      </w:tr>
      <w:tr w:rsidR="00BE0CA4" w:rsidRPr="00BE0CA4" w14:paraId="71FCCBF9" w14:textId="77777777" w:rsidTr="00BE0CA4">
        <w:tc>
          <w:tcPr>
            <w:tcW w:w="0" w:type="auto"/>
            <w:hideMark/>
          </w:tcPr>
          <w:p w14:paraId="4919CF7C" w14:textId="77777777" w:rsidR="00BE0CA4" w:rsidRPr="00BE0CA4" w:rsidRDefault="00BE0CA4" w:rsidP="00BE0CA4">
            <w:pPr>
              <w:rPr>
                <w:b/>
              </w:rPr>
            </w:pPr>
            <w:r w:rsidRPr="00BE0CA4">
              <w:rPr>
                <w:b/>
              </w:rPr>
              <w:t>Muskelatrofier</w:t>
            </w:r>
          </w:p>
        </w:tc>
        <w:tc>
          <w:tcPr>
            <w:tcW w:w="0" w:type="auto"/>
            <w:hideMark/>
          </w:tcPr>
          <w:p w14:paraId="7E39A2B5" w14:textId="77777777" w:rsidR="00BE0CA4" w:rsidRPr="00BE0CA4" w:rsidRDefault="00BE0CA4" w:rsidP="00BE0CA4">
            <w:r w:rsidRPr="00BE0CA4">
              <w:t>Nej</w:t>
            </w:r>
          </w:p>
        </w:tc>
        <w:tc>
          <w:tcPr>
            <w:tcW w:w="0" w:type="auto"/>
            <w:hideMark/>
          </w:tcPr>
          <w:p w14:paraId="0423F1B8" w14:textId="77777777" w:rsidR="00BE0CA4" w:rsidRPr="00BE0CA4" w:rsidRDefault="00BE0CA4" w:rsidP="00BE0CA4">
            <w:r w:rsidRPr="00BE0CA4">
              <w:t>Ja</w:t>
            </w:r>
          </w:p>
        </w:tc>
      </w:tr>
      <w:tr w:rsidR="00BE0CA4" w:rsidRPr="00BE0CA4" w14:paraId="2270607C" w14:textId="77777777" w:rsidTr="00BE0CA4">
        <w:tc>
          <w:tcPr>
            <w:tcW w:w="0" w:type="auto"/>
            <w:hideMark/>
          </w:tcPr>
          <w:p w14:paraId="0A2A0F23" w14:textId="77777777" w:rsidR="00BE0CA4" w:rsidRPr="00BE0CA4" w:rsidRDefault="00BE0CA4" w:rsidP="00BE0CA4">
            <w:pPr>
              <w:rPr>
                <w:b/>
              </w:rPr>
            </w:pPr>
            <w:r w:rsidRPr="00BE0CA4">
              <w:rPr>
                <w:b/>
              </w:rPr>
              <w:t>Rörelsehastighet</w:t>
            </w:r>
          </w:p>
        </w:tc>
        <w:tc>
          <w:tcPr>
            <w:tcW w:w="0" w:type="auto"/>
            <w:hideMark/>
          </w:tcPr>
          <w:p w14:paraId="0A9378FA" w14:textId="77777777" w:rsidR="00BE0CA4" w:rsidRPr="00BE0CA4" w:rsidRDefault="00BE0CA4" w:rsidP="00BE0CA4">
            <w:r w:rsidRPr="00BE0CA4">
              <w:t>Sämre än paresgrad</w:t>
            </w:r>
          </w:p>
        </w:tc>
        <w:tc>
          <w:tcPr>
            <w:tcW w:w="0" w:type="auto"/>
            <w:hideMark/>
          </w:tcPr>
          <w:p w14:paraId="5694B854" w14:textId="77777777" w:rsidR="00BE0CA4" w:rsidRPr="00BE0CA4" w:rsidRDefault="00BE0CA4" w:rsidP="00BE0CA4">
            <w:r w:rsidRPr="00BE0CA4">
              <w:t>Motsvarande paresgrad</w:t>
            </w:r>
          </w:p>
        </w:tc>
      </w:tr>
      <w:tr w:rsidR="00BE0CA4" w:rsidRPr="00BE0CA4" w14:paraId="024AE2D0" w14:textId="77777777" w:rsidTr="00BE0CA4">
        <w:tc>
          <w:tcPr>
            <w:tcW w:w="0" w:type="auto"/>
            <w:hideMark/>
          </w:tcPr>
          <w:p w14:paraId="4C323316" w14:textId="77777777" w:rsidR="00BE0CA4" w:rsidRPr="00BE0CA4" w:rsidRDefault="00BE0CA4" w:rsidP="00BE0CA4">
            <w:pPr>
              <w:rPr>
                <w:b/>
              </w:rPr>
            </w:pPr>
            <w:r w:rsidRPr="00BE0CA4">
              <w:rPr>
                <w:b/>
              </w:rPr>
              <w:t>Finmotorik</w:t>
            </w:r>
          </w:p>
        </w:tc>
        <w:tc>
          <w:tcPr>
            <w:tcW w:w="0" w:type="auto"/>
            <w:hideMark/>
          </w:tcPr>
          <w:p w14:paraId="3CDEBC1E" w14:textId="77777777" w:rsidR="00BE0CA4" w:rsidRPr="00BE0CA4" w:rsidRDefault="00BE0CA4" w:rsidP="00BE0CA4">
            <w:r w:rsidRPr="00BE0CA4">
              <w:t>Sämre än paresgrad</w:t>
            </w:r>
          </w:p>
        </w:tc>
        <w:tc>
          <w:tcPr>
            <w:tcW w:w="0" w:type="auto"/>
            <w:hideMark/>
          </w:tcPr>
          <w:p w14:paraId="47E39EAB" w14:textId="77777777" w:rsidR="00BE0CA4" w:rsidRPr="00BE0CA4" w:rsidRDefault="00BE0CA4" w:rsidP="00BE0CA4">
            <w:r w:rsidRPr="00BE0CA4">
              <w:t>Motsvarande paresgrad</w:t>
            </w:r>
          </w:p>
        </w:tc>
      </w:tr>
      <w:tr w:rsidR="00BE0CA4" w:rsidRPr="00BE0CA4" w14:paraId="2EF4BADF" w14:textId="77777777" w:rsidTr="00BE0CA4">
        <w:tc>
          <w:tcPr>
            <w:tcW w:w="0" w:type="auto"/>
            <w:gridSpan w:val="3"/>
            <w:hideMark/>
          </w:tcPr>
          <w:p w14:paraId="0DEBED21" w14:textId="77777777" w:rsidR="00BE0CA4" w:rsidRPr="00BE0CA4" w:rsidRDefault="00BE0CA4" w:rsidP="00BE0CA4"/>
        </w:tc>
      </w:tr>
    </w:tbl>
    <w:p w14:paraId="7DB1CA1C" w14:textId="77777777" w:rsidR="00BE0CA4" w:rsidRDefault="00BE0CA4" w:rsidP="00BE0CA4"/>
    <w:tbl>
      <w:tblPr>
        <w:tblStyle w:val="TableGrid"/>
        <w:tblW w:w="8370" w:type="dxa"/>
        <w:tblLook w:val="04A0" w:firstRow="1" w:lastRow="0" w:firstColumn="1" w:lastColumn="0" w:noHBand="0" w:noVBand="1"/>
      </w:tblPr>
      <w:tblGrid>
        <w:gridCol w:w="1416"/>
        <w:gridCol w:w="1855"/>
        <w:gridCol w:w="2683"/>
        <w:gridCol w:w="2416"/>
      </w:tblGrid>
      <w:tr w:rsidR="00BE0CA4" w:rsidRPr="00BE0CA4" w14:paraId="724439E4" w14:textId="77777777" w:rsidTr="00BE0CA4">
        <w:tc>
          <w:tcPr>
            <w:tcW w:w="0" w:type="auto"/>
            <w:hideMark/>
          </w:tcPr>
          <w:p w14:paraId="57817B63" w14:textId="77777777" w:rsidR="00BE0CA4" w:rsidRPr="00BE0CA4" w:rsidRDefault="00BE0CA4" w:rsidP="00BE0CA4">
            <w:pPr>
              <w:rPr>
                <w:b/>
              </w:rPr>
            </w:pPr>
            <w:r w:rsidRPr="00BE0CA4">
              <w:rPr>
                <w:b/>
              </w:rPr>
              <w:t>Skada</w:t>
            </w:r>
          </w:p>
        </w:tc>
        <w:tc>
          <w:tcPr>
            <w:tcW w:w="0" w:type="auto"/>
            <w:hideMark/>
          </w:tcPr>
          <w:p w14:paraId="1D6767F3" w14:textId="77777777" w:rsidR="00BE0CA4" w:rsidRPr="00BE0CA4" w:rsidRDefault="00BE0CA4" w:rsidP="00BE0CA4">
            <w:pPr>
              <w:rPr>
                <w:b/>
              </w:rPr>
            </w:pPr>
            <w:r w:rsidRPr="00BE0CA4">
              <w:rPr>
                <w:b/>
              </w:rPr>
              <w:t>Syndrom</w:t>
            </w:r>
          </w:p>
        </w:tc>
        <w:tc>
          <w:tcPr>
            <w:tcW w:w="0" w:type="auto"/>
            <w:hideMark/>
          </w:tcPr>
          <w:p w14:paraId="230B86BB" w14:textId="77777777" w:rsidR="00BE0CA4" w:rsidRPr="00BE0CA4" w:rsidRDefault="00BE0CA4" w:rsidP="00BE0CA4">
            <w:pPr>
              <w:rPr>
                <w:b/>
              </w:rPr>
            </w:pPr>
            <w:r w:rsidRPr="00BE0CA4">
              <w:rPr>
                <w:b/>
              </w:rPr>
              <w:t>Symtomutbredning </w:t>
            </w:r>
          </w:p>
          <w:p w14:paraId="0C3C8948" w14:textId="77777777" w:rsidR="00BE0CA4" w:rsidRPr="00BE0CA4" w:rsidRDefault="00BE0CA4" w:rsidP="00BE0CA4">
            <w:pPr>
              <w:rPr>
                <w:b/>
              </w:rPr>
            </w:pPr>
            <w:r w:rsidRPr="00BE0CA4">
              <w:rPr>
                <w:b/>
              </w:rPr>
              <w:t>relaterad till skadan</w:t>
            </w:r>
          </w:p>
        </w:tc>
        <w:tc>
          <w:tcPr>
            <w:tcW w:w="0" w:type="auto"/>
            <w:hideMark/>
          </w:tcPr>
          <w:p w14:paraId="096B3E5D" w14:textId="77777777" w:rsidR="00BE0CA4" w:rsidRPr="00BE0CA4" w:rsidRDefault="00BE0CA4" w:rsidP="00BE0CA4">
            <w:pPr>
              <w:rPr>
                <w:b/>
              </w:rPr>
            </w:pPr>
            <w:r w:rsidRPr="00BE0CA4">
              <w:rPr>
                <w:b/>
              </w:rPr>
              <w:t>Associerade symtom</w:t>
            </w:r>
          </w:p>
        </w:tc>
      </w:tr>
      <w:tr w:rsidR="00BE0CA4" w:rsidRPr="00BE0CA4" w14:paraId="2DA293EF" w14:textId="77777777" w:rsidTr="00BE0CA4">
        <w:tc>
          <w:tcPr>
            <w:tcW w:w="0" w:type="auto"/>
            <w:hideMark/>
          </w:tcPr>
          <w:p w14:paraId="3E6DE44D" w14:textId="77777777" w:rsidR="00BE0CA4" w:rsidRPr="00BE0CA4" w:rsidRDefault="00BE0CA4" w:rsidP="00BE0CA4">
            <w:pPr>
              <w:rPr>
                <w:b/>
              </w:rPr>
            </w:pPr>
            <w:r w:rsidRPr="00BE0CA4">
              <w:rPr>
                <w:b/>
              </w:rPr>
              <w:t>Storhjärna</w:t>
            </w:r>
          </w:p>
        </w:tc>
        <w:tc>
          <w:tcPr>
            <w:tcW w:w="0" w:type="auto"/>
            <w:hideMark/>
          </w:tcPr>
          <w:p w14:paraId="18DC3D36" w14:textId="77777777" w:rsidR="00BE0CA4" w:rsidRPr="00BE0CA4" w:rsidRDefault="00BE0CA4" w:rsidP="00BE0CA4">
            <w:r w:rsidRPr="00BE0CA4">
              <w:t>Hemisyndrom med </w:t>
            </w:r>
          </w:p>
          <w:p w14:paraId="5424EEEC" w14:textId="77777777" w:rsidR="00BE0CA4" w:rsidRPr="00BE0CA4" w:rsidRDefault="00BE0CA4" w:rsidP="00BE0CA4">
            <w:r w:rsidRPr="00BE0CA4">
              <w:t>pareser och/eller senso-</w:t>
            </w:r>
          </w:p>
          <w:p w14:paraId="27EEB751" w14:textId="77777777" w:rsidR="00BE0CA4" w:rsidRPr="00BE0CA4" w:rsidRDefault="00BE0CA4" w:rsidP="00BE0CA4">
            <w:r w:rsidRPr="00BE0CA4">
              <w:t>risk störning</w:t>
            </w:r>
          </w:p>
        </w:tc>
        <w:tc>
          <w:tcPr>
            <w:tcW w:w="0" w:type="auto"/>
            <w:hideMark/>
          </w:tcPr>
          <w:p w14:paraId="0BFB6144" w14:textId="77777777" w:rsidR="00BE0CA4" w:rsidRPr="00BE0CA4" w:rsidRDefault="00BE0CA4" w:rsidP="00BE0CA4">
            <w:r w:rsidRPr="00BE0CA4">
              <w:t>Kontralateral (motsatt) arm + ben </w:t>
            </w:r>
          </w:p>
          <w:p w14:paraId="45CF2214" w14:textId="77777777" w:rsidR="00BE0CA4" w:rsidRPr="00BE0CA4" w:rsidRDefault="00BE0CA4" w:rsidP="00BE0CA4">
            <w:r w:rsidRPr="00BE0CA4">
              <w:t>+ ansikte </w:t>
            </w:r>
          </w:p>
        </w:tc>
        <w:tc>
          <w:tcPr>
            <w:tcW w:w="0" w:type="auto"/>
            <w:hideMark/>
          </w:tcPr>
          <w:p w14:paraId="365B31D5" w14:textId="77777777" w:rsidR="00BE0CA4" w:rsidRPr="00BE0CA4" w:rsidRDefault="00BE0CA4" w:rsidP="00BE0CA4">
            <w:r w:rsidRPr="00BE0CA4">
              <w:t>Kortikala (t ex hemi-</w:t>
            </w:r>
          </w:p>
          <w:p w14:paraId="639386AD" w14:textId="77777777" w:rsidR="00BE0CA4" w:rsidRPr="00BE0CA4" w:rsidRDefault="00BE0CA4" w:rsidP="00BE0CA4">
            <w:r w:rsidRPr="00BE0CA4">
              <w:t>anopsi, afasi)</w:t>
            </w:r>
          </w:p>
        </w:tc>
      </w:tr>
      <w:tr w:rsidR="00BE0CA4" w:rsidRPr="00BE0CA4" w14:paraId="06D19CA7" w14:textId="77777777" w:rsidTr="00BE0CA4">
        <w:tc>
          <w:tcPr>
            <w:tcW w:w="0" w:type="auto"/>
            <w:hideMark/>
          </w:tcPr>
          <w:p w14:paraId="5111FFAE" w14:textId="77777777" w:rsidR="00BE0CA4" w:rsidRPr="00BE0CA4" w:rsidRDefault="00BE0CA4" w:rsidP="00BE0CA4">
            <w:pPr>
              <w:rPr>
                <w:b/>
              </w:rPr>
            </w:pPr>
            <w:r w:rsidRPr="00BE0CA4">
              <w:rPr>
                <w:b/>
              </w:rPr>
              <w:t>Hjärnstam</w:t>
            </w:r>
          </w:p>
        </w:tc>
        <w:tc>
          <w:tcPr>
            <w:tcW w:w="0" w:type="auto"/>
            <w:hideMark/>
          </w:tcPr>
          <w:p w14:paraId="3A8A9778" w14:textId="77777777" w:rsidR="00BE0CA4" w:rsidRPr="00BE0CA4" w:rsidRDefault="00BE0CA4" w:rsidP="00BE0CA4">
            <w:r w:rsidRPr="00BE0CA4">
              <w:t>”Korsat” hemisyndrom</w:t>
            </w:r>
          </w:p>
        </w:tc>
        <w:tc>
          <w:tcPr>
            <w:tcW w:w="0" w:type="auto"/>
            <w:hideMark/>
          </w:tcPr>
          <w:p w14:paraId="71E1A797" w14:textId="77777777" w:rsidR="00BE0CA4" w:rsidRPr="00BE0CA4" w:rsidRDefault="00BE0CA4" w:rsidP="00BE0CA4">
            <w:r w:rsidRPr="00BE0CA4">
              <w:t>Kontralateral arm + ben, ipsilateral </w:t>
            </w:r>
          </w:p>
          <w:p w14:paraId="78E73341" w14:textId="77777777" w:rsidR="00BE0CA4" w:rsidRPr="00BE0CA4" w:rsidRDefault="00BE0CA4" w:rsidP="00BE0CA4">
            <w:r w:rsidRPr="00BE0CA4">
              <w:t>(belägen på samma sida) ansikte</w:t>
            </w:r>
          </w:p>
        </w:tc>
        <w:tc>
          <w:tcPr>
            <w:tcW w:w="0" w:type="auto"/>
            <w:hideMark/>
          </w:tcPr>
          <w:p w14:paraId="58A637ED" w14:textId="77777777" w:rsidR="00BE0CA4" w:rsidRPr="00BE0CA4" w:rsidRDefault="00BE0CA4" w:rsidP="00BE0CA4">
            <w:r w:rsidRPr="00BE0CA4">
              <w:t>Yrsel, dubbelseende,</w:t>
            </w:r>
          </w:p>
          <w:p w14:paraId="7BBC6DEA" w14:textId="77777777" w:rsidR="00BE0CA4" w:rsidRPr="00BE0CA4" w:rsidRDefault="00BE0CA4" w:rsidP="00BE0CA4">
            <w:r w:rsidRPr="00BE0CA4">
              <w:t>dysartri, dysfagi</w:t>
            </w:r>
          </w:p>
        </w:tc>
      </w:tr>
      <w:tr w:rsidR="00BE0CA4" w:rsidRPr="00BE0CA4" w14:paraId="54B2BA97" w14:textId="77777777" w:rsidTr="00BE0CA4">
        <w:tc>
          <w:tcPr>
            <w:tcW w:w="0" w:type="auto"/>
            <w:hideMark/>
          </w:tcPr>
          <w:p w14:paraId="327362D9" w14:textId="77777777" w:rsidR="00BE0CA4" w:rsidRPr="00BE0CA4" w:rsidRDefault="00BE0CA4" w:rsidP="00BE0CA4">
            <w:pPr>
              <w:rPr>
                <w:b/>
              </w:rPr>
            </w:pPr>
            <w:r w:rsidRPr="00BE0CA4">
              <w:rPr>
                <w:b/>
              </w:rPr>
              <w:t>Cerebellum</w:t>
            </w:r>
          </w:p>
        </w:tc>
        <w:tc>
          <w:tcPr>
            <w:tcW w:w="0" w:type="auto"/>
            <w:hideMark/>
          </w:tcPr>
          <w:p w14:paraId="0FA3F0CF" w14:textId="77777777" w:rsidR="00BE0CA4" w:rsidRPr="00BE0CA4" w:rsidRDefault="00BE0CA4" w:rsidP="00BE0CA4">
            <w:r w:rsidRPr="00BE0CA4">
              <w:t>Hemiataxi</w:t>
            </w:r>
          </w:p>
          <w:p w14:paraId="1F59DDBD" w14:textId="77777777" w:rsidR="00BE0CA4" w:rsidRPr="00BE0CA4" w:rsidRDefault="00BE0CA4" w:rsidP="00BE0CA4">
            <w:r w:rsidRPr="00BE0CA4">
              <w:t>(balans- och koordina-</w:t>
            </w:r>
          </w:p>
          <w:p w14:paraId="559C5966" w14:textId="77777777" w:rsidR="00BE0CA4" w:rsidRPr="00BE0CA4" w:rsidRDefault="00BE0CA4" w:rsidP="00BE0CA4">
            <w:r w:rsidRPr="00BE0CA4">
              <w:t>tionsstörning)</w:t>
            </w:r>
          </w:p>
        </w:tc>
        <w:tc>
          <w:tcPr>
            <w:tcW w:w="0" w:type="auto"/>
            <w:hideMark/>
          </w:tcPr>
          <w:p w14:paraId="6A1E91AB" w14:textId="77777777" w:rsidR="00BE0CA4" w:rsidRPr="00BE0CA4" w:rsidRDefault="00BE0CA4" w:rsidP="00BE0CA4">
            <w:r w:rsidRPr="00BE0CA4">
              <w:t>Ipsilateral arm och/eller ben </w:t>
            </w:r>
          </w:p>
          <w:p w14:paraId="31C73160" w14:textId="77777777" w:rsidR="00BE0CA4" w:rsidRPr="00BE0CA4" w:rsidRDefault="00BE0CA4" w:rsidP="00BE0CA4">
            <w:r w:rsidRPr="00BE0CA4">
              <w:t>Falltendens åt skadesidan</w:t>
            </w:r>
          </w:p>
        </w:tc>
        <w:tc>
          <w:tcPr>
            <w:tcW w:w="0" w:type="auto"/>
            <w:hideMark/>
          </w:tcPr>
          <w:p w14:paraId="41BE0B10" w14:textId="77777777" w:rsidR="00BE0CA4" w:rsidRPr="00BE0CA4" w:rsidRDefault="00BE0CA4" w:rsidP="00BE0CA4">
            <w:r w:rsidRPr="00BE0CA4">
              <w:t>Ögonmotorikstörning, </w:t>
            </w:r>
          </w:p>
          <w:p w14:paraId="32BB40D3" w14:textId="77777777" w:rsidR="00BE0CA4" w:rsidRPr="00BE0CA4" w:rsidRDefault="00BE0CA4" w:rsidP="00BE0CA4">
            <w:r w:rsidRPr="00BE0CA4">
              <w:t>talstörning</w:t>
            </w:r>
          </w:p>
        </w:tc>
      </w:tr>
      <w:tr w:rsidR="00BE0CA4" w:rsidRPr="00BE0CA4" w14:paraId="74659CBF" w14:textId="77777777" w:rsidTr="00BE0CA4">
        <w:tc>
          <w:tcPr>
            <w:tcW w:w="0" w:type="auto"/>
            <w:hideMark/>
          </w:tcPr>
          <w:p w14:paraId="67AD07D2" w14:textId="77777777" w:rsidR="00BE0CA4" w:rsidRPr="00BE0CA4" w:rsidRDefault="00BE0CA4" w:rsidP="00BE0CA4">
            <w:pPr>
              <w:rPr>
                <w:b/>
              </w:rPr>
            </w:pPr>
            <w:r w:rsidRPr="00BE0CA4">
              <w:rPr>
                <w:b/>
              </w:rPr>
              <w:t>Ryggmärg</w:t>
            </w:r>
          </w:p>
        </w:tc>
        <w:tc>
          <w:tcPr>
            <w:tcW w:w="0" w:type="auto"/>
            <w:hideMark/>
          </w:tcPr>
          <w:p w14:paraId="741202BD" w14:textId="77777777" w:rsidR="00BE0CA4" w:rsidRPr="00BE0CA4" w:rsidRDefault="00BE0CA4" w:rsidP="00BE0CA4">
            <w:r w:rsidRPr="00BE0CA4">
              <w:t>Para- eller tetra-</w:t>
            </w:r>
          </w:p>
          <w:p w14:paraId="72000BBC" w14:textId="77777777" w:rsidR="00BE0CA4" w:rsidRPr="00BE0CA4" w:rsidRDefault="00BE0CA4" w:rsidP="00BE0CA4">
            <w:r w:rsidRPr="00BE0CA4">
              <w:t>syndrom</w:t>
            </w:r>
          </w:p>
        </w:tc>
        <w:tc>
          <w:tcPr>
            <w:tcW w:w="0" w:type="auto"/>
            <w:hideMark/>
          </w:tcPr>
          <w:p w14:paraId="06CF2DE7" w14:textId="77777777" w:rsidR="00BE0CA4" w:rsidRPr="00BE0CA4" w:rsidRDefault="00BE0CA4" w:rsidP="00BE0CA4">
            <w:r w:rsidRPr="00BE0CA4">
              <w:t>Bilateral benpares (skada nedan-</w:t>
            </w:r>
          </w:p>
          <w:p w14:paraId="55209B1B" w14:textId="77777777" w:rsidR="00BE0CA4" w:rsidRPr="00BE0CA4" w:rsidRDefault="00BE0CA4" w:rsidP="00BE0CA4">
            <w:r w:rsidRPr="00BE0CA4">
              <w:t>för halsrygg) inklusive pares av </w:t>
            </w:r>
          </w:p>
          <w:p w14:paraId="5EEB50BF" w14:textId="77777777" w:rsidR="00BE0CA4" w:rsidRPr="00BE0CA4" w:rsidRDefault="00BE0CA4" w:rsidP="00BE0CA4">
            <w:r w:rsidRPr="00BE0CA4">
              <w:t>båda armarna (skadad halsrygg-</w:t>
            </w:r>
          </w:p>
          <w:p w14:paraId="0485857C" w14:textId="77777777" w:rsidR="00BE0CA4" w:rsidRPr="00BE0CA4" w:rsidRDefault="00BE0CA4" w:rsidP="00BE0CA4">
            <w:r w:rsidRPr="00BE0CA4">
              <w:t>märg) med sensorisk nivå nedan-</w:t>
            </w:r>
          </w:p>
          <w:p w14:paraId="115E8E36" w14:textId="77777777" w:rsidR="00BE0CA4" w:rsidRPr="00BE0CA4" w:rsidRDefault="00BE0CA4" w:rsidP="00BE0CA4">
            <w:r w:rsidRPr="00BE0CA4">
              <w:t>för skadenivån</w:t>
            </w:r>
          </w:p>
        </w:tc>
        <w:tc>
          <w:tcPr>
            <w:tcW w:w="0" w:type="auto"/>
            <w:hideMark/>
          </w:tcPr>
          <w:p w14:paraId="73826EE0" w14:textId="77777777" w:rsidR="00BE0CA4" w:rsidRPr="00BE0CA4" w:rsidRDefault="00BE0CA4" w:rsidP="00BE0CA4">
            <w:r w:rsidRPr="00BE0CA4">
              <w:t>Påverkan på miktion </w:t>
            </w:r>
          </w:p>
          <w:p w14:paraId="6DE48F98" w14:textId="77777777" w:rsidR="00BE0CA4" w:rsidRPr="00BE0CA4" w:rsidRDefault="00BE0CA4" w:rsidP="00BE0CA4">
            <w:r w:rsidRPr="00BE0CA4">
              <w:t>och defekation</w:t>
            </w:r>
          </w:p>
        </w:tc>
      </w:tr>
    </w:tbl>
    <w:p w14:paraId="17FF2D9C" w14:textId="77777777" w:rsidR="00BE0CA4" w:rsidRDefault="00BE0CA4" w:rsidP="00497252">
      <w:pPr>
        <w:rPr>
          <w:b/>
          <w:u w:val="single"/>
        </w:rPr>
      </w:pPr>
    </w:p>
    <w:p w14:paraId="3553A6BE" w14:textId="77777777" w:rsidR="00136F39" w:rsidRDefault="00136F39" w:rsidP="00497252">
      <w:pPr>
        <w:rPr>
          <w:b/>
          <w:u w:val="single"/>
        </w:rPr>
      </w:pPr>
    </w:p>
    <w:p w14:paraId="65308E94" w14:textId="77777777" w:rsidR="00136F39" w:rsidRDefault="00136F39" w:rsidP="00497252">
      <w:pPr>
        <w:rPr>
          <w:b/>
          <w:u w:val="single"/>
        </w:rPr>
      </w:pPr>
    </w:p>
    <w:p w14:paraId="12DAAF84" w14:textId="77777777" w:rsidR="00136F39" w:rsidRDefault="00136F39" w:rsidP="00497252">
      <w:pPr>
        <w:rPr>
          <w:b/>
          <w:u w:val="single"/>
        </w:rPr>
      </w:pPr>
    </w:p>
    <w:p w14:paraId="6A8C1612" w14:textId="77777777" w:rsidR="00136F39" w:rsidRDefault="00136F39" w:rsidP="00497252">
      <w:pPr>
        <w:rPr>
          <w:b/>
          <w:u w:val="single"/>
        </w:rPr>
      </w:pPr>
    </w:p>
    <w:p w14:paraId="1B379672" w14:textId="77777777" w:rsidR="00136F39" w:rsidRDefault="00136F39" w:rsidP="00497252">
      <w:pPr>
        <w:rPr>
          <w:b/>
          <w:u w:val="single"/>
        </w:rPr>
      </w:pPr>
    </w:p>
    <w:p w14:paraId="3E934817" w14:textId="77777777" w:rsidR="00136F39" w:rsidRDefault="00136F39" w:rsidP="00497252">
      <w:pPr>
        <w:rPr>
          <w:b/>
          <w:u w:val="single"/>
        </w:rPr>
      </w:pPr>
    </w:p>
    <w:p w14:paraId="3341686F" w14:textId="77777777" w:rsidR="00136F39" w:rsidRDefault="00136F39" w:rsidP="00497252">
      <w:pPr>
        <w:rPr>
          <w:b/>
          <w:u w:val="single"/>
        </w:rPr>
      </w:pPr>
    </w:p>
    <w:p w14:paraId="6F502823" w14:textId="77777777" w:rsidR="00136F39" w:rsidRDefault="00136F39" w:rsidP="00497252">
      <w:pPr>
        <w:rPr>
          <w:b/>
          <w:u w:val="single"/>
        </w:rPr>
      </w:pPr>
    </w:p>
    <w:p w14:paraId="7120C14B" w14:textId="77777777" w:rsidR="00136F39" w:rsidRDefault="00136F39" w:rsidP="00497252">
      <w:pPr>
        <w:rPr>
          <w:b/>
          <w:u w:val="single"/>
        </w:rPr>
      </w:pPr>
    </w:p>
    <w:p w14:paraId="0D2034AA" w14:textId="042692C6" w:rsidR="00136F39" w:rsidRDefault="00136F39" w:rsidP="001E1314">
      <w:pPr>
        <w:pBdr>
          <w:bottom w:val="single" w:sz="4" w:space="1" w:color="auto"/>
        </w:pBdr>
        <w:rPr>
          <w:sz w:val="32"/>
          <w:szCs w:val="32"/>
        </w:rPr>
      </w:pPr>
      <w:r w:rsidRPr="00136F39">
        <w:rPr>
          <w:sz w:val="32"/>
          <w:szCs w:val="32"/>
        </w:rPr>
        <w:lastRenderedPageBreak/>
        <w:t>Lite statistik</w:t>
      </w:r>
      <w:r>
        <w:rPr>
          <w:sz w:val="32"/>
          <w:szCs w:val="32"/>
        </w:rPr>
        <w:t xml:space="preserve"> (Ffa HSM-fokus)</w:t>
      </w:r>
    </w:p>
    <w:p w14:paraId="1553B921" w14:textId="77777777" w:rsidR="001E1314" w:rsidRDefault="001E1314" w:rsidP="001E1314">
      <w:pPr>
        <w:rPr>
          <w:sz w:val="32"/>
          <w:szCs w:val="32"/>
        </w:rPr>
      </w:pPr>
    </w:p>
    <w:p w14:paraId="38AF1529" w14:textId="1FB2D8A1" w:rsidR="001E1314" w:rsidRDefault="001E1314" w:rsidP="001E1314">
      <w:pPr>
        <w:rPr>
          <w:color w:val="000000" w:themeColor="text1"/>
        </w:rPr>
      </w:pPr>
      <w:r>
        <w:rPr>
          <w:b/>
          <w:color w:val="000000" w:themeColor="text1"/>
        </w:rPr>
        <w:t xml:space="preserve">1. </w:t>
      </w:r>
      <w:r w:rsidRPr="001E1314">
        <w:rPr>
          <w:b/>
          <w:color w:val="000000" w:themeColor="text1"/>
        </w:rPr>
        <w:t>Prevalensen</w:t>
      </w:r>
      <w:r w:rsidRPr="001E1314">
        <w:rPr>
          <w:color w:val="000000" w:themeColor="text1"/>
        </w:rPr>
        <w:t xml:space="preserve"> beskriver hur stor del av en befolkning som vid en viss tidpunkt har en viss sjukdom. </w:t>
      </w:r>
      <w:r>
        <w:rPr>
          <w:color w:val="000000" w:themeColor="text1"/>
        </w:rPr>
        <w:t>Dvs:</w:t>
      </w:r>
    </w:p>
    <w:p w14:paraId="261F0544" w14:textId="77777777" w:rsidR="001E1314" w:rsidRPr="001E1314" w:rsidRDefault="001E1314" w:rsidP="001E1314">
      <w:pPr>
        <w:rPr>
          <w:color w:val="000000" w:themeColor="text1"/>
        </w:rPr>
      </w:pPr>
    </w:p>
    <w:p w14:paraId="2FCB9C4A" w14:textId="77777777" w:rsidR="001E1314" w:rsidRPr="001E1314" w:rsidRDefault="001E1314" w:rsidP="001E1314">
      <w:pPr>
        <w:rPr>
          <w:color w:val="000000" w:themeColor="text1"/>
          <w:u w:val="single"/>
        </w:rPr>
      </w:pPr>
      <w:r w:rsidRPr="001E1314">
        <w:rPr>
          <w:color w:val="000000" w:themeColor="text1"/>
          <w:u w:val="single"/>
        </w:rPr>
        <w:t>Antal personer som har sjukdomen vid en viss tidpunkt</w:t>
      </w:r>
    </w:p>
    <w:p w14:paraId="313786EB" w14:textId="77777777" w:rsidR="001E1314" w:rsidRPr="001E1314" w:rsidRDefault="001E1314" w:rsidP="001E1314">
      <w:pPr>
        <w:rPr>
          <w:color w:val="000000" w:themeColor="text1"/>
        </w:rPr>
      </w:pPr>
      <w:r w:rsidRPr="001E1314">
        <w:rPr>
          <w:color w:val="000000" w:themeColor="text1"/>
        </w:rPr>
        <w:t>Antal personer i riskpopulationen vid denna tidpunkt</w:t>
      </w:r>
    </w:p>
    <w:p w14:paraId="3A3FBC83" w14:textId="77777777" w:rsidR="001E1314" w:rsidRPr="001E1314" w:rsidRDefault="001E1314" w:rsidP="001E1314">
      <w:pPr>
        <w:rPr>
          <w:color w:val="000000" w:themeColor="text1"/>
        </w:rPr>
      </w:pPr>
    </w:p>
    <w:p w14:paraId="3A2FD0F2" w14:textId="77777777" w:rsidR="001E1314" w:rsidRPr="001E1314" w:rsidRDefault="001E1314" w:rsidP="001E1314">
      <w:pPr>
        <w:rPr>
          <w:color w:val="000000" w:themeColor="text1"/>
        </w:rPr>
      </w:pPr>
      <w:r w:rsidRPr="001E1314">
        <w:rPr>
          <w:noProof/>
          <w:color w:val="000000" w:themeColor="text1"/>
        </w:rPr>
        <w:drawing>
          <wp:anchor distT="0" distB="0" distL="114300" distR="114300" simplePos="0" relativeHeight="251665408" behindDoc="0" locked="0" layoutInCell="1" allowOverlap="1" wp14:anchorId="32268BA2" wp14:editId="0BC79701">
            <wp:simplePos x="0" y="0"/>
            <wp:positionH relativeFrom="column">
              <wp:posOffset>0</wp:posOffset>
            </wp:positionH>
            <wp:positionV relativeFrom="paragraph">
              <wp:posOffset>166370</wp:posOffset>
            </wp:positionV>
            <wp:extent cx="5760720" cy="2522855"/>
            <wp:effectExtent l="0" t="0" r="5080" b="4445"/>
            <wp:wrapTopAndBottom/>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444" cstate="print">
                      <a:extLst>
                        <a:ext uri="{28A0092B-C50C-407E-A947-70E740481C1C}">
                          <a14:useLocalDpi xmlns:a14="http://schemas.microsoft.com/office/drawing/2010/main" val="0"/>
                        </a:ext>
                      </a:extLst>
                    </a:blip>
                    <a:stretch>
                      <a:fillRect/>
                    </a:stretch>
                  </pic:blipFill>
                  <pic:spPr>
                    <a:xfrm>
                      <a:off x="0" y="0"/>
                      <a:ext cx="5760720" cy="2522855"/>
                    </a:xfrm>
                    <a:prstGeom prst="rect">
                      <a:avLst/>
                    </a:prstGeom>
                  </pic:spPr>
                </pic:pic>
              </a:graphicData>
            </a:graphic>
          </wp:anchor>
        </w:drawing>
      </w:r>
    </w:p>
    <w:p w14:paraId="576FA835" w14:textId="77777777" w:rsidR="001E1314" w:rsidRPr="001E1314" w:rsidRDefault="001E1314" w:rsidP="001E1314">
      <w:pPr>
        <w:rPr>
          <w:color w:val="000000" w:themeColor="text1"/>
        </w:rPr>
      </w:pPr>
    </w:p>
    <w:p w14:paraId="7194E05A" w14:textId="77777777" w:rsidR="001E1314" w:rsidRPr="001E1314" w:rsidRDefault="001E1314" w:rsidP="001E1314">
      <w:pPr>
        <w:rPr>
          <w:color w:val="000000" w:themeColor="text1"/>
        </w:rPr>
      </w:pPr>
      <w:r w:rsidRPr="001E1314">
        <w:rPr>
          <w:b/>
          <w:color w:val="000000" w:themeColor="text1"/>
        </w:rPr>
        <w:t>Exempel:</w:t>
      </w:r>
      <w:r w:rsidRPr="001E1314">
        <w:rPr>
          <w:color w:val="000000" w:themeColor="text1"/>
        </w:rPr>
        <w:t xml:space="preserve"> I en grupp med 34 läkarstuderande är 12 förkylda idag. Förkylningsprevalensen bland de 34 läkarstuderande är 12/34=35%.</w:t>
      </w:r>
    </w:p>
    <w:p w14:paraId="776FDA7F" w14:textId="77777777" w:rsidR="001E1314" w:rsidRPr="001E1314" w:rsidRDefault="001E1314" w:rsidP="001E1314">
      <w:pPr>
        <w:rPr>
          <w:color w:val="000000" w:themeColor="text1"/>
        </w:rPr>
      </w:pPr>
    </w:p>
    <w:p w14:paraId="191E3971" w14:textId="77777777" w:rsidR="001E1314" w:rsidRPr="001E1314" w:rsidRDefault="001E1314" w:rsidP="001E1314">
      <w:pPr>
        <w:rPr>
          <w:color w:val="000000" w:themeColor="text1"/>
        </w:rPr>
      </w:pPr>
    </w:p>
    <w:p w14:paraId="378E6EE8" w14:textId="77777777" w:rsidR="001E1314" w:rsidRPr="001E1314" w:rsidRDefault="001E1314" w:rsidP="001E1314">
      <w:pPr>
        <w:rPr>
          <w:color w:val="000000" w:themeColor="text1"/>
        </w:rPr>
      </w:pPr>
    </w:p>
    <w:p w14:paraId="6E417F5D" w14:textId="77777777" w:rsidR="001E1314" w:rsidRPr="001E1314" w:rsidRDefault="001E1314" w:rsidP="001E1314">
      <w:pPr>
        <w:rPr>
          <w:color w:val="000000" w:themeColor="text1"/>
        </w:rPr>
      </w:pPr>
    </w:p>
    <w:p w14:paraId="61BFFEC1" w14:textId="6486E57E" w:rsidR="001E1314" w:rsidRPr="001E1314" w:rsidRDefault="001E1314" w:rsidP="001E1314">
      <w:pPr>
        <w:rPr>
          <w:color w:val="000000" w:themeColor="text1"/>
        </w:rPr>
      </w:pPr>
      <w:r>
        <w:rPr>
          <w:color w:val="000000" w:themeColor="text1"/>
        </w:rPr>
        <w:t xml:space="preserve">2. </w:t>
      </w:r>
      <w:r w:rsidRPr="001E1314">
        <w:rPr>
          <w:b/>
          <w:color w:val="000000" w:themeColor="text1"/>
        </w:rPr>
        <w:t>Incidensen</w:t>
      </w:r>
      <w:r w:rsidRPr="001E1314">
        <w:rPr>
          <w:color w:val="000000" w:themeColor="text1"/>
        </w:rPr>
        <w:t xml:space="preserve"> beskriver insjuknandefrekvensen, dvs. hur många nya fall av en sjukdom som inträffar eller hur många individer som insjuknar i en befolkning under en viss tidsperiod.</w:t>
      </w:r>
      <w:r>
        <w:rPr>
          <w:color w:val="000000" w:themeColor="text1"/>
        </w:rPr>
        <w:t xml:space="preserve"> Dvs:</w:t>
      </w:r>
    </w:p>
    <w:p w14:paraId="1D9D2894" w14:textId="77777777" w:rsidR="001E1314" w:rsidRPr="001E1314" w:rsidRDefault="001E1314" w:rsidP="001E1314">
      <w:pPr>
        <w:rPr>
          <w:color w:val="000000" w:themeColor="text1"/>
        </w:rPr>
      </w:pPr>
    </w:p>
    <w:p w14:paraId="312A6FE9" w14:textId="77777777" w:rsidR="001E1314" w:rsidRPr="001E1314" w:rsidRDefault="001E1314" w:rsidP="001E1314">
      <w:pPr>
        <w:rPr>
          <w:color w:val="000000" w:themeColor="text1"/>
        </w:rPr>
      </w:pPr>
      <w:r w:rsidRPr="001E1314">
        <w:rPr>
          <w:color w:val="000000" w:themeColor="text1"/>
          <w:u w:val="single"/>
        </w:rPr>
        <w:t>Antal personer som insjuknar under en viss tidsperiod</w:t>
      </w:r>
      <w:r w:rsidRPr="001E1314">
        <w:rPr>
          <w:color w:val="000000" w:themeColor="text1"/>
          <w:u w:val="single"/>
        </w:rPr>
        <w:cr/>
      </w:r>
      <w:r w:rsidRPr="001E1314">
        <w:rPr>
          <w:color w:val="000000" w:themeColor="text1"/>
        </w:rPr>
        <w:t>Den tid som individerna tillsammans löper risk att insjukna</w:t>
      </w:r>
    </w:p>
    <w:p w14:paraId="441415AF" w14:textId="77777777" w:rsidR="001E1314" w:rsidRPr="001E1314" w:rsidRDefault="001E1314" w:rsidP="001E1314">
      <w:pPr>
        <w:rPr>
          <w:color w:val="000000" w:themeColor="text1"/>
        </w:rPr>
      </w:pPr>
    </w:p>
    <w:p w14:paraId="5190C4D2" w14:textId="77777777" w:rsidR="001E1314" w:rsidRPr="001E1314" w:rsidRDefault="001E1314" w:rsidP="001E1314">
      <w:pPr>
        <w:rPr>
          <w:color w:val="000000" w:themeColor="text1"/>
        </w:rPr>
      </w:pPr>
      <w:r w:rsidRPr="001E1314">
        <w:rPr>
          <w:b/>
          <w:color w:val="000000" w:themeColor="text1"/>
        </w:rPr>
        <w:t>Exempel</w:t>
      </w:r>
      <w:r w:rsidRPr="001E1314">
        <w:rPr>
          <w:color w:val="000000" w:themeColor="text1"/>
        </w:rPr>
        <w:t>: När man följde de 34 läkarstuderande från exemplet ovan i tre år visade det sig att det förekom 46 fall av förkylning (vi antar att varje student kan insjukna mer än en gång). Tiden under risk blir nu 3 x 34 år, och antal fall är 46. Detta ger en förkylningsincidens på 46/(3×34)=0.45 fall/år.</w:t>
      </w:r>
    </w:p>
    <w:p w14:paraId="282D4C35" w14:textId="77777777" w:rsidR="001E1314" w:rsidRDefault="001E1314" w:rsidP="001E1314">
      <w:pPr>
        <w:rPr>
          <w:color w:val="000000" w:themeColor="text1"/>
        </w:rPr>
      </w:pPr>
    </w:p>
    <w:p w14:paraId="38F70C28" w14:textId="6CD15868" w:rsidR="001E1314" w:rsidRPr="001E1314" w:rsidRDefault="001E1314" w:rsidP="001E1314">
      <w:pPr>
        <w:rPr>
          <w:color w:val="000000" w:themeColor="text1"/>
        </w:rPr>
      </w:pPr>
      <w:r w:rsidRPr="001E1314">
        <w:rPr>
          <w:color w:val="000000" w:themeColor="text1"/>
        </w:rPr>
        <w:t>Känner man inte till den exakta tiden under risk för varje enskild individ kan man skatta denna med medeltiden under risk för de personer som insjuknat. Detta gäller dock bara om sjukdomen kan antas inträffa jämnt fördelat under den studerade tiden.</w:t>
      </w:r>
    </w:p>
    <w:p w14:paraId="789A2E13" w14:textId="77777777" w:rsidR="001E1314" w:rsidRPr="001E1314" w:rsidRDefault="001E1314" w:rsidP="001E1314">
      <w:pPr>
        <w:rPr>
          <w:color w:val="000000" w:themeColor="text1"/>
        </w:rPr>
      </w:pPr>
      <w:r w:rsidRPr="001E1314">
        <w:rPr>
          <w:b/>
          <w:color w:val="000000" w:themeColor="text1"/>
        </w:rPr>
        <w:lastRenderedPageBreak/>
        <w:t>Exempel</w:t>
      </w:r>
      <w:r w:rsidRPr="001E1314">
        <w:rPr>
          <w:color w:val="000000" w:themeColor="text1"/>
        </w:rPr>
        <w:t>: Studerar vi nyinsjuknande i astma under ett år kan vi inte längre anta att sjukdomen inträffar jämnt fördelat under året då många astmaattacker kommer under pollensäsongen. Här kan vi alltså inte räkna ut incidensen om vi inte noggrant följer personerna under året.</w:t>
      </w:r>
    </w:p>
    <w:p w14:paraId="4DE67D0C" w14:textId="77777777" w:rsidR="001E1314" w:rsidRPr="001E1314" w:rsidRDefault="001E1314" w:rsidP="001E1314">
      <w:pPr>
        <w:rPr>
          <w:color w:val="000000" w:themeColor="text1"/>
        </w:rPr>
      </w:pPr>
      <w:r w:rsidRPr="001E1314">
        <w:rPr>
          <w:color w:val="000000" w:themeColor="text1"/>
        </w:rPr>
        <w:t>Till skillnad från prevalensen, begränsas incidensen inte uppåt av 1, utan värdemängden för incidensen</w:t>
      </w:r>
    </w:p>
    <w:p w14:paraId="7471720A" w14:textId="77777777" w:rsidR="001E1314" w:rsidRPr="001E1314" w:rsidRDefault="001E1314" w:rsidP="001E1314">
      <w:pPr>
        <w:rPr>
          <w:color w:val="000000" w:themeColor="text1"/>
        </w:rPr>
      </w:pPr>
    </w:p>
    <w:p w14:paraId="3F30E138" w14:textId="2B98D5DB" w:rsidR="001E1314" w:rsidRPr="001E1314" w:rsidRDefault="001E1314" w:rsidP="001E1314">
      <w:pPr>
        <w:rPr>
          <w:color w:val="000000" w:themeColor="text1"/>
        </w:rPr>
      </w:pPr>
      <w:r>
        <w:rPr>
          <w:color w:val="000000" w:themeColor="text1"/>
        </w:rPr>
        <w:t xml:space="preserve">3. </w:t>
      </w:r>
      <w:r w:rsidRPr="001E1314">
        <w:rPr>
          <w:b/>
          <w:color w:val="000000" w:themeColor="text1"/>
        </w:rPr>
        <w:t>Kumulativa</w:t>
      </w:r>
      <w:r w:rsidRPr="001E1314">
        <w:rPr>
          <w:color w:val="000000" w:themeColor="text1"/>
        </w:rPr>
        <w:t xml:space="preserve"> </w:t>
      </w:r>
      <w:r w:rsidRPr="001E1314">
        <w:rPr>
          <w:b/>
          <w:color w:val="000000" w:themeColor="text1"/>
        </w:rPr>
        <w:t>incidensen</w:t>
      </w:r>
      <w:r w:rsidRPr="001E1314">
        <w:rPr>
          <w:color w:val="000000" w:themeColor="text1"/>
        </w:rPr>
        <w:t xml:space="preserve"> är den andel, bland dem i en befolkning som ej har sjukdomen, som insjuknar under en bestämd tidsperiod. Observationsperiodens längd påverkar den kumulativa incidensen. Denna måste därför alltid anges: Den kumulativa incidensen ökar i allmänhet med observationstidens längd, vilken därför alltid måste anges. Kumulativ incidens kan inte beräknas i ”öppna” populationer, dvs i sådana populationer där individer tillkommer eller försvinner under observationstiden.</w:t>
      </w:r>
      <w:r>
        <w:rPr>
          <w:color w:val="000000" w:themeColor="text1"/>
        </w:rPr>
        <w:t xml:space="preserve"> Dvs:</w:t>
      </w:r>
    </w:p>
    <w:p w14:paraId="2AE79279" w14:textId="77777777" w:rsidR="001E1314" w:rsidRPr="001E1314" w:rsidRDefault="001E1314" w:rsidP="001E1314">
      <w:pPr>
        <w:rPr>
          <w:color w:val="000000" w:themeColor="text1"/>
        </w:rPr>
      </w:pPr>
    </w:p>
    <w:p w14:paraId="10EAF577" w14:textId="77777777" w:rsidR="001E1314" w:rsidRPr="001E1314" w:rsidRDefault="001E1314" w:rsidP="001E1314">
      <w:pPr>
        <w:rPr>
          <w:color w:val="000000" w:themeColor="text1"/>
        </w:rPr>
      </w:pPr>
      <w:r w:rsidRPr="001E1314">
        <w:rPr>
          <w:color w:val="000000" w:themeColor="text1"/>
          <w:u w:val="single"/>
        </w:rPr>
        <w:t>Antal personer som insjuknar under en viss tidsperiod</w:t>
      </w:r>
      <w:r w:rsidRPr="001E1314">
        <w:rPr>
          <w:color w:val="000000" w:themeColor="text1"/>
        </w:rPr>
        <w:cr/>
        <w:t>Antal personer i populationen som är friska i början av perioden.</w:t>
      </w:r>
    </w:p>
    <w:p w14:paraId="20D790FA" w14:textId="77777777" w:rsidR="001E1314" w:rsidRPr="001E1314" w:rsidRDefault="001E1314" w:rsidP="001E1314">
      <w:pPr>
        <w:rPr>
          <w:color w:val="000000" w:themeColor="text1"/>
        </w:rPr>
      </w:pPr>
    </w:p>
    <w:p w14:paraId="08E189E3" w14:textId="77777777" w:rsidR="001E1314" w:rsidRDefault="001E1314" w:rsidP="001E1314">
      <w:pPr>
        <w:rPr>
          <w:color w:val="000000" w:themeColor="text1"/>
        </w:rPr>
      </w:pPr>
      <w:r w:rsidRPr="001E1314">
        <w:rPr>
          <w:b/>
          <w:color w:val="000000" w:themeColor="text1"/>
        </w:rPr>
        <w:t>Exempel</w:t>
      </w:r>
      <w:r w:rsidRPr="001E1314">
        <w:rPr>
          <w:color w:val="000000" w:themeColor="text1"/>
        </w:rPr>
        <w:t>: Första dagen på termin 10 var 2 stycken av de 34 läkarstuderande förkylda. Under terminens gång insjuknade ytterligare 23 stycken (vi antar denna gång att varje student kan insjukna endast en gång). Vid studiens start hade vi alltså 32 friska läkarstuderande av vilka 23 stycken har insjuknat under termin 10. Den kumulativa incidensen för förkylning under termin 10 är då 23/32=72%.</w:t>
      </w:r>
    </w:p>
    <w:p w14:paraId="46270EA6" w14:textId="77777777" w:rsidR="001E1314" w:rsidRDefault="001E1314" w:rsidP="001E1314">
      <w:pPr>
        <w:rPr>
          <w:color w:val="000000" w:themeColor="text1"/>
        </w:rPr>
      </w:pPr>
    </w:p>
    <w:p w14:paraId="19E12B13" w14:textId="1B66E461" w:rsidR="001E1314" w:rsidRPr="001E1314" w:rsidRDefault="001E1314" w:rsidP="001E1314">
      <w:pPr>
        <w:rPr>
          <w:b/>
          <w:color w:val="000000" w:themeColor="text1"/>
        </w:rPr>
      </w:pPr>
      <w:r w:rsidRPr="001E1314">
        <w:rPr>
          <w:b/>
          <w:color w:val="000000" w:themeColor="text1"/>
        </w:rPr>
        <w:t>A. Absolut risk</w:t>
      </w:r>
    </w:p>
    <w:p w14:paraId="6E3E3544" w14:textId="77777777" w:rsidR="001E1314" w:rsidRPr="001E1314" w:rsidRDefault="001E1314" w:rsidP="001E1314">
      <w:pPr>
        <w:rPr>
          <w:color w:val="000000" w:themeColor="text1"/>
        </w:rPr>
      </w:pPr>
      <w:r w:rsidRPr="001E1314">
        <w:rPr>
          <w:color w:val="000000" w:themeColor="text1"/>
        </w:rPr>
        <w:t>Ett riskmått som beskriver risken för sjukdom i en viss population anger absolut risk. Exempel: När vi säger att den kumulativa missfallsincidensen i en population av gravida kvinnor är 0.02 är detta ett exempel på ett absolut riskmått.</w:t>
      </w:r>
    </w:p>
    <w:p w14:paraId="12F4C60C" w14:textId="77777777" w:rsidR="00CB5996" w:rsidRDefault="00CB5996" w:rsidP="001E1314">
      <w:pPr>
        <w:rPr>
          <w:b/>
          <w:color w:val="000000" w:themeColor="text1"/>
        </w:rPr>
      </w:pPr>
    </w:p>
    <w:p w14:paraId="638E68D6" w14:textId="495BC263" w:rsidR="001E1314" w:rsidRPr="001E1314" w:rsidRDefault="001E1314" w:rsidP="001E1314">
      <w:pPr>
        <w:rPr>
          <w:b/>
          <w:color w:val="000000" w:themeColor="text1"/>
        </w:rPr>
      </w:pPr>
      <w:r w:rsidRPr="001E1314">
        <w:rPr>
          <w:b/>
          <w:color w:val="000000" w:themeColor="text1"/>
        </w:rPr>
        <w:t>B. Riskdifferens</w:t>
      </w:r>
    </w:p>
    <w:p w14:paraId="6958D2C0" w14:textId="77777777" w:rsidR="001E1314" w:rsidRPr="001E1314" w:rsidRDefault="001E1314" w:rsidP="001E1314">
      <w:pPr>
        <w:rPr>
          <w:color w:val="000000" w:themeColor="text1"/>
        </w:rPr>
      </w:pPr>
      <w:r w:rsidRPr="001E1314">
        <w:rPr>
          <w:color w:val="000000" w:themeColor="text1"/>
        </w:rPr>
        <w:t>När vi jämför sjukdomsrisken i två olika populationer genom att beräkna differensen mellan två absoluta riskmått är detta en riskdifferens.</w:t>
      </w:r>
    </w:p>
    <w:p w14:paraId="0F99F701" w14:textId="77777777" w:rsidR="001E1314" w:rsidRPr="001E1314" w:rsidRDefault="001E1314" w:rsidP="001E1314">
      <w:pPr>
        <w:rPr>
          <w:color w:val="000000" w:themeColor="text1"/>
        </w:rPr>
      </w:pPr>
      <w:r w:rsidRPr="001E1314">
        <w:rPr>
          <w:color w:val="000000" w:themeColor="text1"/>
        </w:rPr>
        <w:t>Exempel: Missfallsrisken jämfördes i två grupper av gravida kvinnor. I grupp 1 var den kumulativa missfallsincidensen 0.02 medan den i grupp 2 var 0.01. Detta ger en riskdifferens på 0.02-0.01=0.01</w:t>
      </w:r>
    </w:p>
    <w:p w14:paraId="535E7B2C" w14:textId="77777777" w:rsidR="00CB5996" w:rsidRDefault="00CB5996" w:rsidP="001E1314">
      <w:pPr>
        <w:rPr>
          <w:b/>
          <w:color w:val="000000" w:themeColor="text1"/>
        </w:rPr>
      </w:pPr>
    </w:p>
    <w:p w14:paraId="20A5A061" w14:textId="069D4066" w:rsidR="001E1314" w:rsidRPr="001E1314" w:rsidRDefault="001E1314" w:rsidP="001E1314">
      <w:pPr>
        <w:rPr>
          <w:b/>
          <w:color w:val="000000" w:themeColor="text1"/>
        </w:rPr>
      </w:pPr>
      <w:r w:rsidRPr="001E1314">
        <w:rPr>
          <w:b/>
          <w:color w:val="000000" w:themeColor="text1"/>
        </w:rPr>
        <w:t>C. Relativ risk</w:t>
      </w:r>
    </w:p>
    <w:p w14:paraId="0D0679DD" w14:textId="77777777" w:rsidR="001E1314" w:rsidRPr="001E1314" w:rsidRDefault="001E1314" w:rsidP="001E1314">
      <w:pPr>
        <w:rPr>
          <w:color w:val="000000" w:themeColor="text1"/>
        </w:rPr>
      </w:pPr>
      <w:r w:rsidRPr="001E1314">
        <w:rPr>
          <w:color w:val="000000" w:themeColor="text1"/>
        </w:rPr>
        <w:t>När vi i stället jämför sjukdomsrisken i två olika populationer genom att beräkna kvoten mellan två absoluta riskmått är detta en relativ risk.</w:t>
      </w:r>
    </w:p>
    <w:p w14:paraId="174654E0" w14:textId="36EBE70B" w:rsidR="00CB5996" w:rsidRPr="00491A27" w:rsidRDefault="001E1314" w:rsidP="001E1314">
      <w:pPr>
        <w:rPr>
          <w:color w:val="000000" w:themeColor="text1"/>
        </w:rPr>
      </w:pPr>
      <w:r w:rsidRPr="001E1314">
        <w:rPr>
          <w:color w:val="000000" w:themeColor="text1"/>
        </w:rPr>
        <w:t>Exempel: Missfallsrisken jämfördes i två grupper av gravida kvinnor. I grupp 1 var den kumulativa missfallsincidensen 0.02 medan den i grupp 2 var 0.01. Detta ger en relativ risk på 0.02/0.01=2.</w:t>
      </w:r>
    </w:p>
    <w:p w14:paraId="0032D418" w14:textId="77777777" w:rsidR="00CB5996" w:rsidRDefault="00CB5996" w:rsidP="001E1314">
      <w:pPr>
        <w:rPr>
          <w:b/>
          <w:color w:val="000000" w:themeColor="text1"/>
        </w:rPr>
      </w:pPr>
    </w:p>
    <w:p w14:paraId="12CE5B07" w14:textId="6AF73FF1" w:rsidR="001E1314" w:rsidRPr="001E1314" w:rsidRDefault="001E1314" w:rsidP="001E1314">
      <w:pPr>
        <w:rPr>
          <w:b/>
          <w:color w:val="000000" w:themeColor="text1"/>
        </w:rPr>
      </w:pPr>
      <w:r w:rsidRPr="001E1314">
        <w:rPr>
          <w:b/>
          <w:color w:val="000000" w:themeColor="text1"/>
        </w:rPr>
        <w:t>D. Oddskvot</w:t>
      </w:r>
    </w:p>
    <w:p w14:paraId="1186E20E" w14:textId="77777777" w:rsidR="001E1314" w:rsidRPr="001E1314" w:rsidRDefault="001E1314" w:rsidP="001E1314">
      <w:pPr>
        <w:rPr>
          <w:color w:val="000000" w:themeColor="text1"/>
        </w:rPr>
      </w:pPr>
      <w:r w:rsidRPr="001E1314">
        <w:rPr>
          <w:color w:val="000000" w:themeColor="text1"/>
        </w:rPr>
        <w:t>Oddset för en viss händelse är kvoten mellan sannolikheten för en händelse och sannolikheten för ej händelse. T.ex. är oddset för att bli sjuk sannolikheten för att bli sjuk genom sannolikheten att förbli frisk. Oddset för att bli sjuk är ett absolut riskmått. Ett relativt riskmått får man genom att beräkna kvoten mellan två odds. Man får då en s.k. oddskvot (OR; eng: Odds Ratio). Oddskvoten är det grundläggande riskmåttet i fall-kontrollstudier, vilka beskrivs i kapitel 3.</w:t>
      </w:r>
    </w:p>
    <w:p w14:paraId="51399218" w14:textId="77777777" w:rsidR="001E1314" w:rsidRDefault="001E1314" w:rsidP="001E1314">
      <w:pPr>
        <w:rPr>
          <w:color w:val="000000" w:themeColor="text1"/>
        </w:rPr>
      </w:pPr>
    </w:p>
    <w:p w14:paraId="7E9AE3A3" w14:textId="28A67751" w:rsidR="001E1314" w:rsidRPr="001E1314" w:rsidRDefault="001E1314" w:rsidP="001E1314">
      <w:pPr>
        <w:rPr>
          <w:b/>
          <w:color w:val="000000" w:themeColor="text1"/>
        </w:rPr>
      </w:pPr>
      <w:r w:rsidRPr="001E1314">
        <w:rPr>
          <w:b/>
          <w:color w:val="000000" w:themeColor="text1"/>
        </w:rPr>
        <w:t>E. Standardized mortality rate (SMR) och standardized incidence rate (SIR)</w:t>
      </w:r>
    </w:p>
    <w:p w14:paraId="171BD908" w14:textId="77777777" w:rsidR="001E1314" w:rsidRPr="001E1314" w:rsidRDefault="001E1314" w:rsidP="001E1314">
      <w:pPr>
        <w:rPr>
          <w:color w:val="000000" w:themeColor="text1"/>
        </w:rPr>
      </w:pPr>
      <w:r w:rsidRPr="001E1314">
        <w:rPr>
          <w:color w:val="000000" w:themeColor="text1"/>
        </w:rPr>
        <w:t>Vid jämförelse mellan olika grupper måste man ta hänsyn till eventuella åldersskillnader mellan grupperna, eftersom ålder påverkar incidensen av praktiskt taget alla sjukdomar. Antalet observerade fall i en population kan jämföras med det förväntade antalet fall i populationen. Detta förväntningsvärde kan beräknas utifrån incidensen i en referensbefolkning, efter det att man tagit hänsyn till och justerat för skillnader i ålderssammansättningen. Kvoten mellan observerade och förväntade fall betecknas som standardiserad mortalitetsrat (SMR; eng: Standardized Mortality Rate) eller standardiserad incidensrat (SIR; eng: Standardized Incidence Rate). Detta riskmått är ytterligare ett exempel på ett relativt riskmått.</w:t>
      </w:r>
    </w:p>
    <w:p w14:paraId="34C52943" w14:textId="77777777" w:rsidR="001E1314" w:rsidRPr="001E1314" w:rsidRDefault="001E1314" w:rsidP="001E1314">
      <w:pPr>
        <w:rPr>
          <w:color w:val="000000" w:themeColor="text1"/>
        </w:rPr>
      </w:pPr>
    </w:p>
    <w:p w14:paraId="0ACCB780" w14:textId="77777777" w:rsidR="001E1314" w:rsidRPr="001E1314" w:rsidRDefault="001E1314" w:rsidP="001E1314">
      <w:pPr>
        <w:rPr>
          <w:b/>
          <w:color w:val="000000" w:themeColor="text1"/>
          <w:u w:val="single"/>
        </w:rPr>
      </w:pPr>
      <w:r w:rsidRPr="001E1314">
        <w:rPr>
          <w:b/>
          <w:color w:val="000000" w:themeColor="text1"/>
          <w:u w:val="single"/>
        </w:rPr>
        <w:t>Tvärsnittsstudier</w:t>
      </w:r>
    </w:p>
    <w:p w14:paraId="6AA859E7" w14:textId="77777777" w:rsidR="001E1314" w:rsidRPr="001E1314" w:rsidRDefault="001E1314" w:rsidP="001E1314">
      <w:pPr>
        <w:rPr>
          <w:color w:val="000000" w:themeColor="text1"/>
        </w:rPr>
      </w:pPr>
      <w:r w:rsidRPr="001E1314">
        <w:rPr>
          <w:color w:val="000000" w:themeColor="text1"/>
        </w:rPr>
        <w:t>En tvärsnittsstudie (eng: cross sectional study) är en epidemiologisk undersökning som avser förhållanden vid en viss tidpunkt. Detta innebär att man kan beräkna endast prevalens, ej incidens eller kumulativ incidens.</w:t>
      </w:r>
    </w:p>
    <w:p w14:paraId="578DD9CB" w14:textId="77777777" w:rsidR="001E1314" w:rsidRPr="001E1314" w:rsidRDefault="001E1314" w:rsidP="001E1314">
      <w:pPr>
        <w:rPr>
          <w:color w:val="000000" w:themeColor="text1"/>
        </w:rPr>
      </w:pPr>
      <w:r w:rsidRPr="001E1314">
        <w:rPr>
          <w:b/>
          <w:color w:val="000000" w:themeColor="text1"/>
        </w:rPr>
        <w:t>Exempel</w:t>
      </w:r>
      <w:r w:rsidRPr="001E1314">
        <w:rPr>
          <w:color w:val="000000" w:themeColor="text1"/>
        </w:rPr>
        <w:t>: En företagsläkare ville undersöka hur utbrett problemet med musarm var hos sekreterarna på hans företag, och gick därför runt en måndag morgon och förhörde sig hos sekreterarna om de hade problem med musarm just den dagen. Av de 19 sekreterare han frågade sade 4 stycken att de hade känningar av musarm.</w:t>
      </w:r>
    </w:p>
    <w:p w14:paraId="77E929A5" w14:textId="77777777" w:rsidR="001E1314" w:rsidRPr="001E1314" w:rsidRDefault="001E1314" w:rsidP="001E1314">
      <w:pPr>
        <w:rPr>
          <w:color w:val="000000" w:themeColor="text1"/>
        </w:rPr>
      </w:pPr>
    </w:p>
    <w:p w14:paraId="46EF842B" w14:textId="77777777" w:rsidR="001E1314" w:rsidRPr="001E1314" w:rsidRDefault="001E1314" w:rsidP="001E1314">
      <w:pPr>
        <w:rPr>
          <w:b/>
          <w:color w:val="000000" w:themeColor="text1"/>
          <w:u w:val="single"/>
        </w:rPr>
      </w:pPr>
      <w:r w:rsidRPr="001E1314">
        <w:rPr>
          <w:b/>
          <w:color w:val="000000" w:themeColor="text1"/>
          <w:u w:val="single"/>
        </w:rPr>
        <w:t>Longitudinella studier</w:t>
      </w:r>
    </w:p>
    <w:p w14:paraId="6DAE4EBE" w14:textId="77777777" w:rsidR="001E1314" w:rsidRPr="001E1314" w:rsidRDefault="001E1314" w:rsidP="001E1314">
      <w:pPr>
        <w:rPr>
          <w:color w:val="000000" w:themeColor="text1"/>
        </w:rPr>
      </w:pPr>
      <w:r w:rsidRPr="001E1314">
        <w:rPr>
          <w:color w:val="000000" w:themeColor="text1"/>
        </w:rPr>
        <w:t>Till skillnad från en tvärsnittsstudie följer man i en longitudinell studie (eng: longitudinal study) förhållande över tid. Longitudinella studier kan vara prospektiva (undersökningen påbörjas innan de fall undersökningen baseras på har inträffat) retrospektiva (undersökningen utförs efter det att de fall undersökningen baseras på har inträffat) eller ambispektiva (undersökningen omfattar både en retrospektiv och en prospektiv del).</w:t>
      </w:r>
    </w:p>
    <w:p w14:paraId="530FC928" w14:textId="77777777" w:rsidR="001E1314" w:rsidRPr="001E1314" w:rsidRDefault="001E1314" w:rsidP="001E1314">
      <w:pPr>
        <w:rPr>
          <w:color w:val="000000" w:themeColor="text1"/>
        </w:rPr>
      </w:pPr>
      <w:r w:rsidRPr="001E1314">
        <w:rPr>
          <w:b/>
          <w:color w:val="000000" w:themeColor="text1"/>
        </w:rPr>
        <w:t>Exempel</w:t>
      </w:r>
      <w:r w:rsidRPr="001E1314">
        <w:rPr>
          <w:color w:val="000000" w:themeColor="text1"/>
        </w:rPr>
        <w:t>: När företagsläkaren i exemplet ovan talade med sina kollegor blev de förvånade över att så få av sekreterarna hade besvär. Företagsläkaren funderade ett slag och gick sedan ut följande fredag eftermiddag och förhörde sig om huruvida sekreterarna hade fått problem med musarm under den tid de arbetat på företaget. Denna gången visade det sig att 12 av de 19 sekreterarna hade haft besvär.</w:t>
      </w:r>
    </w:p>
    <w:p w14:paraId="13405203" w14:textId="77777777" w:rsidR="001E1314" w:rsidRDefault="001E1314" w:rsidP="001E1314">
      <w:pPr>
        <w:rPr>
          <w:color w:val="000000" w:themeColor="text1"/>
        </w:rPr>
      </w:pPr>
    </w:p>
    <w:p w14:paraId="38FF5178" w14:textId="77777777" w:rsidR="00CB5996" w:rsidRDefault="00CB5996" w:rsidP="001E1314">
      <w:pPr>
        <w:rPr>
          <w:color w:val="000000" w:themeColor="text1"/>
        </w:rPr>
      </w:pPr>
    </w:p>
    <w:p w14:paraId="35E53DA4" w14:textId="77777777" w:rsidR="00CB5996" w:rsidRDefault="00CB5996" w:rsidP="001E1314">
      <w:pPr>
        <w:rPr>
          <w:color w:val="000000" w:themeColor="text1"/>
        </w:rPr>
      </w:pPr>
    </w:p>
    <w:p w14:paraId="367A84A9" w14:textId="77777777" w:rsidR="00CB5996" w:rsidRDefault="00CB5996" w:rsidP="001E1314">
      <w:pPr>
        <w:rPr>
          <w:color w:val="000000" w:themeColor="text1"/>
        </w:rPr>
      </w:pPr>
    </w:p>
    <w:p w14:paraId="15401732" w14:textId="77777777" w:rsidR="00CB5996" w:rsidRDefault="00CB5996" w:rsidP="001E1314">
      <w:pPr>
        <w:rPr>
          <w:color w:val="000000" w:themeColor="text1"/>
        </w:rPr>
      </w:pPr>
    </w:p>
    <w:p w14:paraId="56C69DCC" w14:textId="77777777" w:rsidR="00CB5996" w:rsidRDefault="00CB5996" w:rsidP="001E1314">
      <w:pPr>
        <w:rPr>
          <w:color w:val="000000" w:themeColor="text1"/>
        </w:rPr>
      </w:pPr>
    </w:p>
    <w:p w14:paraId="1CA083A3" w14:textId="77777777" w:rsidR="00CB5996" w:rsidRDefault="00CB5996" w:rsidP="001E1314">
      <w:pPr>
        <w:rPr>
          <w:color w:val="000000" w:themeColor="text1"/>
        </w:rPr>
      </w:pPr>
    </w:p>
    <w:p w14:paraId="54E6C69A" w14:textId="77777777" w:rsidR="00CB5996" w:rsidRDefault="00CB5996" w:rsidP="001E1314">
      <w:pPr>
        <w:rPr>
          <w:color w:val="000000" w:themeColor="text1"/>
        </w:rPr>
      </w:pPr>
    </w:p>
    <w:p w14:paraId="345DD93D" w14:textId="77777777" w:rsidR="00CB5996" w:rsidRDefault="00CB5996" w:rsidP="001E1314">
      <w:pPr>
        <w:rPr>
          <w:color w:val="000000" w:themeColor="text1"/>
        </w:rPr>
      </w:pPr>
    </w:p>
    <w:p w14:paraId="0F63C417" w14:textId="77777777" w:rsidR="00CB5996" w:rsidRPr="001E1314" w:rsidRDefault="00CB5996" w:rsidP="001E1314">
      <w:pPr>
        <w:rPr>
          <w:color w:val="000000" w:themeColor="text1"/>
        </w:rPr>
      </w:pPr>
    </w:p>
    <w:p w14:paraId="25970B18" w14:textId="77777777" w:rsidR="001E1314" w:rsidRPr="001E1314" w:rsidRDefault="001E1314" w:rsidP="001E1314">
      <w:pPr>
        <w:rPr>
          <w:b/>
          <w:color w:val="000000" w:themeColor="text1"/>
        </w:rPr>
      </w:pPr>
      <w:r w:rsidRPr="001E1314">
        <w:rPr>
          <w:b/>
          <w:color w:val="000000" w:themeColor="text1"/>
        </w:rPr>
        <w:t>Kohortstudier (cohort study)</w:t>
      </w:r>
    </w:p>
    <w:p w14:paraId="2E914E91" w14:textId="77777777" w:rsidR="001E1314" w:rsidRPr="001E1314" w:rsidRDefault="001E1314" w:rsidP="001E1314">
      <w:pPr>
        <w:rPr>
          <w:color w:val="000000" w:themeColor="text1"/>
        </w:rPr>
      </w:pPr>
      <w:r w:rsidRPr="001E1314">
        <w:rPr>
          <w:color w:val="000000" w:themeColor="text1"/>
        </w:rPr>
        <w:t>En kohort är en population som har en viss egenskap gemensam, t.ex. anställda på en arbetsplats, födda ett visst år eller exponerade för ett visst ämne. Vid kohortundersökningar (eng: cohort study, follow-up study) följes och jämförs insjuknandefrekvensen mellan exponerad och oexponerad kohort. Ofta låter man den oexponerade kohorten utgöras av totalbefolkningen i den studerade staden, länet eller riket.</w:t>
      </w:r>
    </w:p>
    <w:p w14:paraId="177FE905" w14:textId="77777777" w:rsidR="001E1314" w:rsidRPr="001E1314" w:rsidRDefault="001E1314" w:rsidP="001E1314">
      <w:pPr>
        <w:rPr>
          <w:color w:val="000000" w:themeColor="text1"/>
        </w:rPr>
      </w:pPr>
      <w:r w:rsidRPr="001E1314">
        <w:rPr>
          <w:color w:val="000000" w:themeColor="text1"/>
        </w:rPr>
        <w:lastRenderedPageBreak/>
        <w:t>En kohortstudie kan vara såväl prospektiv som retrospektiv. Ett exempel på en retrospektiv kohortstudie är när man använder sig av gamla personalregister från industrier. Dessa kan ge information om vilka individer som varit utsatta för en viss exponering under gången tid. Med ett sådant register kan en kohort skapas inom vilken man sedan omgående kan studera utfall i form av sjukdoms- och dödsfall. Man kan alltså relativt snabbt få fram resultat, men det kan vara svårt att få fram tillförlitliga uppgifter om exponeringsnivåer, arbetstid, mm.</w:t>
      </w:r>
    </w:p>
    <w:p w14:paraId="211B1E37" w14:textId="77777777" w:rsidR="001E1314" w:rsidRPr="001E1314" w:rsidRDefault="001E1314" w:rsidP="001E1314">
      <w:pPr>
        <w:rPr>
          <w:color w:val="000000" w:themeColor="text1"/>
        </w:rPr>
      </w:pPr>
      <w:r w:rsidRPr="001E1314">
        <w:rPr>
          <w:color w:val="000000" w:themeColor="text1"/>
        </w:rPr>
        <w:t>Vid en prospektiv undersökning har man möjlighet att göra ingående kontroller både av kohortmedlemmarna och exponeringsförhållanden, t.ex. genom särskilda mätprogram. Nackdelen blir här att man måste vänta, ofta avsevärd tid för att följa kohorten genom åren, innan man har några resultat.</w:t>
      </w:r>
    </w:p>
    <w:p w14:paraId="2862DCB4" w14:textId="77777777" w:rsidR="001E1314" w:rsidRPr="001E1314" w:rsidRDefault="001E1314" w:rsidP="001E1314">
      <w:pPr>
        <w:rPr>
          <w:color w:val="000000" w:themeColor="text1"/>
        </w:rPr>
      </w:pPr>
      <w:r w:rsidRPr="001E1314">
        <w:rPr>
          <w:noProof/>
          <w:color w:val="000000" w:themeColor="text1"/>
        </w:rPr>
        <w:drawing>
          <wp:anchor distT="0" distB="0" distL="114300" distR="114300" simplePos="0" relativeHeight="251663360" behindDoc="0" locked="0" layoutInCell="1" allowOverlap="1" wp14:anchorId="02F8A9FA" wp14:editId="189DA088">
            <wp:simplePos x="0" y="0"/>
            <wp:positionH relativeFrom="column">
              <wp:posOffset>0</wp:posOffset>
            </wp:positionH>
            <wp:positionV relativeFrom="paragraph">
              <wp:posOffset>179705</wp:posOffset>
            </wp:positionV>
            <wp:extent cx="5760720" cy="1840230"/>
            <wp:effectExtent l="0" t="0" r="5080" b="1270"/>
            <wp:wrapTopAndBottom/>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5" cstate="print">
                      <a:extLst>
                        <a:ext uri="{28A0092B-C50C-407E-A947-70E740481C1C}">
                          <a14:useLocalDpi xmlns:a14="http://schemas.microsoft.com/office/drawing/2010/main" val="0"/>
                        </a:ext>
                      </a:extLst>
                    </a:blip>
                    <a:stretch>
                      <a:fillRect/>
                    </a:stretch>
                  </pic:blipFill>
                  <pic:spPr>
                    <a:xfrm>
                      <a:off x="0" y="0"/>
                      <a:ext cx="5760720" cy="1840230"/>
                    </a:xfrm>
                    <a:prstGeom prst="rect">
                      <a:avLst/>
                    </a:prstGeom>
                  </pic:spPr>
                </pic:pic>
              </a:graphicData>
            </a:graphic>
          </wp:anchor>
        </w:drawing>
      </w:r>
    </w:p>
    <w:p w14:paraId="73B9AC1F" w14:textId="77777777" w:rsidR="001E1314" w:rsidRPr="001E1314" w:rsidRDefault="001E1314" w:rsidP="001E1314">
      <w:pPr>
        <w:rPr>
          <w:color w:val="000000" w:themeColor="text1"/>
        </w:rPr>
      </w:pPr>
    </w:p>
    <w:p w14:paraId="350D0D16" w14:textId="77777777" w:rsidR="001E1314" w:rsidRDefault="001E1314" w:rsidP="001E1314">
      <w:pPr>
        <w:rPr>
          <w:color w:val="000000" w:themeColor="text1"/>
        </w:rPr>
      </w:pPr>
    </w:p>
    <w:p w14:paraId="2150F8FE" w14:textId="77777777" w:rsidR="001E1314" w:rsidRDefault="001E1314" w:rsidP="001E1314">
      <w:pPr>
        <w:rPr>
          <w:color w:val="000000" w:themeColor="text1"/>
        </w:rPr>
      </w:pPr>
    </w:p>
    <w:p w14:paraId="01667269" w14:textId="77777777" w:rsidR="00CB5996" w:rsidRDefault="00CB5996" w:rsidP="001E1314">
      <w:pPr>
        <w:rPr>
          <w:b/>
          <w:color w:val="000000" w:themeColor="text1"/>
        </w:rPr>
      </w:pPr>
    </w:p>
    <w:p w14:paraId="523FE7A2" w14:textId="77777777" w:rsidR="00CB5996" w:rsidRDefault="00CB5996" w:rsidP="001E1314">
      <w:pPr>
        <w:rPr>
          <w:b/>
          <w:color w:val="000000" w:themeColor="text1"/>
        </w:rPr>
      </w:pPr>
    </w:p>
    <w:p w14:paraId="78A6023F" w14:textId="77777777" w:rsidR="00CB5996" w:rsidRDefault="00CB5996" w:rsidP="001E1314">
      <w:pPr>
        <w:rPr>
          <w:b/>
          <w:color w:val="000000" w:themeColor="text1"/>
        </w:rPr>
      </w:pPr>
    </w:p>
    <w:p w14:paraId="13B132BC" w14:textId="77777777" w:rsidR="00CB5996" w:rsidRDefault="00CB5996" w:rsidP="001E1314">
      <w:pPr>
        <w:rPr>
          <w:b/>
          <w:color w:val="000000" w:themeColor="text1"/>
        </w:rPr>
      </w:pPr>
    </w:p>
    <w:p w14:paraId="0FF415EA" w14:textId="77777777" w:rsidR="00CB5996" w:rsidRDefault="00CB5996" w:rsidP="001E1314">
      <w:pPr>
        <w:rPr>
          <w:b/>
          <w:color w:val="000000" w:themeColor="text1"/>
        </w:rPr>
      </w:pPr>
    </w:p>
    <w:p w14:paraId="21F96DA7" w14:textId="77777777" w:rsidR="00CB5996" w:rsidRDefault="00CB5996" w:rsidP="001E1314">
      <w:pPr>
        <w:rPr>
          <w:b/>
          <w:color w:val="000000" w:themeColor="text1"/>
        </w:rPr>
      </w:pPr>
    </w:p>
    <w:p w14:paraId="78F0699E" w14:textId="77777777" w:rsidR="00CB5996" w:rsidRDefault="00CB5996" w:rsidP="001E1314">
      <w:pPr>
        <w:rPr>
          <w:b/>
          <w:color w:val="000000" w:themeColor="text1"/>
        </w:rPr>
      </w:pPr>
    </w:p>
    <w:p w14:paraId="3A10DD51" w14:textId="77777777" w:rsidR="00CB5996" w:rsidRDefault="00CB5996" w:rsidP="001E1314">
      <w:pPr>
        <w:rPr>
          <w:b/>
          <w:color w:val="000000" w:themeColor="text1"/>
        </w:rPr>
      </w:pPr>
    </w:p>
    <w:p w14:paraId="34073D46" w14:textId="77777777" w:rsidR="00CB5996" w:rsidRDefault="00CB5996" w:rsidP="001E1314">
      <w:pPr>
        <w:rPr>
          <w:b/>
          <w:color w:val="000000" w:themeColor="text1"/>
        </w:rPr>
      </w:pPr>
    </w:p>
    <w:p w14:paraId="14C67FE6" w14:textId="77777777" w:rsidR="00CB5996" w:rsidRDefault="00CB5996" w:rsidP="001E1314">
      <w:pPr>
        <w:rPr>
          <w:b/>
          <w:color w:val="000000" w:themeColor="text1"/>
        </w:rPr>
      </w:pPr>
    </w:p>
    <w:p w14:paraId="1E254963" w14:textId="77777777" w:rsidR="00CB5996" w:rsidRDefault="00CB5996" w:rsidP="001E1314">
      <w:pPr>
        <w:rPr>
          <w:b/>
          <w:color w:val="000000" w:themeColor="text1"/>
        </w:rPr>
      </w:pPr>
    </w:p>
    <w:p w14:paraId="177D2299" w14:textId="77777777" w:rsidR="00CB5996" w:rsidRDefault="00CB5996" w:rsidP="001E1314">
      <w:pPr>
        <w:rPr>
          <w:b/>
          <w:color w:val="000000" w:themeColor="text1"/>
        </w:rPr>
      </w:pPr>
    </w:p>
    <w:p w14:paraId="36A513EF" w14:textId="77777777" w:rsidR="00CB5996" w:rsidRDefault="00CB5996" w:rsidP="001E1314">
      <w:pPr>
        <w:rPr>
          <w:b/>
          <w:color w:val="000000" w:themeColor="text1"/>
        </w:rPr>
      </w:pPr>
    </w:p>
    <w:p w14:paraId="75FA952F" w14:textId="77777777" w:rsidR="00CB5996" w:rsidRDefault="00CB5996" w:rsidP="001E1314">
      <w:pPr>
        <w:rPr>
          <w:b/>
          <w:color w:val="000000" w:themeColor="text1"/>
        </w:rPr>
      </w:pPr>
    </w:p>
    <w:p w14:paraId="293A125A" w14:textId="77777777" w:rsidR="00CB5996" w:rsidRDefault="00CB5996" w:rsidP="001E1314">
      <w:pPr>
        <w:rPr>
          <w:b/>
          <w:color w:val="000000" w:themeColor="text1"/>
        </w:rPr>
      </w:pPr>
    </w:p>
    <w:p w14:paraId="33DEDE4A" w14:textId="77777777" w:rsidR="00CB5996" w:rsidRDefault="00CB5996" w:rsidP="001E1314">
      <w:pPr>
        <w:rPr>
          <w:b/>
          <w:color w:val="000000" w:themeColor="text1"/>
        </w:rPr>
      </w:pPr>
    </w:p>
    <w:p w14:paraId="50BBC727" w14:textId="77777777" w:rsidR="001E1314" w:rsidRPr="001E1314" w:rsidRDefault="001E1314" w:rsidP="001E1314">
      <w:pPr>
        <w:rPr>
          <w:b/>
          <w:color w:val="000000" w:themeColor="text1"/>
        </w:rPr>
      </w:pPr>
      <w:r w:rsidRPr="001E1314">
        <w:rPr>
          <w:b/>
          <w:color w:val="000000" w:themeColor="text1"/>
        </w:rPr>
        <w:t>Fall-kontrollstudier (case-control study)</w:t>
      </w:r>
    </w:p>
    <w:p w14:paraId="4ED40BEB" w14:textId="77777777" w:rsidR="001E1314" w:rsidRPr="001E1314" w:rsidRDefault="001E1314" w:rsidP="001E1314">
      <w:pPr>
        <w:rPr>
          <w:color w:val="000000" w:themeColor="text1"/>
        </w:rPr>
      </w:pPr>
      <w:r w:rsidRPr="001E1314">
        <w:rPr>
          <w:color w:val="000000" w:themeColor="text1"/>
        </w:rPr>
        <w:t xml:space="preserve">I fall-kontrollstudier (eller fall-referentstudie; eng: case control study, case-referent study) utgår man från fall av en viss sjukdom. Man väljer därefter ett slumpmässigt urval av kontroller ur den befolkning från vilken fallen rekryterats. Syftet med kontrollgruppen är att den skall spegla normalförekomsten av exponeringen i den studerade populationen. Om fallen utgörs av en patientgrupp på ett sjukhus väljer man ibland patienter på sjukhuset med annan diagnos som </w:t>
      </w:r>
      <w:r w:rsidRPr="001E1314">
        <w:rPr>
          <w:color w:val="000000" w:themeColor="text1"/>
        </w:rPr>
        <w:lastRenderedPageBreak/>
        <w:t>kontrollgrupp. Ibland behöver man matcha kontrollerna med avseende på relevanta confoundingfaktorer (se kap 5). För fall och kontroller jämför man exponeringssituationen för att se om fallen varit exponerade i större utsträckning än kontrollerna.</w:t>
      </w:r>
    </w:p>
    <w:p w14:paraId="37DA0DAA" w14:textId="77777777" w:rsidR="001E1314" w:rsidRPr="001E1314" w:rsidRDefault="001E1314" w:rsidP="001E1314">
      <w:pPr>
        <w:rPr>
          <w:color w:val="000000" w:themeColor="text1"/>
        </w:rPr>
      </w:pPr>
      <w:r w:rsidRPr="001E1314">
        <w:rPr>
          <w:color w:val="000000" w:themeColor="text1"/>
        </w:rPr>
        <w:t>I en fall-kontrollstudie görs kartläggning av exponering efter det att sjukdomsfallet inträffat. Man kan vid dessa undersökningar endast studera en sjukdom, men man kan kartlägga flera olika exponeringar och livsstilsfaktorer. Metoden är ofta enklare och billigare än kohortstudier och lämpar sig särskilt bra för sällsynta sjukdomar, eftersom man utgår från definierade fall.</w:t>
      </w:r>
    </w:p>
    <w:p w14:paraId="434AFDB0" w14:textId="77777777" w:rsidR="001E1314" w:rsidRPr="001E1314" w:rsidRDefault="001E1314" w:rsidP="001E1314">
      <w:pPr>
        <w:rPr>
          <w:color w:val="000000" w:themeColor="text1"/>
        </w:rPr>
      </w:pPr>
      <w:r w:rsidRPr="001E1314">
        <w:rPr>
          <w:color w:val="000000" w:themeColor="text1"/>
        </w:rPr>
        <w:t>Vid val av kontroller är det viktigt att se till att kontrollerna är under risk att bli fall. Man kan t.ex. inte i en studie där sjukdomen är livmodercancer använda män som referenter. Likaså kan man inte välja kvinnor som tar p-piller som kontroller i en studie där utfallet är graviditet.</w:t>
      </w:r>
    </w:p>
    <w:p w14:paraId="2EF314FE" w14:textId="77777777" w:rsidR="001E1314" w:rsidRPr="001E1314" w:rsidRDefault="001E1314" w:rsidP="001E1314">
      <w:pPr>
        <w:rPr>
          <w:color w:val="000000" w:themeColor="text1"/>
        </w:rPr>
      </w:pPr>
      <w:r w:rsidRPr="001E1314">
        <w:rPr>
          <w:noProof/>
          <w:color w:val="000000" w:themeColor="text1"/>
        </w:rPr>
        <w:drawing>
          <wp:anchor distT="0" distB="0" distL="114300" distR="114300" simplePos="0" relativeHeight="251664384" behindDoc="0" locked="0" layoutInCell="1" allowOverlap="1" wp14:anchorId="72244A89" wp14:editId="754C6566">
            <wp:simplePos x="0" y="0"/>
            <wp:positionH relativeFrom="column">
              <wp:posOffset>0</wp:posOffset>
            </wp:positionH>
            <wp:positionV relativeFrom="paragraph">
              <wp:posOffset>259715</wp:posOffset>
            </wp:positionV>
            <wp:extent cx="5760720" cy="2806065"/>
            <wp:effectExtent l="0" t="0" r="5080" b="635"/>
            <wp:wrapTopAndBottom/>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446" cstate="print">
                      <a:extLst>
                        <a:ext uri="{28A0092B-C50C-407E-A947-70E740481C1C}">
                          <a14:useLocalDpi xmlns:a14="http://schemas.microsoft.com/office/drawing/2010/main" val="0"/>
                        </a:ext>
                      </a:extLst>
                    </a:blip>
                    <a:stretch>
                      <a:fillRect/>
                    </a:stretch>
                  </pic:blipFill>
                  <pic:spPr>
                    <a:xfrm>
                      <a:off x="0" y="0"/>
                      <a:ext cx="5760720" cy="2806065"/>
                    </a:xfrm>
                    <a:prstGeom prst="rect">
                      <a:avLst/>
                    </a:prstGeom>
                  </pic:spPr>
                </pic:pic>
              </a:graphicData>
            </a:graphic>
          </wp:anchor>
        </w:drawing>
      </w:r>
    </w:p>
    <w:p w14:paraId="3E7915C3" w14:textId="77777777" w:rsidR="001E1314" w:rsidRPr="001E1314" w:rsidRDefault="001E1314" w:rsidP="001E1314">
      <w:pPr>
        <w:rPr>
          <w:color w:val="000000" w:themeColor="text1"/>
        </w:rPr>
      </w:pPr>
    </w:p>
    <w:p w14:paraId="47F1F118" w14:textId="77777777" w:rsidR="001E1314" w:rsidRPr="001E1314" w:rsidRDefault="001E1314" w:rsidP="001E1314">
      <w:pPr>
        <w:rPr>
          <w:color w:val="000000" w:themeColor="text1"/>
        </w:rPr>
      </w:pPr>
    </w:p>
    <w:p w14:paraId="27BAF1D9" w14:textId="77777777" w:rsidR="001E1314" w:rsidRPr="00136F39" w:rsidRDefault="001E1314" w:rsidP="001E1314">
      <w:pPr>
        <w:rPr>
          <w:sz w:val="32"/>
          <w:szCs w:val="32"/>
        </w:rPr>
      </w:pPr>
    </w:p>
    <w:sectPr w:rsidR="001E1314" w:rsidRPr="00136F39" w:rsidSect="002549BE">
      <w:pgSz w:w="12240" w:h="15840"/>
      <w:pgMar w:top="1417" w:right="1417" w:bottom="1417"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
    <w:altName w:val="Calibri"/>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ngLiU">
    <w:altName w:val="MingLiU"/>
    <w:panose1 w:val="02010609000101010101"/>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auto"/>
    <w:pitch w:val="variable"/>
    <w:sig w:usb0="00000003" w:usb1="00000000" w:usb2="00000000" w:usb3="00000000" w:csb0="00000001" w:csb1="00000000"/>
  </w:font>
  <w:font w:name="Palatino">
    <w:altName w:val="Segoe UI Historic"/>
    <w:charset w:val="00"/>
    <w:family w:val="auto"/>
    <w:pitch w:val="variable"/>
    <w:sig w:usb0="A00002FF" w:usb1="7800205A" w:usb2="14600000" w:usb3="00000000" w:csb0="000001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07639"/>
    <w:multiLevelType w:val="hybridMultilevel"/>
    <w:tmpl w:val="805E17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1391D6F"/>
    <w:multiLevelType w:val="hybridMultilevel"/>
    <w:tmpl w:val="C9F085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2174A7D"/>
    <w:multiLevelType w:val="hybridMultilevel"/>
    <w:tmpl w:val="E2E27A10"/>
    <w:lvl w:ilvl="0" w:tplc="99E425A2">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25821B3"/>
    <w:multiLevelType w:val="hybridMultilevel"/>
    <w:tmpl w:val="2D98A4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2647297"/>
    <w:multiLevelType w:val="hybridMultilevel"/>
    <w:tmpl w:val="C27A5A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2EB332B"/>
    <w:multiLevelType w:val="hybridMultilevel"/>
    <w:tmpl w:val="73B0966A"/>
    <w:lvl w:ilvl="0" w:tplc="041D0015">
      <w:start w:val="1"/>
      <w:numFmt w:val="upp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03226BB6"/>
    <w:multiLevelType w:val="hybridMultilevel"/>
    <w:tmpl w:val="CD8038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034C36F3"/>
    <w:multiLevelType w:val="hybridMultilevel"/>
    <w:tmpl w:val="7EC255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039B7236"/>
    <w:multiLevelType w:val="hybridMultilevel"/>
    <w:tmpl w:val="991E7D2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04847AFF"/>
    <w:multiLevelType w:val="hybridMultilevel"/>
    <w:tmpl w:val="A74802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04A31F9A"/>
    <w:multiLevelType w:val="hybridMultilevel"/>
    <w:tmpl w:val="0AC484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05041EE6"/>
    <w:multiLevelType w:val="hybridMultilevel"/>
    <w:tmpl w:val="28C216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051774EB"/>
    <w:multiLevelType w:val="hybridMultilevel"/>
    <w:tmpl w:val="7F8C85F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05443ED1"/>
    <w:multiLevelType w:val="multilevel"/>
    <w:tmpl w:val="90E634F2"/>
    <w:lvl w:ilvl="0">
      <w:start w:val="1"/>
      <w:numFmt w:val="decimal"/>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055B36F1"/>
    <w:multiLevelType w:val="hybridMultilevel"/>
    <w:tmpl w:val="FE48BE4A"/>
    <w:lvl w:ilvl="0" w:tplc="99E425A2">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06506B8F"/>
    <w:multiLevelType w:val="hybridMultilevel"/>
    <w:tmpl w:val="21CC05D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06C44F65"/>
    <w:multiLevelType w:val="hybridMultilevel"/>
    <w:tmpl w:val="411A0D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080C5859"/>
    <w:multiLevelType w:val="hybridMultilevel"/>
    <w:tmpl w:val="5006801C"/>
    <w:lvl w:ilvl="0" w:tplc="041D0001">
      <w:start w:val="1"/>
      <w:numFmt w:val="bullet"/>
      <w:lvlText w:val=""/>
      <w:lvlJc w:val="left"/>
      <w:pPr>
        <w:ind w:left="72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082B05E0"/>
    <w:multiLevelType w:val="hybridMultilevel"/>
    <w:tmpl w:val="CF2E921C"/>
    <w:lvl w:ilvl="0" w:tplc="AB78C79C">
      <w:start w:val="1"/>
      <w:numFmt w:val="upperLetter"/>
      <w:lvlText w:val="%1."/>
      <w:lvlJc w:val="left"/>
      <w:pPr>
        <w:ind w:left="720" w:hanging="360"/>
      </w:pPr>
      <w:rPr>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083E63EB"/>
    <w:multiLevelType w:val="hybridMultilevel"/>
    <w:tmpl w:val="F19ED3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084D2719"/>
    <w:multiLevelType w:val="hybridMultilevel"/>
    <w:tmpl w:val="2B7C84C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08717D98"/>
    <w:multiLevelType w:val="multilevel"/>
    <w:tmpl w:val="1B668760"/>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 w15:restartNumberingAfterBreak="0">
    <w:nsid w:val="09052373"/>
    <w:multiLevelType w:val="hybridMultilevel"/>
    <w:tmpl w:val="371EF3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0A9B092A"/>
    <w:multiLevelType w:val="hybridMultilevel"/>
    <w:tmpl w:val="8B861D18"/>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0B2671ED"/>
    <w:multiLevelType w:val="hybridMultilevel"/>
    <w:tmpl w:val="A55A10A6"/>
    <w:lvl w:ilvl="0" w:tplc="93B2C258">
      <w:start w:val="1"/>
      <w:numFmt w:val="decimal"/>
      <w:lvlText w:val="%1."/>
      <w:lvlJc w:val="left"/>
      <w:pPr>
        <w:ind w:left="720" w:hanging="360"/>
      </w:pPr>
      <w:rPr>
        <w:b/>
        <w:u w:val="single"/>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15:restartNumberingAfterBreak="0">
    <w:nsid w:val="0BC4085E"/>
    <w:multiLevelType w:val="hybridMultilevel"/>
    <w:tmpl w:val="76BA32F4"/>
    <w:lvl w:ilvl="0" w:tplc="041D0015">
      <w:start w:val="1"/>
      <w:numFmt w:val="upp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15:restartNumberingAfterBreak="0">
    <w:nsid w:val="0C3B6FD1"/>
    <w:multiLevelType w:val="hybridMultilevel"/>
    <w:tmpl w:val="D67269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0DFF2FD7"/>
    <w:multiLevelType w:val="hybridMultilevel"/>
    <w:tmpl w:val="13169F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10A54218"/>
    <w:multiLevelType w:val="hybridMultilevel"/>
    <w:tmpl w:val="2EB060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111A4984"/>
    <w:multiLevelType w:val="hybridMultilevel"/>
    <w:tmpl w:val="619403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124E6DCD"/>
    <w:multiLevelType w:val="hybridMultilevel"/>
    <w:tmpl w:val="3B08165E"/>
    <w:lvl w:ilvl="0" w:tplc="99E425A2">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13085206"/>
    <w:multiLevelType w:val="hybridMultilevel"/>
    <w:tmpl w:val="F29AA0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139A29C0"/>
    <w:multiLevelType w:val="hybridMultilevel"/>
    <w:tmpl w:val="BAD04F24"/>
    <w:lvl w:ilvl="0" w:tplc="041D0015">
      <w:start w:val="1"/>
      <w:numFmt w:val="upp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15:restartNumberingAfterBreak="0">
    <w:nsid w:val="14053386"/>
    <w:multiLevelType w:val="multilevel"/>
    <w:tmpl w:val="1B668760"/>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4" w15:restartNumberingAfterBreak="0">
    <w:nsid w:val="14082C70"/>
    <w:multiLevelType w:val="multilevel"/>
    <w:tmpl w:val="0E1ED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4274784"/>
    <w:multiLevelType w:val="hybridMultilevel"/>
    <w:tmpl w:val="B5AC003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145002B3"/>
    <w:multiLevelType w:val="hybridMultilevel"/>
    <w:tmpl w:val="77243E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16B14A12"/>
    <w:multiLevelType w:val="hybridMultilevel"/>
    <w:tmpl w:val="B8B6BC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170556C2"/>
    <w:multiLevelType w:val="hybridMultilevel"/>
    <w:tmpl w:val="3B6855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17A67047"/>
    <w:multiLevelType w:val="hybridMultilevel"/>
    <w:tmpl w:val="363AA5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15:restartNumberingAfterBreak="0">
    <w:nsid w:val="17CD3B8A"/>
    <w:multiLevelType w:val="hybridMultilevel"/>
    <w:tmpl w:val="E000E41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15:restartNumberingAfterBreak="0">
    <w:nsid w:val="181B6FEF"/>
    <w:multiLevelType w:val="hybridMultilevel"/>
    <w:tmpl w:val="3F52A33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18373424"/>
    <w:multiLevelType w:val="multilevel"/>
    <w:tmpl w:val="90E634F2"/>
    <w:lvl w:ilvl="0">
      <w:start w:val="1"/>
      <w:numFmt w:val="decimal"/>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15:restartNumberingAfterBreak="0">
    <w:nsid w:val="187F6383"/>
    <w:multiLevelType w:val="hybridMultilevel"/>
    <w:tmpl w:val="E44CCA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4" w15:restartNumberingAfterBreak="0">
    <w:nsid w:val="188448A8"/>
    <w:multiLevelType w:val="hybridMultilevel"/>
    <w:tmpl w:val="1E10961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5" w15:restartNumberingAfterBreak="0">
    <w:nsid w:val="18B34181"/>
    <w:multiLevelType w:val="hybridMultilevel"/>
    <w:tmpl w:val="8CA890F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6" w15:restartNumberingAfterBreak="0">
    <w:nsid w:val="19BA2AE5"/>
    <w:multiLevelType w:val="hybridMultilevel"/>
    <w:tmpl w:val="16F06E2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7" w15:restartNumberingAfterBreak="0">
    <w:nsid w:val="19FA5355"/>
    <w:multiLevelType w:val="multilevel"/>
    <w:tmpl w:val="1B668760"/>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8" w15:restartNumberingAfterBreak="0">
    <w:nsid w:val="1BB93756"/>
    <w:multiLevelType w:val="hybridMultilevel"/>
    <w:tmpl w:val="49C6C9A6"/>
    <w:lvl w:ilvl="0" w:tplc="99E425A2">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9" w15:restartNumberingAfterBreak="0">
    <w:nsid w:val="1CE958BD"/>
    <w:multiLevelType w:val="hybridMultilevel"/>
    <w:tmpl w:val="34D06F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0" w15:restartNumberingAfterBreak="0">
    <w:nsid w:val="1D5E503D"/>
    <w:multiLevelType w:val="hybridMultilevel"/>
    <w:tmpl w:val="F2FEB8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1" w15:restartNumberingAfterBreak="0">
    <w:nsid w:val="1DE5052F"/>
    <w:multiLevelType w:val="hybridMultilevel"/>
    <w:tmpl w:val="F9864B94"/>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2" w15:restartNumberingAfterBreak="0">
    <w:nsid w:val="1E874661"/>
    <w:multiLevelType w:val="hybridMultilevel"/>
    <w:tmpl w:val="77CC388A"/>
    <w:lvl w:ilvl="0" w:tplc="041D0001">
      <w:start w:val="1"/>
      <w:numFmt w:val="bullet"/>
      <w:lvlText w:val=""/>
      <w:lvlJc w:val="left"/>
      <w:pPr>
        <w:ind w:left="72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3" w15:restartNumberingAfterBreak="0">
    <w:nsid w:val="1EB078CF"/>
    <w:multiLevelType w:val="hybridMultilevel"/>
    <w:tmpl w:val="7242A6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4" w15:restartNumberingAfterBreak="0">
    <w:nsid w:val="1EE85714"/>
    <w:multiLevelType w:val="hybridMultilevel"/>
    <w:tmpl w:val="B980E7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1F1E6DE7"/>
    <w:multiLevelType w:val="hybridMultilevel"/>
    <w:tmpl w:val="2C147A7E"/>
    <w:lvl w:ilvl="0" w:tplc="041D0013">
      <w:start w:val="1"/>
      <w:numFmt w:val="upperRoman"/>
      <w:lvlText w:val="%1."/>
      <w:lvlJc w:val="righ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6" w15:restartNumberingAfterBreak="0">
    <w:nsid w:val="1FAF3E54"/>
    <w:multiLevelType w:val="hybridMultilevel"/>
    <w:tmpl w:val="B1B28C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7" w15:restartNumberingAfterBreak="0">
    <w:nsid w:val="1FB33F1F"/>
    <w:multiLevelType w:val="multilevel"/>
    <w:tmpl w:val="90E634F2"/>
    <w:lvl w:ilvl="0">
      <w:start w:val="1"/>
      <w:numFmt w:val="decimal"/>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8" w15:restartNumberingAfterBreak="0">
    <w:nsid w:val="20017C23"/>
    <w:multiLevelType w:val="hybridMultilevel"/>
    <w:tmpl w:val="588C6E84"/>
    <w:lvl w:ilvl="0" w:tplc="041D0015">
      <w:start w:val="1"/>
      <w:numFmt w:val="upp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9" w15:restartNumberingAfterBreak="0">
    <w:nsid w:val="215738B0"/>
    <w:multiLevelType w:val="hybridMultilevel"/>
    <w:tmpl w:val="F02A18F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0" w15:restartNumberingAfterBreak="0">
    <w:nsid w:val="21C651E5"/>
    <w:multiLevelType w:val="multilevel"/>
    <w:tmpl w:val="C7AA3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21E07BA"/>
    <w:multiLevelType w:val="hybridMultilevel"/>
    <w:tmpl w:val="1C10DC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2" w15:restartNumberingAfterBreak="0">
    <w:nsid w:val="224A2F2F"/>
    <w:multiLevelType w:val="hybridMultilevel"/>
    <w:tmpl w:val="943EAB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3" w15:restartNumberingAfterBreak="0">
    <w:nsid w:val="23162AA2"/>
    <w:multiLevelType w:val="hybridMultilevel"/>
    <w:tmpl w:val="164E06F0"/>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23757497"/>
    <w:multiLevelType w:val="hybridMultilevel"/>
    <w:tmpl w:val="11F684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5" w15:restartNumberingAfterBreak="0">
    <w:nsid w:val="23FE7E15"/>
    <w:multiLevelType w:val="hybridMultilevel"/>
    <w:tmpl w:val="6B9251E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6" w15:restartNumberingAfterBreak="0">
    <w:nsid w:val="25F43C64"/>
    <w:multiLevelType w:val="hybridMultilevel"/>
    <w:tmpl w:val="BA5A8B5A"/>
    <w:lvl w:ilvl="0" w:tplc="93B2C258">
      <w:start w:val="1"/>
      <w:numFmt w:val="decimal"/>
      <w:lvlText w:val="%1."/>
      <w:lvlJc w:val="left"/>
      <w:pPr>
        <w:ind w:left="720" w:hanging="360"/>
      </w:pPr>
      <w:rPr>
        <w:b/>
        <w:u w:val="single"/>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7" w15:restartNumberingAfterBreak="0">
    <w:nsid w:val="27621A9F"/>
    <w:multiLevelType w:val="hybridMultilevel"/>
    <w:tmpl w:val="E8324D7A"/>
    <w:lvl w:ilvl="0" w:tplc="041D0001">
      <w:start w:val="1"/>
      <w:numFmt w:val="bullet"/>
      <w:lvlText w:val=""/>
      <w:lvlJc w:val="left"/>
      <w:pPr>
        <w:ind w:left="72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8" w15:restartNumberingAfterBreak="0">
    <w:nsid w:val="27B20573"/>
    <w:multiLevelType w:val="hybridMultilevel"/>
    <w:tmpl w:val="7E48F1A0"/>
    <w:lvl w:ilvl="0" w:tplc="041D0001">
      <w:start w:val="1"/>
      <w:numFmt w:val="bullet"/>
      <w:lvlText w:val=""/>
      <w:lvlJc w:val="left"/>
      <w:pPr>
        <w:ind w:left="72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9" w15:restartNumberingAfterBreak="0">
    <w:nsid w:val="283946B6"/>
    <w:multiLevelType w:val="hybridMultilevel"/>
    <w:tmpl w:val="ED128C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0" w15:restartNumberingAfterBreak="0">
    <w:nsid w:val="28783A95"/>
    <w:multiLevelType w:val="multilevel"/>
    <w:tmpl w:val="52587A38"/>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28AB56C9"/>
    <w:multiLevelType w:val="hybridMultilevel"/>
    <w:tmpl w:val="30AE14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2" w15:restartNumberingAfterBreak="0">
    <w:nsid w:val="28DA7A92"/>
    <w:multiLevelType w:val="hybridMultilevel"/>
    <w:tmpl w:val="F3CEE3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3" w15:restartNumberingAfterBreak="0">
    <w:nsid w:val="29B8271F"/>
    <w:multiLevelType w:val="hybridMultilevel"/>
    <w:tmpl w:val="1854CC0A"/>
    <w:lvl w:ilvl="0" w:tplc="99E425A2">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4" w15:restartNumberingAfterBreak="0">
    <w:nsid w:val="29C4754A"/>
    <w:multiLevelType w:val="hybridMultilevel"/>
    <w:tmpl w:val="ECDEBBF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5" w15:restartNumberingAfterBreak="0">
    <w:nsid w:val="2A1A657D"/>
    <w:multiLevelType w:val="multilevel"/>
    <w:tmpl w:val="90E634F2"/>
    <w:lvl w:ilvl="0">
      <w:start w:val="1"/>
      <w:numFmt w:val="decimal"/>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6" w15:restartNumberingAfterBreak="0">
    <w:nsid w:val="2A997716"/>
    <w:multiLevelType w:val="hybridMultilevel"/>
    <w:tmpl w:val="48CE56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7" w15:restartNumberingAfterBreak="0">
    <w:nsid w:val="2AD4400D"/>
    <w:multiLevelType w:val="hybridMultilevel"/>
    <w:tmpl w:val="EBC2331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8" w15:restartNumberingAfterBreak="0">
    <w:nsid w:val="2B035B19"/>
    <w:multiLevelType w:val="hybridMultilevel"/>
    <w:tmpl w:val="1B644E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9" w15:restartNumberingAfterBreak="0">
    <w:nsid w:val="2C5B63D6"/>
    <w:multiLevelType w:val="hybridMultilevel"/>
    <w:tmpl w:val="636C95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0" w15:restartNumberingAfterBreak="0">
    <w:nsid w:val="2CC00796"/>
    <w:multiLevelType w:val="multilevel"/>
    <w:tmpl w:val="1B668760"/>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1" w15:restartNumberingAfterBreak="0">
    <w:nsid w:val="2DCF16F9"/>
    <w:multiLevelType w:val="hybridMultilevel"/>
    <w:tmpl w:val="1FC2D1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2" w15:restartNumberingAfterBreak="0">
    <w:nsid w:val="2E0C4F5C"/>
    <w:multiLevelType w:val="hybridMultilevel"/>
    <w:tmpl w:val="92564F72"/>
    <w:lvl w:ilvl="0" w:tplc="041D0015">
      <w:start w:val="1"/>
      <w:numFmt w:val="upp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3" w15:restartNumberingAfterBreak="0">
    <w:nsid w:val="2E896E81"/>
    <w:multiLevelType w:val="hybridMultilevel"/>
    <w:tmpl w:val="32E83AF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4" w15:restartNumberingAfterBreak="0">
    <w:nsid w:val="2E98478B"/>
    <w:multiLevelType w:val="hybridMultilevel"/>
    <w:tmpl w:val="D4D235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5" w15:restartNumberingAfterBreak="0">
    <w:nsid w:val="2F005944"/>
    <w:multiLevelType w:val="hybridMultilevel"/>
    <w:tmpl w:val="B38E00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6" w15:restartNumberingAfterBreak="0">
    <w:nsid w:val="2FD25574"/>
    <w:multiLevelType w:val="hybridMultilevel"/>
    <w:tmpl w:val="9C284B8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7" w15:restartNumberingAfterBreak="0">
    <w:nsid w:val="2FFC0FD0"/>
    <w:multiLevelType w:val="multilevel"/>
    <w:tmpl w:val="90E634F2"/>
    <w:lvl w:ilvl="0">
      <w:start w:val="1"/>
      <w:numFmt w:val="decimal"/>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8" w15:restartNumberingAfterBreak="0">
    <w:nsid w:val="30601414"/>
    <w:multiLevelType w:val="hybridMultilevel"/>
    <w:tmpl w:val="C1709F20"/>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30BE2CC6"/>
    <w:multiLevelType w:val="hybridMultilevel"/>
    <w:tmpl w:val="314ECCEA"/>
    <w:lvl w:ilvl="0" w:tplc="BAEEB8DE">
      <w:start w:val="1"/>
      <w:numFmt w:val="upperRoman"/>
      <w:lvlText w:val="%1."/>
      <w:lvlJc w:val="right"/>
      <w:pPr>
        <w:ind w:left="720" w:hanging="360"/>
      </w:pPr>
      <w:rPr>
        <w:b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0" w15:restartNumberingAfterBreak="0">
    <w:nsid w:val="30DD596E"/>
    <w:multiLevelType w:val="hybridMultilevel"/>
    <w:tmpl w:val="228E2302"/>
    <w:lvl w:ilvl="0" w:tplc="99E425A2">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1" w15:restartNumberingAfterBreak="0">
    <w:nsid w:val="31746C05"/>
    <w:multiLevelType w:val="hybridMultilevel"/>
    <w:tmpl w:val="84843856"/>
    <w:lvl w:ilvl="0" w:tplc="93B2C258">
      <w:start w:val="1"/>
      <w:numFmt w:val="decimal"/>
      <w:lvlText w:val="%1."/>
      <w:lvlJc w:val="left"/>
      <w:pPr>
        <w:ind w:left="720" w:hanging="360"/>
      </w:pPr>
      <w:rPr>
        <w:b/>
        <w:u w:val="single"/>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2" w15:restartNumberingAfterBreak="0">
    <w:nsid w:val="323006D7"/>
    <w:multiLevelType w:val="hybridMultilevel"/>
    <w:tmpl w:val="30FCB0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3" w15:restartNumberingAfterBreak="0">
    <w:nsid w:val="324A7F39"/>
    <w:multiLevelType w:val="hybridMultilevel"/>
    <w:tmpl w:val="F0243BC2"/>
    <w:lvl w:ilvl="0" w:tplc="99E425A2">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4" w15:restartNumberingAfterBreak="0">
    <w:nsid w:val="325C37BE"/>
    <w:multiLevelType w:val="hybridMultilevel"/>
    <w:tmpl w:val="4FE8EED0"/>
    <w:lvl w:ilvl="0" w:tplc="8BA02446">
      <w:start w:val="1"/>
      <w:numFmt w:val="decimal"/>
      <w:lvlText w:val="%1."/>
      <w:lvlJc w:val="left"/>
      <w:pPr>
        <w:ind w:left="720" w:hanging="360"/>
      </w:pPr>
      <w:rPr>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5" w15:restartNumberingAfterBreak="0">
    <w:nsid w:val="33115754"/>
    <w:multiLevelType w:val="multilevel"/>
    <w:tmpl w:val="9C005D5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3C71B8A"/>
    <w:multiLevelType w:val="hybridMultilevel"/>
    <w:tmpl w:val="594C19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7" w15:restartNumberingAfterBreak="0">
    <w:nsid w:val="34196B7D"/>
    <w:multiLevelType w:val="hybridMultilevel"/>
    <w:tmpl w:val="EC2C0A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8" w15:restartNumberingAfterBreak="0">
    <w:nsid w:val="347473C0"/>
    <w:multiLevelType w:val="hybridMultilevel"/>
    <w:tmpl w:val="C6D42A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9" w15:restartNumberingAfterBreak="0">
    <w:nsid w:val="347B0185"/>
    <w:multiLevelType w:val="hybridMultilevel"/>
    <w:tmpl w:val="1744CCEC"/>
    <w:lvl w:ilvl="0" w:tplc="99E425A2">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0" w15:restartNumberingAfterBreak="0">
    <w:nsid w:val="34A557A3"/>
    <w:multiLevelType w:val="hybridMultilevel"/>
    <w:tmpl w:val="A642A3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1" w15:restartNumberingAfterBreak="0">
    <w:nsid w:val="35217524"/>
    <w:multiLevelType w:val="hybridMultilevel"/>
    <w:tmpl w:val="163EBA1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2" w15:restartNumberingAfterBreak="0">
    <w:nsid w:val="353E3BF1"/>
    <w:multiLevelType w:val="hybridMultilevel"/>
    <w:tmpl w:val="83DAC3CA"/>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3" w15:restartNumberingAfterBreak="0">
    <w:nsid w:val="35A06E31"/>
    <w:multiLevelType w:val="hybridMultilevel"/>
    <w:tmpl w:val="20C44B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4" w15:restartNumberingAfterBreak="0">
    <w:nsid w:val="36B32D6B"/>
    <w:multiLevelType w:val="hybridMultilevel"/>
    <w:tmpl w:val="5854EE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5" w15:restartNumberingAfterBreak="0">
    <w:nsid w:val="36CF7125"/>
    <w:multiLevelType w:val="hybridMultilevel"/>
    <w:tmpl w:val="AFE42BEA"/>
    <w:lvl w:ilvl="0" w:tplc="99E425A2">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6" w15:restartNumberingAfterBreak="0">
    <w:nsid w:val="381F3CA1"/>
    <w:multiLevelType w:val="multilevel"/>
    <w:tmpl w:val="25F21A94"/>
    <w:lvl w:ilvl="0">
      <w:start w:val="1"/>
      <w:numFmt w:val="decimal"/>
      <w:lvlText w:val="%1."/>
      <w:lvlJc w:val="left"/>
      <w:pPr>
        <w:ind w:left="720" w:hanging="360"/>
      </w:pPr>
    </w:lvl>
    <w:lvl w:ilvl="1">
      <w:start w:val="3"/>
      <w:numFmt w:val="decimal"/>
      <w:isLgl/>
      <w:lvlText w:val="%1.%2"/>
      <w:lvlJc w:val="left"/>
      <w:pPr>
        <w:ind w:left="720" w:hanging="360"/>
      </w:pPr>
      <w:rPr>
        <w:rFonts w:ascii="Times New Roman" w:eastAsiaTheme="minorHAnsi" w:hAnsi="Times New Roman" w:cs="Times New Roman" w:hint="default"/>
      </w:rPr>
    </w:lvl>
    <w:lvl w:ilvl="2">
      <w:start w:val="1"/>
      <w:numFmt w:val="decimal"/>
      <w:isLgl/>
      <w:lvlText w:val="%1.%2.%3"/>
      <w:lvlJc w:val="left"/>
      <w:pPr>
        <w:ind w:left="1080" w:hanging="720"/>
      </w:pPr>
      <w:rPr>
        <w:rFonts w:ascii="Times New Roman" w:eastAsiaTheme="minorHAnsi" w:hAnsi="Times New Roman" w:cs="Times New Roman" w:hint="default"/>
      </w:rPr>
    </w:lvl>
    <w:lvl w:ilvl="3">
      <w:start w:val="1"/>
      <w:numFmt w:val="decimal"/>
      <w:isLgl/>
      <w:lvlText w:val="%1.%2.%3.%4"/>
      <w:lvlJc w:val="left"/>
      <w:pPr>
        <w:ind w:left="1080" w:hanging="720"/>
      </w:pPr>
      <w:rPr>
        <w:rFonts w:ascii="Times New Roman" w:eastAsiaTheme="minorHAnsi" w:hAnsi="Times New Roman" w:cs="Times New Roman" w:hint="default"/>
      </w:rPr>
    </w:lvl>
    <w:lvl w:ilvl="4">
      <w:start w:val="1"/>
      <w:numFmt w:val="decimal"/>
      <w:isLgl/>
      <w:lvlText w:val="%1.%2.%3.%4.%5"/>
      <w:lvlJc w:val="left"/>
      <w:pPr>
        <w:ind w:left="1440" w:hanging="1080"/>
      </w:pPr>
      <w:rPr>
        <w:rFonts w:ascii="Times New Roman" w:eastAsiaTheme="minorHAnsi" w:hAnsi="Times New Roman" w:cs="Times New Roman" w:hint="default"/>
      </w:rPr>
    </w:lvl>
    <w:lvl w:ilvl="5">
      <w:start w:val="1"/>
      <w:numFmt w:val="decimal"/>
      <w:isLgl/>
      <w:lvlText w:val="%1.%2.%3.%4.%5.%6"/>
      <w:lvlJc w:val="left"/>
      <w:pPr>
        <w:ind w:left="1440" w:hanging="1080"/>
      </w:pPr>
      <w:rPr>
        <w:rFonts w:ascii="Times New Roman" w:eastAsiaTheme="minorHAnsi" w:hAnsi="Times New Roman" w:cs="Times New Roman" w:hint="default"/>
      </w:rPr>
    </w:lvl>
    <w:lvl w:ilvl="6">
      <w:start w:val="1"/>
      <w:numFmt w:val="decimal"/>
      <w:isLgl/>
      <w:lvlText w:val="%1.%2.%3.%4.%5.%6.%7"/>
      <w:lvlJc w:val="left"/>
      <w:pPr>
        <w:ind w:left="1800" w:hanging="1440"/>
      </w:pPr>
      <w:rPr>
        <w:rFonts w:ascii="Times New Roman" w:eastAsiaTheme="minorHAnsi" w:hAnsi="Times New Roman" w:cs="Times New Roman" w:hint="default"/>
      </w:rPr>
    </w:lvl>
    <w:lvl w:ilvl="7">
      <w:start w:val="1"/>
      <w:numFmt w:val="decimal"/>
      <w:isLgl/>
      <w:lvlText w:val="%1.%2.%3.%4.%5.%6.%7.%8"/>
      <w:lvlJc w:val="left"/>
      <w:pPr>
        <w:ind w:left="1800" w:hanging="1440"/>
      </w:pPr>
      <w:rPr>
        <w:rFonts w:ascii="Times New Roman" w:eastAsiaTheme="minorHAnsi" w:hAnsi="Times New Roman" w:cs="Times New Roman" w:hint="default"/>
      </w:rPr>
    </w:lvl>
    <w:lvl w:ilvl="8">
      <w:start w:val="1"/>
      <w:numFmt w:val="decimal"/>
      <w:isLgl/>
      <w:lvlText w:val="%1.%2.%3.%4.%5.%6.%7.%8.%9"/>
      <w:lvlJc w:val="left"/>
      <w:pPr>
        <w:ind w:left="2160" w:hanging="1800"/>
      </w:pPr>
      <w:rPr>
        <w:rFonts w:ascii="Times New Roman" w:eastAsiaTheme="minorHAnsi" w:hAnsi="Times New Roman" w:cs="Times New Roman" w:hint="default"/>
      </w:rPr>
    </w:lvl>
  </w:abstractNum>
  <w:abstractNum w:abstractNumId="107" w15:restartNumberingAfterBreak="0">
    <w:nsid w:val="38845E18"/>
    <w:multiLevelType w:val="hybridMultilevel"/>
    <w:tmpl w:val="29B8E4A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8" w15:restartNumberingAfterBreak="0">
    <w:nsid w:val="38A668A2"/>
    <w:multiLevelType w:val="hybridMultilevel"/>
    <w:tmpl w:val="C212CCF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9" w15:restartNumberingAfterBreak="0">
    <w:nsid w:val="39761CF2"/>
    <w:multiLevelType w:val="hybridMultilevel"/>
    <w:tmpl w:val="540E28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0" w15:restartNumberingAfterBreak="0">
    <w:nsid w:val="3A98271C"/>
    <w:multiLevelType w:val="hybridMultilevel"/>
    <w:tmpl w:val="4CBE77D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1" w15:restartNumberingAfterBreak="0">
    <w:nsid w:val="3AAC129E"/>
    <w:multiLevelType w:val="hybridMultilevel"/>
    <w:tmpl w:val="DAE4F500"/>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12" w15:restartNumberingAfterBreak="0">
    <w:nsid w:val="3C623125"/>
    <w:multiLevelType w:val="hybridMultilevel"/>
    <w:tmpl w:val="39AABF32"/>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3" w15:restartNumberingAfterBreak="0">
    <w:nsid w:val="3EBF623D"/>
    <w:multiLevelType w:val="hybridMultilevel"/>
    <w:tmpl w:val="2736B7DC"/>
    <w:lvl w:ilvl="0" w:tplc="BAEEB8DE">
      <w:start w:val="1"/>
      <w:numFmt w:val="upperRoman"/>
      <w:lvlText w:val="%1."/>
      <w:lvlJc w:val="right"/>
      <w:pPr>
        <w:ind w:left="720" w:hanging="360"/>
      </w:pPr>
      <w:rPr>
        <w:b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4" w15:restartNumberingAfterBreak="0">
    <w:nsid w:val="3EFE5E4A"/>
    <w:multiLevelType w:val="multilevel"/>
    <w:tmpl w:val="C7AA3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FDE5713"/>
    <w:multiLevelType w:val="hybridMultilevel"/>
    <w:tmpl w:val="5FC0B5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6" w15:restartNumberingAfterBreak="0">
    <w:nsid w:val="41035571"/>
    <w:multiLevelType w:val="hybridMultilevel"/>
    <w:tmpl w:val="11B836D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7" w15:restartNumberingAfterBreak="0">
    <w:nsid w:val="428D51FD"/>
    <w:multiLevelType w:val="hybridMultilevel"/>
    <w:tmpl w:val="6742D6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8" w15:restartNumberingAfterBreak="0">
    <w:nsid w:val="42ED4F7B"/>
    <w:multiLevelType w:val="hybridMultilevel"/>
    <w:tmpl w:val="90E634F2"/>
    <w:lvl w:ilvl="0" w:tplc="392A5642">
      <w:start w:val="1"/>
      <w:numFmt w:val="decimal"/>
      <w:lvlText w:val="%1."/>
      <w:lvlJc w:val="left"/>
      <w:pPr>
        <w:ind w:left="720" w:hanging="360"/>
      </w:pPr>
      <w:rPr>
        <w:rFonts w:hint="default"/>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9" w15:restartNumberingAfterBreak="0">
    <w:nsid w:val="433F0C54"/>
    <w:multiLevelType w:val="hybridMultilevel"/>
    <w:tmpl w:val="56B610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0" w15:restartNumberingAfterBreak="0">
    <w:nsid w:val="436E1F71"/>
    <w:multiLevelType w:val="hybridMultilevel"/>
    <w:tmpl w:val="F0C2025C"/>
    <w:lvl w:ilvl="0" w:tplc="52F8643A">
      <w:start w:val="16"/>
      <w:numFmt w:val="bullet"/>
      <w:lvlText w:val="-"/>
      <w:lvlJc w:val="left"/>
      <w:pPr>
        <w:ind w:left="720" w:hanging="360"/>
      </w:pPr>
      <w:rPr>
        <w:rFonts w:ascii="TimesNewRoman" w:eastAsia="Times New Roman" w:hAnsi="TimesNewRoman" w:cs="TimesNew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1" w15:restartNumberingAfterBreak="0">
    <w:nsid w:val="436F3EE2"/>
    <w:multiLevelType w:val="hybridMultilevel"/>
    <w:tmpl w:val="2C8EA338"/>
    <w:lvl w:ilvl="0" w:tplc="99E425A2">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2" w15:restartNumberingAfterBreak="0">
    <w:nsid w:val="43E85D1A"/>
    <w:multiLevelType w:val="hybridMultilevel"/>
    <w:tmpl w:val="D56405C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3" w15:restartNumberingAfterBreak="0">
    <w:nsid w:val="44A22AD2"/>
    <w:multiLevelType w:val="hybridMultilevel"/>
    <w:tmpl w:val="F3C8DA8E"/>
    <w:lvl w:ilvl="0" w:tplc="E4947F4C">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24" w15:restartNumberingAfterBreak="0">
    <w:nsid w:val="451A48E7"/>
    <w:multiLevelType w:val="hybridMultilevel"/>
    <w:tmpl w:val="9FAE458A"/>
    <w:lvl w:ilvl="0" w:tplc="99E425A2">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5" w15:restartNumberingAfterBreak="0">
    <w:nsid w:val="457D1095"/>
    <w:multiLevelType w:val="hybridMultilevel"/>
    <w:tmpl w:val="AA6A2CF8"/>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460C08E9"/>
    <w:multiLevelType w:val="hybridMultilevel"/>
    <w:tmpl w:val="09C087A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7" w15:restartNumberingAfterBreak="0">
    <w:nsid w:val="47DC0416"/>
    <w:multiLevelType w:val="hybridMultilevel"/>
    <w:tmpl w:val="C5A4B8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8" w15:restartNumberingAfterBreak="0">
    <w:nsid w:val="47F11BF4"/>
    <w:multiLevelType w:val="hybridMultilevel"/>
    <w:tmpl w:val="4086A3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9" w15:restartNumberingAfterBreak="0">
    <w:nsid w:val="4A6A7BF2"/>
    <w:multiLevelType w:val="hybridMultilevel"/>
    <w:tmpl w:val="8E22566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0" w15:restartNumberingAfterBreak="0">
    <w:nsid w:val="4A7001A9"/>
    <w:multiLevelType w:val="hybridMultilevel"/>
    <w:tmpl w:val="D7BE3E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1" w15:restartNumberingAfterBreak="0">
    <w:nsid w:val="4A927C4B"/>
    <w:multiLevelType w:val="hybridMultilevel"/>
    <w:tmpl w:val="28E2A9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2" w15:restartNumberingAfterBreak="0">
    <w:nsid w:val="4BF9459C"/>
    <w:multiLevelType w:val="hybridMultilevel"/>
    <w:tmpl w:val="33B62E94"/>
    <w:lvl w:ilvl="0" w:tplc="8BA02446">
      <w:start w:val="1"/>
      <w:numFmt w:val="decimal"/>
      <w:lvlText w:val="%1."/>
      <w:lvlJc w:val="left"/>
      <w:pPr>
        <w:ind w:left="720" w:hanging="360"/>
      </w:pPr>
      <w:rPr>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3" w15:restartNumberingAfterBreak="0">
    <w:nsid w:val="4F344641"/>
    <w:multiLevelType w:val="hybridMultilevel"/>
    <w:tmpl w:val="D0A28D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4" w15:restartNumberingAfterBreak="0">
    <w:nsid w:val="4FBE7B4D"/>
    <w:multiLevelType w:val="hybridMultilevel"/>
    <w:tmpl w:val="F69C8788"/>
    <w:lvl w:ilvl="0" w:tplc="BAEEB8DE">
      <w:start w:val="1"/>
      <w:numFmt w:val="upperRoman"/>
      <w:lvlText w:val="%1."/>
      <w:lvlJc w:val="right"/>
      <w:pPr>
        <w:ind w:left="720" w:hanging="360"/>
      </w:pPr>
      <w:rPr>
        <w:b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5" w15:restartNumberingAfterBreak="0">
    <w:nsid w:val="501B4F47"/>
    <w:multiLevelType w:val="hybridMultilevel"/>
    <w:tmpl w:val="40E622EA"/>
    <w:lvl w:ilvl="0" w:tplc="041D0015">
      <w:start w:val="1"/>
      <w:numFmt w:val="upp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6" w15:restartNumberingAfterBreak="0">
    <w:nsid w:val="50837643"/>
    <w:multiLevelType w:val="hybridMultilevel"/>
    <w:tmpl w:val="ED14969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7" w15:restartNumberingAfterBreak="0">
    <w:nsid w:val="51627361"/>
    <w:multiLevelType w:val="multilevel"/>
    <w:tmpl w:val="C7AA3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1D77A89"/>
    <w:multiLevelType w:val="hybridMultilevel"/>
    <w:tmpl w:val="49F00E16"/>
    <w:lvl w:ilvl="0" w:tplc="041D0015">
      <w:start w:val="1"/>
      <w:numFmt w:val="upp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9" w15:restartNumberingAfterBreak="0">
    <w:nsid w:val="52B36C87"/>
    <w:multiLevelType w:val="hybridMultilevel"/>
    <w:tmpl w:val="8CD402D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0" w15:restartNumberingAfterBreak="0">
    <w:nsid w:val="52F84811"/>
    <w:multiLevelType w:val="hybridMultilevel"/>
    <w:tmpl w:val="FA4CF9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1" w15:restartNumberingAfterBreak="0">
    <w:nsid w:val="53756568"/>
    <w:multiLevelType w:val="multilevel"/>
    <w:tmpl w:val="1B668760"/>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2" w15:restartNumberingAfterBreak="0">
    <w:nsid w:val="53A66179"/>
    <w:multiLevelType w:val="multilevel"/>
    <w:tmpl w:val="C7AA3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3B642EA"/>
    <w:multiLevelType w:val="multilevel"/>
    <w:tmpl w:val="1B668760"/>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4" w15:restartNumberingAfterBreak="0">
    <w:nsid w:val="540D3873"/>
    <w:multiLevelType w:val="hybridMultilevel"/>
    <w:tmpl w:val="B2E80D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5" w15:restartNumberingAfterBreak="0">
    <w:nsid w:val="54F86C4B"/>
    <w:multiLevelType w:val="hybridMultilevel"/>
    <w:tmpl w:val="D6564994"/>
    <w:lvl w:ilvl="0" w:tplc="041D0015">
      <w:start w:val="1"/>
      <w:numFmt w:val="upp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6" w15:restartNumberingAfterBreak="0">
    <w:nsid w:val="557778CB"/>
    <w:multiLevelType w:val="hybridMultilevel"/>
    <w:tmpl w:val="BD8660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7" w15:restartNumberingAfterBreak="0">
    <w:nsid w:val="55974745"/>
    <w:multiLevelType w:val="hybridMultilevel"/>
    <w:tmpl w:val="C4D269D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8" w15:restartNumberingAfterBreak="0">
    <w:nsid w:val="56682CCB"/>
    <w:multiLevelType w:val="hybridMultilevel"/>
    <w:tmpl w:val="3C4A70C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9" w15:restartNumberingAfterBreak="0">
    <w:nsid w:val="56745531"/>
    <w:multiLevelType w:val="hybridMultilevel"/>
    <w:tmpl w:val="15B63CE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0" w15:restartNumberingAfterBreak="0">
    <w:nsid w:val="57800C53"/>
    <w:multiLevelType w:val="hybridMultilevel"/>
    <w:tmpl w:val="3912D6F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1" w15:restartNumberingAfterBreak="0">
    <w:nsid w:val="57A77A89"/>
    <w:multiLevelType w:val="hybridMultilevel"/>
    <w:tmpl w:val="334C60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2" w15:restartNumberingAfterBreak="0">
    <w:nsid w:val="58480C41"/>
    <w:multiLevelType w:val="hybridMultilevel"/>
    <w:tmpl w:val="AC8E69EA"/>
    <w:lvl w:ilvl="0" w:tplc="041D0013">
      <w:start w:val="1"/>
      <w:numFmt w:val="upperRoman"/>
      <w:lvlText w:val="%1."/>
      <w:lvlJc w:val="righ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3" w15:restartNumberingAfterBreak="0">
    <w:nsid w:val="5A3A3D7B"/>
    <w:multiLevelType w:val="hybridMultilevel"/>
    <w:tmpl w:val="9A82D53C"/>
    <w:lvl w:ilvl="0" w:tplc="041D0015">
      <w:start w:val="1"/>
      <w:numFmt w:val="upp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4" w15:restartNumberingAfterBreak="0">
    <w:nsid w:val="5A500AC5"/>
    <w:multiLevelType w:val="hybridMultilevel"/>
    <w:tmpl w:val="A008EF74"/>
    <w:lvl w:ilvl="0" w:tplc="041D0003">
      <w:start w:val="1"/>
      <w:numFmt w:val="bullet"/>
      <w:lvlText w:val="o"/>
      <w:lvlJc w:val="left"/>
      <w:pPr>
        <w:ind w:left="1440" w:hanging="360"/>
      </w:pPr>
      <w:rPr>
        <w:rFonts w:ascii="Courier New" w:hAnsi="Courier New" w:cs="Courier New"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55" w15:restartNumberingAfterBreak="0">
    <w:nsid w:val="5A5963FA"/>
    <w:multiLevelType w:val="hybridMultilevel"/>
    <w:tmpl w:val="8A0099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6" w15:restartNumberingAfterBreak="0">
    <w:nsid w:val="5A970F7C"/>
    <w:multiLevelType w:val="hybridMultilevel"/>
    <w:tmpl w:val="78FCF67C"/>
    <w:lvl w:ilvl="0" w:tplc="99E425A2">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7" w15:restartNumberingAfterBreak="0">
    <w:nsid w:val="5DB946FD"/>
    <w:multiLevelType w:val="hybridMultilevel"/>
    <w:tmpl w:val="122EF61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8" w15:restartNumberingAfterBreak="0">
    <w:nsid w:val="5DE44D1A"/>
    <w:multiLevelType w:val="hybridMultilevel"/>
    <w:tmpl w:val="BB24F374"/>
    <w:lvl w:ilvl="0" w:tplc="041D0013">
      <w:start w:val="1"/>
      <w:numFmt w:val="upperRoman"/>
      <w:lvlText w:val="%1."/>
      <w:lvlJc w:val="righ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9" w15:restartNumberingAfterBreak="0">
    <w:nsid w:val="5E0D6BB6"/>
    <w:multiLevelType w:val="hybridMultilevel"/>
    <w:tmpl w:val="FAB0C6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0" w15:restartNumberingAfterBreak="0">
    <w:nsid w:val="5EC025F7"/>
    <w:multiLevelType w:val="hybridMultilevel"/>
    <w:tmpl w:val="7E7CC9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1" w15:restartNumberingAfterBreak="0">
    <w:nsid w:val="5F9A4F89"/>
    <w:multiLevelType w:val="multilevel"/>
    <w:tmpl w:val="EFEE3886"/>
    <w:lvl w:ilvl="0">
      <w:start w:val="1"/>
      <w:numFmt w:val="decimal"/>
      <w:lvlText w:val="%1."/>
      <w:lvlJc w:val="left"/>
      <w:pPr>
        <w:ind w:left="720" w:hanging="360"/>
      </w:pPr>
      <w:rPr>
        <w:b/>
      </w:rPr>
    </w:lvl>
    <w:lvl w:ilvl="1">
      <w:start w:val="5"/>
      <w:numFmt w:val="decimal"/>
      <w:isLgl/>
      <w:lvlText w:val="%1.%2"/>
      <w:lvlJc w:val="left"/>
      <w:pPr>
        <w:ind w:left="720" w:hanging="360"/>
      </w:pPr>
      <w:rPr>
        <w:rFonts w:ascii="Times New Roman" w:eastAsiaTheme="minorHAnsi" w:hAnsi="Times New Roman" w:cs="Times New Roman" w:hint="default"/>
      </w:rPr>
    </w:lvl>
    <w:lvl w:ilvl="2">
      <w:start w:val="1"/>
      <w:numFmt w:val="decimal"/>
      <w:isLgl/>
      <w:lvlText w:val="%1.%2.%3"/>
      <w:lvlJc w:val="left"/>
      <w:pPr>
        <w:ind w:left="1080" w:hanging="720"/>
      </w:pPr>
      <w:rPr>
        <w:rFonts w:ascii="Times New Roman" w:eastAsiaTheme="minorHAnsi" w:hAnsi="Times New Roman" w:cs="Times New Roman" w:hint="default"/>
      </w:rPr>
    </w:lvl>
    <w:lvl w:ilvl="3">
      <w:start w:val="1"/>
      <w:numFmt w:val="decimal"/>
      <w:isLgl/>
      <w:lvlText w:val="%1.%2.%3.%4"/>
      <w:lvlJc w:val="left"/>
      <w:pPr>
        <w:ind w:left="1080" w:hanging="720"/>
      </w:pPr>
      <w:rPr>
        <w:rFonts w:ascii="Times New Roman" w:eastAsiaTheme="minorHAnsi" w:hAnsi="Times New Roman" w:cs="Times New Roman" w:hint="default"/>
      </w:rPr>
    </w:lvl>
    <w:lvl w:ilvl="4">
      <w:start w:val="1"/>
      <w:numFmt w:val="decimal"/>
      <w:isLgl/>
      <w:lvlText w:val="%1.%2.%3.%4.%5"/>
      <w:lvlJc w:val="left"/>
      <w:pPr>
        <w:ind w:left="1440" w:hanging="1080"/>
      </w:pPr>
      <w:rPr>
        <w:rFonts w:ascii="Times New Roman" w:eastAsiaTheme="minorHAnsi" w:hAnsi="Times New Roman" w:cs="Times New Roman" w:hint="default"/>
      </w:rPr>
    </w:lvl>
    <w:lvl w:ilvl="5">
      <w:start w:val="1"/>
      <w:numFmt w:val="decimal"/>
      <w:isLgl/>
      <w:lvlText w:val="%1.%2.%3.%4.%5.%6"/>
      <w:lvlJc w:val="left"/>
      <w:pPr>
        <w:ind w:left="1440" w:hanging="1080"/>
      </w:pPr>
      <w:rPr>
        <w:rFonts w:ascii="Times New Roman" w:eastAsiaTheme="minorHAnsi" w:hAnsi="Times New Roman" w:cs="Times New Roman" w:hint="default"/>
      </w:rPr>
    </w:lvl>
    <w:lvl w:ilvl="6">
      <w:start w:val="1"/>
      <w:numFmt w:val="decimal"/>
      <w:isLgl/>
      <w:lvlText w:val="%1.%2.%3.%4.%5.%6.%7"/>
      <w:lvlJc w:val="left"/>
      <w:pPr>
        <w:ind w:left="1800" w:hanging="1440"/>
      </w:pPr>
      <w:rPr>
        <w:rFonts w:ascii="Times New Roman" w:eastAsiaTheme="minorHAnsi" w:hAnsi="Times New Roman" w:cs="Times New Roman" w:hint="default"/>
      </w:rPr>
    </w:lvl>
    <w:lvl w:ilvl="7">
      <w:start w:val="1"/>
      <w:numFmt w:val="decimal"/>
      <w:isLgl/>
      <w:lvlText w:val="%1.%2.%3.%4.%5.%6.%7.%8"/>
      <w:lvlJc w:val="left"/>
      <w:pPr>
        <w:ind w:left="1800" w:hanging="1440"/>
      </w:pPr>
      <w:rPr>
        <w:rFonts w:ascii="Times New Roman" w:eastAsiaTheme="minorHAnsi" w:hAnsi="Times New Roman" w:cs="Times New Roman" w:hint="default"/>
      </w:rPr>
    </w:lvl>
    <w:lvl w:ilvl="8">
      <w:start w:val="1"/>
      <w:numFmt w:val="decimal"/>
      <w:isLgl/>
      <w:lvlText w:val="%1.%2.%3.%4.%5.%6.%7.%8.%9"/>
      <w:lvlJc w:val="left"/>
      <w:pPr>
        <w:ind w:left="2160" w:hanging="1800"/>
      </w:pPr>
      <w:rPr>
        <w:rFonts w:ascii="Times New Roman" w:eastAsiaTheme="minorHAnsi" w:hAnsi="Times New Roman" w:cs="Times New Roman" w:hint="default"/>
      </w:rPr>
    </w:lvl>
  </w:abstractNum>
  <w:abstractNum w:abstractNumId="162" w15:restartNumberingAfterBreak="0">
    <w:nsid w:val="5FD66533"/>
    <w:multiLevelType w:val="hybridMultilevel"/>
    <w:tmpl w:val="500EC3B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3" w15:restartNumberingAfterBreak="0">
    <w:nsid w:val="5FEE77BD"/>
    <w:multiLevelType w:val="hybridMultilevel"/>
    <w:tmpl w:val="BA1E89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4" w15:restartNumberingAfterBreak="0">
    <w:nsid w:val="604807E1"/>
    <w:multiLevelType w:val="hybridMultilevel"/>
    <w:tmpl w:val="D35E7C8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5" w15:restartNumberingAfterBreak="0">
    <w:nsid w:val="60C65F18"/>
    <w:multiLevelType w:val="hybridMultilevel"/>
    <w:tmpl w:val="C2E2DC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6" w15:restartNumberingAfterBreak="0">
    <w:nsid w:val="616D6645"/>
    <w:multiLevelType w:val="hybridMultilevel"/>
    <w:tmpl w:val="55F052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7" w15:restartNumberingAfterBreak="0">
    <w:nsid w:val="62065988"/>
    <w:multiLevelType w:val="hybridMultilevel"/>
    <w:tmpl w:val="30DCEC1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8" w15:restartNumberingAfterBreak="0">
    <w:nsid w:val="6376786C"/>
    <w:multiLevelType w:val="hybridMultilevel"/>
    <w:tmpl w:val="1E5616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9" w15:restartNumberingAfterBreak="0">
    <w:nsid w:val="64345E23"/>
    <w:multiLevelType w:val="hybridMultilevel"/>
    <w:tmpl w:val="3A22B1E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70" w15:restartNumberingAfterBreak="0">
    <w:nsid w:val="648B6B8A"/>
    <w:multiLevelType w:val="hybridMultilevel"/>
    <w:tmpl w:val="CD0014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1" w15:restartNumberingAfterBreak="0">
    <w:nsid w:val="64F56046"/>
    <w:multiLevelType w:val="hybridMultilevel"/>
    <w:tmpl w:val="33466B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2" w15:restartNumberingAfterBreak="0">
    <w:nsid w:val="65605D05"/>
    <w:multiLevelType w:val="hybridMultilevel"/>
    <w:tmpl w:val="8C9EF4B2"/>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3" w15:restartNumberingAfterBreak="0">
    <w:nsid w:val="6570546F"/>
    <w:multiLevelType w:val="hybridMultilevel"/>
    <w:tmpl w:val="EAFEC0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4" w15:restartNumberingAfterBreak="0">
    <w:nsid w:val="65721965"/>
    <w:multiLevelType w:val="hybridMultilevel"/>
    <w:tmpl w:val="FAF67D4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5" w15:restartNumberingAfterBreak="0">
    <w:nsid w:val="65D1450A"/>
    <w:multiLevelType w:val="hybridMultilevel"/>
    <w:tmpl w:val="A12EE4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6" w15:restartNumberingAfterBreak="0">
    <w:nsid w:val="67351AB0"/>
    <w:multiLevelType w:val="hybridMultilevel"/>
    <w:tmpl w:val="FD5A05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7" w15:restartNumberingAfterBreak="0">
    <w:nsid w:val="687D425B"/>
    <w:multiLevelType w:val="hybridMultilevel"/>
    <w:tmpl w:val="D97272F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8" w15:restartNumberingAfterBreak="0">
    <w:nsid w:val="697B55C3"/>
    <w:multiLevelType w:val="hybridMultilevel"/>
    <w:tmpl w:val="A60A4D9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9" w15:restartNumberingAfterBreak="0">
    <w:nsid w:val="69FD5231"/>
    <w:multiLevelType w:val="hybridMultilevel"/>
    <w:tmpl w:val="EDA8C734"/>
    <w:lvl w:ilvl="0" w:tplc="041D0013">
      <w:start w:val="1"/>
      <w:numFmt w:val="upperRoman"/>
      <w:lvlText w:val="%1."/>
      <w:lvlJc w:val="righ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0" w15:restartNumberingAfterBreak="0">
    <w:nsid w:val="6A1F66CE"/>
    <w:multiLevelType w:val="multilevel"/>
    <w:tmpl w:val="F634D642"/>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81" w15:restartNumberingAfterBreak="0">
    <w:nsid w:val="6A870CDB"/>
    <w:multiLevelType w:val="hybridMultilevel"/>
    <w:tmpl w:val="D608A7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2" w15:restartNumberingAfterBreak="0">
    <w:nsid w:val="6B962234"/>
    <w:multiLevelType w:val="hybridMultilevel"/>
    <w:tmpl w:val="CC6E52E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3" w15:restartNumberingAfterBreak="0">
    <w:nsid w:val="6BF6136A"/>
    <w:multiLevelType w:val="hybridMultilevel"/>
    <w:tmpl w:val="E3469306"/>
    <w:lvl w:ilvl="0" w:tplc="99E425A2">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4" w15:restartNumberingAfterBreak="0">
    <w:nsid w:val="6C8046D2"/>
    <w:multiLevelType w:val="hybridMultilevel"/>
    <w:tmpl w:val="E28008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5" w15:restartNumberingAfterBreak="0">
    <w:nsid w:val="6D896E74"/>
    <w:multiLevelType w:val="multilevel"/>
    <w:tmpl w:val="2BD4B510"/>
    <w:lvl w:ilvl="0">
      <w:start w:val="1"/>
      <w:numFmt w:val="upperRoman"/>
      <w:lvlText w:val="%1."/>
      <w:lvlJc w:val="right"/>
      <w:pPr>
        <w:ind w:left="720" w:hanging="360"/>
      </w:pPr>
      <w:rPr>
        <w:b/>
      </w:rPr>
    </w:lvl>
    <w:lvl w:ilvl="1">
      <w:start w:val="2"/>
      <w:numFmt w:val="decimal"/>
      <w:isLgl/>
      <w:lvlText w:val="%1.%2"/>
      <w:lvlJc w:val="left"/>
      <w:pPr>
        <w:ind w:left="720" w:hanging="360"/>
      </w:pPr>
      <w:rPr>
        <w:rFonts w:ascii="Times New Roman" w:eastAsiaTheme="minorHAnsi" w:hAnsi="Times New Roman" w:cs="Times New Roman" w:hint="default"/>
      </w:rPr>
    </w:lvl>
    <w:lvl w:ilvl="2">
      <w:start w:val="1"/>
      <w:numFmt w:val="decimal"/>
      <w:isLgl/>
      <w:lvlText w:val="%1.%2.%3"/>
      <w:lvlJc w:val="left"/>
      <w:pPr>
        <w:ind w:left="1080" w:hanging="720"/>
      </w:pPr>
      <w:rPr>
        <w:rFonts w:ascii="Times New Roman" w:eastAsiaTheme="minorHAnsi" w:hAnsi="Times New Roman" w:cs="Times New Roman" w:hint="default"/>
      </w:rPr>
    </w:lvl>
    <w:lvl w:ilvl="3">
      <w:start w:val="1"/>
      <w:numFmt w:val="decimal"/>
      <w:isLgl/>
      <w:lvlText w:val="%1.%2.%3.%4"/>
      <w:lvlJc w:val="left"/>
      <w:pPr>
        <w:ind w:left="1080" w:hanging="720"/>
      </w:pPr>
      <w:rPr>
        <w:rFonts w:ascii="Times New Roman" w:eastAsiaTheme="minorHAnsi" w:hAnsi="Times New Roman" w:cs="Times New Roman" w:hint="default"/>
      </w:rPr>
    </w:lvl>
    <w:lvl w:ilvl="4">
      <w:start w:val="1"/>
      <w:numFmt w:val="decimal"/>
      <w:isLgl/>
      <w:lvlText w:val="%1.%2.%3.%4.%5"/>
      <w:lvlJc w:val="left"/>
      <w:pPr>
        <w:ind w:left="1440" w:hanging="1080"/>
      </w:pPr>
      <w:rPr>
        <w:rFonts w:ascii="Times New Roman" w:eastAsiaTheme="minorHAnsi" w:hAnsi="Times New Roman" w:cs="Times New Roman" w:hint="default"/>
      </w:rPr>
    </w:lvl>
    <w:lvl w:ilvl="5">
      <w:start w:val="1"/>
      <w:numFmt w:val="decimal"/>
      <w:isLgl/>
      <w:lvlText w:val="%1.%2.%3.%4.%5.%6"/>
      <w:lvlJc w:val="left"/>
      <w:pPr>
        <w:ind w:left="1440" w:hanging="1080"/>
      </w:pPr>
      <w:rPr>
        <w:rFonts w:ascii="Times New Roman" w:eastAsiaTheme="minorHAnsi" w:hAnsi="Times New Roman" w:cs="Times New Roman" w:hint="default"/>
      </w:rPr>
    </w:lvl>
    <w:lvl w:ilvl="6">
      <w:start w:val="1"/>
      <w:numFmt w:val="decimal"/>
      <w:isLgl/>
      <w:lvlText w:val="%1.%2.%3.%4.%5.%6.%7"/>
      <w:lvlJc w:val="left"/>
      <w:pPr>
        <w:ind w:left="1800" w:hanging="1440"/>
      </w:pPr>
      <w:rPr>
        <w:rFonts w:ascii="Times New Roman" w:eastAsiaTheme="minorHAnsi" w:hAnsi="Times New Roman" w:cs="Times New Roman" w:hint="default"/>
      </w:rPr>
    </w:lvl>
    <w:lvl w:ilvl="7">
      <w:start w:val="1"/>
      <w:numFmt w:val="decimal"/>
      <w:isLgl/>
      <w:lvlText w:val="%1.%2.%3.%4.%5.%6.%7.%8"/>
      <w:lvlJc w:val="left"/>
      <w:pPr>
        <w:ind w:left="1800" w:hanging="1440"/>
      </w:pPr>
      <w:rPr>
        <w:rFonts w:ascii="Times New Roman" w:eastAsiaTheme="minorHAnsi" w:hAnsi="Times New Roman" w:cs="Times New Roman" w:hint="default"/>
      </w:rPr>
    </w:lvl>
    <w:lvl w:ilvl="8">
      <w:start w:val="1"/>
      <w:numFmt w:val="decimal"/>
      <w:isLgl/>
      <w:lvlText w:val="%1.%2.%3.%4.%5.%6.%7.%8.%9"/>
      <w:lvlJc w:val="left"/>
      <w:pPr>
        <w:ind w:left="2160" w:hanging="1800"/>
      </w:pPr>
      <w:rPr>
        <w:rFonts w:ascii="Times New Roman" w:eastAsiaTheme="minorHAnsi" w:hAnsi="Times New Roman" w:cs="Times New Roman" w:hint="default"/>
      </w:rPr>
    </w:lvl>
  </w:abstractNum>
  <w:abstractNum w:abstractNumId="186" w15:restartNumberingAfterBreak="0">
    <w:nsid w:val="6D953F61"/>
    <w:multiLevelType w:val="hybridMultilevel"/>
    <w:tmpl w:val="5CD028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7" w15:restartNumberingAfterBreak="0">
    <w:nsid w:val="6DC61531"/>
    <w:multiLevelType w:val="hybridMultilevel"/>
    <w:tmpl w:val="567E89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8" w15:restartNumberingAfterBreak="0">
    <w:nsid w:val="6DD00BB5"/>
    <w:multiLevelType w:val="multilevel"/>
    <w:tmpl w:val="041D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9" w15:restartNumberingAfterBreak="0">
    <w:nsid w:val="6DE64E5B"/>
    <w:multiLevelType w:val="hybridMultilevel"/>
    <w:tmpl w:val="84F08D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0" w15:restartNumberingAfterBreak="0">
    <w:nsid w:val="6FE44EB8"/>
    <w:multiLevelType w:val="hybridMultilevel"/>
    <w:tmpl w:val="67B2A8D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1" w15:restartNumberingAfterBreak="0">
    <w:nsid w:val="71813AC4"/>
    <w:multiLevelType w:val="hybridMultilevel"/>
    <w:tmpl w:val="7EEC9ED4"/>
    <w:lvl w:ilvl="0" w:tplc="8BA02446">
      <w:start w:val="1"/>
      <w:numFmt w:val="decimal"/>
      <w:lvlText w:val="%1."/>
      <w:lvlJc w:val="left"/>
      <w:pPr>
        <w:ind w:left="720" w:hanging="360"/>
      </w:pPr>
      <w:rPr>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2" w15:restartNumberingAfterBreak="0">
    <w:nsid w:val="721C7349"/>
    <w:multiLevelType w:val="hybridMultilevel"/>
    <w:tmpl w:val="19CCED5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3" w15:restartNumberingAfterBreak="0">
    <w:nsid w:val="7381752D"/>
    <w:multiLevelType w:val="hybridMultilevel"/>
    <w:tmpl w:val="2B00006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4" w15:restartNumberingAfterBreak="0">
    <w:nsid w:val="7409585B"/>
    <w:multiLevelType w:val="hybridMultilevel"/>
    <w:tmpl w:val="D80829A0"/>
    <w:lvl w:ilvl="0" w:tplc="99E425A2">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5" w15:restartNumberingAfterBreak="0">
    <w:nsid w:val="74455A4D"/>
    <w:multiLevelType w:val="hybridMultilevel"/>
    <w:tmpl w:val="1BEA51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6" w15:restartNumberingAfterBreak="0">
    <w:nsid w:val="75B56828"/>
    <w:multiLevelType w:val="hybridMultilevel"/>
    <w:tmpl w:val="CADCEBE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7" w15:restartNumberingAfterBreak="0">
    <w:nsid w:val="76254363"/>
    <w:multiLevelType w:val="hybridMultilevel"/>
    <w:tmpl w:val="D93EB2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8" w15:restartNumberingAfterBreak="0">
    <w:nsid w:val="7690543C"/>
    <w:multiLevelType w:val="multilevel"/>
    <w:tmpl w:val="9C166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76DE6B43"/>
    <w:multiLevelType w:val="hybridMultilevel"/>
    <w:tmpl w:val="1C64A680"/>
    <w:lvl w:ilvl="0" w:tplc="99E425A2">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0" w15:restartNumberingAfterBreak="0">
    <w:nsid w:val="77CF07B8"/>
    <w:multiLevelType w:val="hybridMultilevel"/>
    <w:tmpl w:val="78027088"/>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01" w15:restartNumberingAfterBreak="0">
    <w:nsid w:val="77F258C6"/>
    <w:multiLevelType w:val="hybridMultilevel"/>
    <w:tmpl w:val="B9465B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2" w15:restartNumberingAfterBreak="0">
    <w:nsid w:val="78897CB0"/>
    <w:multiLevelType w:val="multilevel"/>
    <w:tmpl w:val="694CF3EA"/>
    <w:lvl w:ilvl="0">
      <w:start w:val="1"/>
      <w:numFmt w:val="upperRoman"/>
      <w:lvlText w:val="%1."/>
      <w:lvlJc w:val="right"/>
      <w:pPr>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3" w15:restartNumberingAfterBreak="0">
    <w:nsid w:val="78D846D5"/>
    <w:multiLevelType w:val="hybridMultilevel"/>
    <w:tmpl w:val="1A3255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4" w15:restartNumberingAfterBreak="0">
    <w:nsid w:val="79452E07"/>
    <w:multiLevelType w:val="hybridMultilevel"/>
    <w:tmpl w:val="07EEA6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5" w15:restartNumberingAfterBreak="0">
    <w:nsid w:val="7A0F7385"/>
    <w:multiLevelType w:val="multilevel"/>
    <w:tmpl w:val="90E634F2"/>
    <w:lvl w:ilvl="0">
      <w:start w:val="1"/>
      <w:numFmt w:val="decimal"/>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6" w15:restartNumberingAfterBreak="0">
    <w:nsid w:val="7A2C3A78"/>
    <w:multiLevelType w:val="hybridMultilevel"/>
    <w:tmpl w:val="99EA56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7" w15:restartNumberingAfterBreak="0">
    <w:nsid w:val="7B4858B6"/>
    <w:multiLevelType w:val="hybridMultilevel"/>
    <w:tmpl w:val="F01C23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8" w15:restartNumberingAfterBreak="0">
    <w:nsid w:val="7C7601DB"/>
    <w:multiLevelType w:val="hybridMultilevel"/>
    <w:tmpl w:val="B444211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9" w15:restartNumberingAfterBreak="0">
    <w:nsid w:val="7DE4789A"/>
    <w:multiLevelType w:val="hybridMultilevel"/>
    <w:tmpl w:val="194CCD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0" w15:restartNumberingAfterBreak="0">
    <w:nsid w:val="7E5D7DE9"/>
    <w:multiLevelType w:val="hybridMultilevel"/>
    <w:tmpl w:val="5F8C17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1" w15:restartNumberingAfterBreak="0">
    <w:nsid w:val="7EC9331F"/>
    <w:multiLevelType w:val="multilevel"/>
    <w:tmpl w:val="694CF3EA"/>
    <w:lvl w:ilvl="0">
      <w:start w:val="1"/>
      <w:numFmt w:val="upperRoman"/>
      <w:lvlText w:val="%1."/>
      <w:lvlJc w:val="right"/>
      <w:pPr>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2" w15:restartNumberingAfterBreak="0">
    <w:nsid w:val="7F676704"/>
    <w:multiLevelType w:val="hybridMultilevel"/>
    <w:tmpl w:val="9FE24F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3" w15:restartNumberingAfterBreak="0">
    <w:nsid w:val="7FCA3D2B"/>
    <w:multiLevelType w:val="multilevel"/>
    <w:tmpl w:val="C7AA3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5"/>
  </w:num>
  <w:num w:numId="2">
    <w:abstractNumId w:val="34"/>
  </w:num>
  <w:num w:numId="3">
    <w:abstractNumId w:val="21"/>
  </w:num>
  <w:num w:numId="4">
    <w:abstractNumId w:val="14"/>
  </w:num>
  <w:num w:numId="5">
    <w:abstractNumId w:val="180"/>
  </w:num>
  <w:num w:numId="6">
    <w:abstractNumId w:val="156"/>
  </w:num>
  <w:num w:numId="7">
    <w:abstractNumId w:val="163"/>
  </w:num>
  <w:num w:numId="8">
    <w:abstractNumId w:val="182"/>
  </w:num>
  <w:num w:numId="9">
    <w:abstractNumId w:val="29"/>
  </w:num>
  <w:num w:numId="10">
    <w:abstractNumId w:val="136"/>
  </w:num>
  <w:num w:numId="11">
    <w:abstractNumId w:val="76"/>
  </w:num>
  <w:num w:numId="12">
    <w:abstractNumId w:val="40"/>
  </w:num>
  <w:num w:numId="13">
    <w:abstractNumId w:val="172"/>
  </w:num>
  <w:num w:numId="14">
    <w:abstractNumId w:val="146"/>
  </w:num>
  <w:num w:numId="15">
    <w:abstractNumId w:val="85"/>
  </w:num>
  <w:num w:numId="16">
    <w:abstractNumId w:val="61"/>
  </w:num>
  <w:num w:numId="17">
    <w:abstractNumId w:val="106"/>
  </w:num>
  <w:num w:numId="18">
    <w:abstractNumId w:val="107"/>
  </w:num>
  <w:num w:numId="19">
    <w:abstractNumId w:val="92"/>
  </w:num>
  <w:num w:numId="20">
    <w:abstractNumId w:val="128"/>
  </w:num>
  <w:num w:numId="21">
    <w:abstractNumId w:val="151"/>
  </w:num>
  <w:num w:numId="22">
    <w:abstractNumId w:val="104"/>
  </w:num>
  <w:num w:numId="23">
    <w:abstractNumId w:val="30"/>
  </w:num>
  <w:num w:numId="24">
    <w:abstractNumId w:val="53"/>
  </w:num>
  <w:num w:numId="25">
    <w:abstractNumId w:val="203"/>
  </w:num>
  <w:num w:numId="26">
    <w:abstractNumId w:val="150"/>
  </w:num>
  <w:num w:numId="27">
    <w:abstractNumId w:val="15"/>
  </w:num>
  <w:num w:numId="28">
    <w:abstractNumId w:val="183"/>
  </w:num>
  <w:num w:numId="29">
    <w:abstractNumId w:val="175"/>
  </w:num>
  <w:num w:numId="30">
    <w:abstractNumId w:val="155"/>
  </w:num>
  <w:num w:numId="31">
    <w:abstractNumId w:val="27"/>
  </w:num>
  <w:num w:numId="32">
    <w:abstractNumId w:val="39"/>
  </w:num>
  <w:num w:numId="33">
    <w:abstractNumId w:val="197"/>
  </w:num>
  <w:num w:numId="34">
    <w:abstractNumId w:val="10"/>
  </w:num>
  <w:num w:numId="35">
    <w:abstractNumId w:val="43"/>
  </w:num>
  <w:num w:numId="36">
    <w:abstractNumId w:val="204"/>
  </w:num>
  <w:num w:numId="37">
    <w:abstractNumId w:val="23"/>
  </w:num>
  <w:num w:numId="38">
    <w:abstractNumId w:val="73"/>
  </w:num>
  <w:num w:numId="39">
    <w:abstractNumId w:val="115"/>
  </w:num>
  <w:num w:numId="40">
    <w:abstractNumId w:val="139"/>
  </w:num>
  <w:num w:numId="41">
    <w:abstractNumId w:val="187"/>
  </w:num>
  <w:num w:numId="42">
    <w:abstractNumId w:val="102"/>
  </w:num>
  <w:num w:numId="43">
    <w:abstractNumId w:val="118"/>
  </w:num>
  <w:num w:numId="44">
    <w:abstractNumId w:val="13"/>
  </w:num>
  <w:num w:numId="45">
    <w:abstractNumId w:val="45"/>
  </w:num>
  <w:num w:numId="46">
    <w:abstractNumId w:val="176"/>
  </w:num>
  <w:num w:numId="47">
    <w:abstractNumId w:val="133"/>
  </w:num>
  <w:num w:numId="48">
    <w:abstractNumId w:val="74"/>
  </w:num>
  <w:num w:numId="49">
    <w:abstractNumId w:val="42"/>
  </w:num>
  <w:num w:numId="50">
    <w:abstractNumId w:val="0"/>
  </w:num>
  <w:num w:numId="51">
    <w:abstractNumId w:val="78"/>
  </w:num>
  <w:num w:numId="52">
    <w:abstractNumId w:val="100"/>
  </w:num>
  <w:num w:numId="53">
    <w:abstractNumId w:val="46"/>
  </w:num>
  <w:num w:numId="54">
    <w:abstractNumId w:val="184"/>
  </w:num>
  <w:num w:numId="55">
    <w:abstractNumId w:val="31"/>
  </w:num>
  <w:num w:numId="56">
    <w:abstractNumId w:val="191"/>
  </w:num>
  <w:num w:numId="57">
    <w:abstractNumId w:val="132"/>
  </w:num>
  <w:num w:numId="58">
    <w:abstractNumId w:val="195"/>
  </w:num>
  <w:num w:numId="59">
    <w:abstractNumId w:val="159"/>
  </w:num>
  <w:num w:numId="60">
    <w:abstractNumId w:val="161"/>
  </w:num>
  <w:num w:numId="61">
    <w:abstractNumId w:val="57"/>
  </w:num>
  <w:num w:numId="62">
    <w:abstractNumId w:val="75"/>
  </w:num>
  <w:num w:numId="63">
    <w:abstractNumId w:val="62"/>
  </w:num>
  <w:num w:numId="64">
    <w:abstractNumId w:val="96"/>
  </w:num>
  <w:num w:numId="65">
    <w:abstractNumId w:val="87"/>
  </w:num>
  <w:num w:numId="66">
    <w:abstractNumId w:val="205"/>
  </w:num>
  <w:num w:numId="67">
    <w:abstractNumId w:val="192"/>
  </w:num>
  <w:num w:numId="68">
    <w:abstractNumId w:val="124"/>
  </w:num>
  <w:num w:numId="69">
    <w:abstractNumId w:val="178"/>
  </w:num>
  <w:num w:numId="70">
    <w:abstractNumId w:val="7"/>
  </w:num>
  <w:num w:numId="71">
    <w:abstractNumId w:val="109"/>
  </w:num>
  <w:num w:numId="72">
    <w:abstractNumId w:val="167"/>
  </w:num>
  <w:num w:numId="73">
    <w:abstractNumId w:val="20"/>
  </w:num>
  <w:num w:numId="74">
    <w:abstractNumId w:val="174"/>
  </w:num>
  <w:num w:numId="75">
    <w:abstractNumId w:val="110"/>
  </w:num>
  <w:num w:numId="76">
    <w:abstractNumId w:val="17"/>
  </w:num>
  <w:num w:numId="77">
    <w:abstractNumId w:val="68"/>
  </w:num>
  <w:num w:numId="78">
    <w:abstractNumId w:val="67"/>
  </w:num>
  <w:num w:numId="79">
    <w:abstractNumId w:val="166"/>
  </w:num>
  <w:num w:numId="80">
    <w:abstractNumId w:val="157"/>
  </w:num>
  <w:num w:numId="81">
    <w:abstractNumId w:val="59"/>
  </w:num>
  <w:num w:numId="82">
    <w:abstractNumId w:val="51"/>
  </w:num>
  <w:num w:numId="83">
    <w:abstractNumId w:val="16"/>
  </w:num>
  <w:num w:numId="84">
    <w:abstractNumId w:val="79"/>
  </w:num>
  <w:num w:numId="85">
    <w:abstractNumId w:val="80"/>
  </w:num>
  <w:num w:numId="86">
    <w:abstractNumId w:val="1"/>
  </w:num>
  <w:num w:numId="87">
    <w:abstractNumId w:val="8"/>
  </w:num>
  <w:num w:numId="88">
    <w:abstractNumId w:val="52"/>
  </w:num>
  <w:num w:numId="89">
    <w:abstractNumId w:val="71"/>
  </w:num>
  <w:num w:numId="90">
    <w:abstractNumId w:val="103"/>
  </w:num>
  <w:num w:numId="91">
    <w:abstractNumId w:val="54"/>
  </w:num>
  <w:num w:numId="92">
    <w:abstractNumId w:val="22"/>
  </w:num>
  <w:num w:numId="93">
    <w:abstractNumId w:val="18"/>
  </w:num>
  <w:num w:numId="94">
    <w:abstractNumId w:val="19"/>
  </w:num>
  <w:num w:numId="95">
    <w:abstractNumId w:val="55"/>
  </w:num>
  <w:num w:numId="96">
    <w:abstractNumId w:val="84"/>
  </w:num>
  <w:num w:numId="97">
    <w:abstractNumId w:val="202"/>
  </w:num>
  <w:num w:numId="98">
    <w:abstractNumId w:val="4"/>
  </w:num>
  <w:num w:numId="99">
    <w:abstractNumId w:val="211"/>
  </w:num>
  <w:num w:numId="100">
    <w:abstractNumId w:val="86"/>
  </w:num>
  <w:num w:numId="101">
    <w:abstractNumId w:val="165"/>
  </w:num>
  <w:num w:numId="102">
    <w:abstractNumId w:val="126"/>
  </w:num>
  <w:num w:numId="103">
    <w:abstractNumId w:val="69"/>
  </w:num>
  <w:num w:numId="104">
    <w:abstractNumId w:val="190"/>
  </w:num>
  <w:num w:numId="105">
    <w:abstractNumId w:val="207"/>
  </w:num>
  <w:num w:numId="106">
    <w:abstractNumId w:val="101"/>
  </w:num>
  <w:num w:numId="107">
    <w:abstractNumId w:val="58"/>
  </w:num>
  <w:num w:numId="108">
    <w:abstractNumId w:val="135"/>
  </w:num>
  <w:num w:numId="109">
    <w:abstractNumId w:val="82"/>
  </w:num>
  <w:num w:numId="110">
    <w:abstractNumId w:val="63"/>
  </w:num>
  <w:num w:numId="111">
    <w:abstractNumId w:val="88"/>
  </w:num>
  <w:num w:numId="112">
    <w:abstractNumId w:val="5"/>
  </w:num>
  <w:num w:numId="113">
    <w:abstractNumId w:val="140"/>
  </w:num>
  <w:num w:numId="114">
    <w:abstractNumId w:val="152"/>
  </w:num>
  <w:num w:numId="115">
    <w:abstractNumId w:val="117"/>
  </w:num>
  <w:num w:numId="116">
    <w:abstractNumId w:val="206"/>
  </w:num>
  <w:num w:numId="117">
    <w:abstractNumId w:val="158"/>
  </w:num>
  <w:num w:numId="118">
    <w:abstractNumId w:val="213"/>
  </w:num>
  <w:num w:numId="119">
    <w:abstractNumId w:val="177"/>
  </w:num>
  <w:num w:numId="120">
    <w:abstractNumId w:val="145"/>
  </w:num>
  <w:num w:numId="121">
    <w:abstractNumId w:val="114"/>
  </w:num>
  <w:num w:numId="122">
    <w:abstractNumId w:val="60"/>
  </w:num>
  <w:num w:numId="123">
    <w:abstractNumId w:val="137"/>
  </w:num>
  <w:num w:numId="124">
    <w:abstractNumId w:val="142"/>
  </w:num>
  <w:num w:numId="125">
    <w:abstractNumId w:val="95"/>
  </w:num>
  <w:num w:numId="126">
    <w:abstractNumId w:val="83"/>
  </w:num>
  <w:num w:numId="127">
    <w:abstractNumId w:val="179"/>
  </w:num>
  <w:num w:numId="128">
    <w:abstractNumId w:val="125"/>
  </w:num>
  <w:num w:numId="129">
    <w:abstractNumId w:val="66"/>
  </w:num>
  <w:num w:numId="130">
    <w:abstractNumId w:val="194"/>
  </w:num>
  <w:num w:numId="131">
    <w:abstractNumId w:val="90"/>
  </w:num>
  <w:num w:numId="132">
    <w:abstractNumId w:val="131"/>
  </w:num>
  <w:num w:numId="133">
    <w:abstractNumId w:val="130"/>
  </w:num>
  <w:num w:numId="134">
    <w:abstractNumId w:val="33"/>
  </w:num>
  <w:num w:numId="135">
    <w:abstractNumId w:val="64"/>
  </w:num>
  <w:num w:numId="136">
    <w:abstractNumId w:val="162"/>
  </w:num>
  <w:num w:numId="137">
    <w:abstractNumId w:val="48"/>
  </w:num>
  <w:num w:numId="138">
    <w:abstractNumId w:val="116"/>
  </w:num>
  <w:num w:numId="139">
    <w:abstractNumId w:val="98"/>
  </w:num>
  <w:num w:numId="140">
    <w:abstractNumId w:val="127"/>
  </w:num>
  <w:num w:numId="141">
    <w:abstractNumId w:val="112"/>
  </w:num>
  <w:num w:numId="142">
    <w:abstractNumId w:val="44"/>
  </w:num>
  <w:num w:numId="143">
    <w:abstractNumId w:val="108"/>
  </w:num>
  <w:num w:numId="144">
    <w:abstractNumId w:val="149"/>
  </w:num>
  <w:num w:numId="145">
    <w:abstractNumId w:val="188"/>
  </w:num>
  <w:num w:numId="146">
    <w:abstractNumId w:val="164"/>
  </w:num>
  <w:num w:numId="147">
    <w:abstractNumId w:val="148"/>
  </w:num>
  <w:num w:numId="148">
    <w:abstractNumId w:val="81"/>
  </w:num>
  <w:num w:numId="149">
    <w:abstractNumId w:val="41"/>
  </w:num>
  <w:num w:numId="150">
    <w:abstractNumId w:val="154"/>
  </w:num>
  <w:num w:numId="151">
    <w:abstractNumId w:val="144"/>
  </w:num>
  <w:num w:numId="152">
    <w:abstractNumId w:val="99"/>
  </w:num>
  <w:num w:numId="153">
    <w:abstractNumId w:val="105"/>
  </w:num>
  <w:num w:numId="154">
    <w:abstractNumId w:val="70"/>
  </w:num>
  <w:num w:numId="155">
    <w:abstractNumId w:val="199"/>
  </w:num>
  <w:num w:numId="156">
    <w:abstractNumId w:val="93"/>
  </w:num>
  <w:num w:numId="157">
    <w:abstractNumId w:val="35"/>
  </w:num>
  <w:num w:numId="158">
    <w:abstractNumId w:val="129"/>
  </w:num>
  <w:num w:numId="159">
    <w:abstractNumId w:val="77"/>
  </w:num>
  <w:num w:numId="160">
    <w:abstractNumId w:val="121"/>
  </w:num>
  <w:num w:numId="161">
    <w:abstractNumId w:val="2"/>
  </w:num>
  <w:num w:numId="162">
    <w:abstractNumId w:val="193"/>
  </w:num>
  <w:num w:numId="163">
    <w:abstractNumId w:val="6"/>
  </w:num>
  <w:num w:numId="164">
    <w:abstractNumId w:val="212"/>
  </w:num>
  <w:num w:numId="165">
    <w:abstractNumId w:val="181"/>
  </w:num>
  <w:num w:numId="166">
    <w:abstractNumId w:val="160"/>
  </w:num>
  <w:num w:numId="167">
    <w:abstractNumId w:val="196"/>
  </w:num>
  <w:num w:numId="168">
    <w:abstractNumId w:val="209"/>
  </w:num>
  <w:num w:numId="169">
    <w:abstractNumId w:val="189"/>
  </w:num>
  <w:num w:numId="170">
    <w:abstractNumId w:val="3"/>
  </w:num>
  <w:num w:numId="171">
    <w:abstractNumId w:val="171"/>
  </w:num>
  <w:num w:numId="172">
    <w:abstractNumId w:val="122"/>
  </w:num>
  <w:num w:numId="173">
    <w:abstractNumId w:val="168"/>
  </w:num>
  <w:num w:numId="174">
    <w:abstractNumId w:val="11"/>
  </w:num>
  <w:num w:numId="175">
    <w:abstractNumId w:val="56"/>
  </w:num>
  <w:num w:numId="176">
    <w:abstractNumId w:val="170"/>
  </w:num>
  <w:num w:numId="177">
    <w:abstractNumId w:val="91"/>
  </w:num>
  <w:num w:numId="178">
    <w:abstractNumId w:val="201"/>
  </w:num>
  <w:num w:numId="179">
    <w:abstractNumId w:val="72"/>
  </w:num>
  <w:num w:numId="180">
    <w:abstractNumId w:val="147"/>
  </w:num>
  <w:num w:numId="181">
    <w:abstractNumId w:val="24"/>
  </w:num>
  <w:num w:numId="182">
    <w:abstractNumId w:val="138"/>
  </w:num>
  <w:num w:numId="183">
    <w:abstractNumId w:val="153"/>
  </w:num>
  <w:num w:numId="184">
    <w:abstractNumId w:val="198"/>
  </w:num>
  <w:num w:numId="185">
    <w:abstractNumId w:val="210"/>
  </w:num>
  <w:num w:numId="186">
    <w:abstractNumId w:val="89"/>
  </w:num>
  <w:num w:numId="187">
    <w:abstractNumId w:val="200"/>
  </w:num>
  <w:num w:numId="188">
    <w:abstractNumId w:val="50"/>
  </w:num>
  <w:num w:numId="189">
    <w:abstractNumId w:val="113"/>
  </w:num>
  <w:num w:numId="190">
    <w:abstractNumId w:val="134"/>
  </w:num>
  <w:num w:numId="191">
    <w:abstractNumId w:val="32"/>
  </w:num>
  <w:num w:numId="192">
    <w:abstractNumId w:val="36"/>
  </w:num>
  <w:num w:numId="193">
    <w:abstractNumId w:val="38"/>
  </w:num>
  <w:num w:numId="194">
    <w:abstractNumId w:val="12"/>
  </w:num>
  <w:num w:numId="195">
    <w:abstractNumId w:val="173"/>
  </w:num>
  <w:num w:numId="196">
    <w:abstractNumId w:val="25"/>
  </w:num>
  <w:num w:numId="197">
    <w:abstractNumId w:val="28"/>
  </w:num>
  <w:num w:numId="198">
    <w:abstractNumId w:val="141"/>
  </w:num>
  <w:num w:numId="199">
    <w:abstractNumId w:val="120"/>
  </w:num>
  <w:num w:numId="200">
    <w:abstractNumId w:val="47"/>
  </w:num>
  <w:num w:numId="201">
    <w:abstractNumId w:val="143"/>
  </w:num>
  <w:num w:numId="202">
    <w:abstractNumId w:val="65"/>
  </w:num>
  <w:num w:numId="203">
    <w:abstractNumId w:val="208"/>
  </w:num>
  <w:num w:numId="204">
    <w:abstractNumId w:val="123"/>
  </w:num>
  <w:num w:numId="205">
    <w:abstractNumId w:val="111"/>
  </w:num>
  <w:num w:numId="206">
    <w:abstractNumId w:val="169"/>
  </w:num>
  <w:num w:numId="207">
    <w:abstractNumId w:val="119"/>
  </w:num>
  <w:num w:numId="208">
    <w:abstractNumId w:val="26"/>
  </w:num>
  <w:num w:numId="209">
    <w:abstractNumId w:val="49"/>
  </w:num>
  <w:num w:numId="210">
    <w:abstractNumId w:val="9"/>
  </w:num>
  <w:num w:numId="211">
    <w:abstractNumId w:val="186"/>
  </w:num>
  <w:num w:numId="212">
    <w:abstractNumId w:val="37"/>
  </w:num>
  <w:num w:numId="213">
    <w:abstractNumId w:val="97"/>
  </w:num>
  <w:num w:numId="214">
    <w:abstractNumId w:val="94"/>
  </w:num>
  <w:numIdMacAtCleanup w:val="2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CF1"/>
    <w:rsid w:val="00010F7D"/>
    <w:rsid w:val="00011CEB"/>
    <w:rsid w:val="00016887"/>
    <w:rsid w:val="00025301"/>
    <w:rsid w:val="00054E1B"/>
    <w:rsid w:val="00055B46"/>
    <w:rsid w:val="00064320"/>
    <w:rsid w:val="0006731C"/>
    <w:rsid w:val="00070B3D"/>
    <w:rsid w:val="0008355E"/>
    <w:rsid w:val="0009206A"/>
    <w:rsid w:val="000967AF"/>
    <w:rsid w:val="000C2054"/>
    <w:rsid w:val="000F3272"/>
    <w:rsid w:val="00104E80"/>
    <w:rsid w:val="001069D0"/>
    <w:rsid w:val="00134109"/>
    <w:rsid w:val="00136F39"/>
    <w:rsid w:val="001447CF"/>
    <w:rsid w:val="0015533D"/>
    <w:rsid w:val="00160265"/>
    <w:rsid w:val="00163D92"/>
    <w:rsid w:val="001A5A67"/>
    <w:rsid w:val="001A6905"/>
    <w:rsid w:val="001B08A7"/>
    <w:rsid w:val="001B5F54"/>
    <w:rsid w:val="001E1314"/>
    <w:rsid w:val="00200ED0"/>
    <w:rsid w:val="00211BA0"/>
    <w:rsid w:val="0022326A"/>
    <w:rsid w:val="002254D0"/>
    <w:rsid w:val="00235F6F"/>
    <w:rsid w:val="00246380"/>
    <w:rsid w:val="00250F39"/>
    <w:rsid w:val="002549BE"/>
    <w:rsid w:val="00255297"/>
    <w:rsid w:val="0026282A"/>
    <w:rsid w:val="00274244"/>
    <w:rsid w:val="0028661F"/>
    <w:rsid w:val="00292D87"/>
    <w:rsid w:val="00296680"/>
    <w:rsid w:val="002D028F"/>
    <w:rsid w:val="002D6828"/>
    <w:rsid w:val="002E71B3"/>
    <w:rsid w:val="002E7698"/>
    <w:rsid w:val="002F157D"/>
    <w:rsid w:val="002F210C"/>
    <w:rsid w:val="00303D0E"/>
    <w:rsid w:val="003050D1"/>
    <w:rsid w:val="003111CC"/>
    <w:rsid w:val="003416FA"/>
    <w:rsid w:val="003727A0"/>
    <w:rsid w:val="0038525D"/>
    <w:rsid w:val="00386D96"/>
    <w:rsid w:val="0039383E"/>
    <w:rsid w:val="003D3B9A"/>
    <w:rsid w:val="003F2F55"/>
    <w:rsid w:val="00403269"/>
    <w:rsid w:val="0043200E"/>
    <w:rsid w:val="004339A4"/>
    <w:rsid w:val="004657BA"/>
    <w:rsid w:val="00465858"/>
    <w:rsid w:val="00483E71"/>
    <w:rsid w:val="00491A27"/>
    <w:rsid w:val="00492102"/>
    <w:rsid w:val="0049266A"/>
    <w:rsid w:val="00493C66"/>
    <w:rsid w:val="00497252"/>
    <w:rsid w:val="004D4921"/>
    <w:rsid w:val="004E3EC0"/>
    <w:rsid w:val="004F0073"/>
    <w:rsid w:val="00513263"/>
    <w:rsid w:val="005144F4"/>
    <w:rsid w:val="005174B7"/>
    <w:rsid w:val="005301A4"/>
    <w:rsid w:val="00555FF8"/>
    <w:rsid w:val="00563708"/>
    <w:rsid w:val="00566591"/>
    <w:rsid w:val="00575A1A"/>
    <w:rsid w:val="005D632B"/>
    <w:rsid w:val="00617CA7"/>
    <w:rsid w:val="00626D80"/>
    <w:rsid w:val="00640440"/>
    <w:rsid w:val="00657549"/>
    <w:rsid w:val="006641F2"/>
    <w:rsid w:val="00673F41"/>
    <w:rsid w:val="0067616A"/>
    <w:rsid w:val="00684BDA"/>
    <w:rsid w:val="00687DF2"/>
    <w:rsid w:val="00694156"/>
    <w:rsid w:val="006A65F4"/>
    <w:rsid w:val="006C3B8F"/>
    <w:rsid w:val="006D23BB"/>
    <w:rsid w:val="00700AA5"/>
    <w:rsid w:val="00706589"/>
    <w:rsid w:val="00717AA9"/>
    <w:rsid w:val="0073481A"/>
    <w:rsid w:val="0078660D"/>
    <w:rsid w:val="00796AE1"/>
    <w:rsid w:val="007A0D4A"/>
    <w:rsid w:val="007C022C"/>
    <w:rsid w:val="007F3FBC"/>
    <w:rsid w:val="008028F2"/>
    <w:rsid w:val="008073BD"/>
    <w:rsid w:val="00823682"/>
    <w:rsid w:val="00832524"/>
    <w:rsid w:val="00835CF1"/>
    <w:rsid w:val="00841579"/>
    <w:rsid w:val="00847DFD"/>
    <w:rsid w:val="0085269B"/>
    <w:rsid w:val="00852A87"/>
    <w:rsid w:val="00872AFA"/>
    <w:rsid w:val="00875240"/>
    <w:rsid w:val="00892444"/>
    <w:rsid w:val="00896521"/>
    <w:rsid w:val="008B6E9A"/>
    <w:rsid w:val="008C6A30"/>
    <w:rsid w:val="008E242B"/>
    <w:rsid w:val="008E6112"/>
    <w:rsid w:val="008F1AD1"/>
    <w:rsid w:val="008F36D0"/>
    <w:rsid w:val="00923920"/>
    <w:rsid w:val="00960C65"/>
    <w:rsid w:val="0097145E"/>
    <w:rsid w:val="00974CCD"/>
    <w:rsid w:val="00987F5B"/>
    <w:rsid w:val="009A0A64"/>
    <w:rsid w:val="009A2B2D"/>
    <w:rsid w:val="009A788E"/>
    <w:rsid w:val="009C22E1"/>
    <w:rsid w:val="009C4575"/>
    <w:rsid w:val="009D592D"/>
    <w:rsid w:val="009E1358"/>
    <w:rsid w:val="009E3C77"/>
    <w:rsid w:val="009E62BD"/>
    <w:rsid w:val="009E6A53"/>
    <w:rsid w:val="009F445E"/>
    <w:rsid w:val="00A155E8"/>
    <w:rsid w:val="00A67BB6"/>
    <w:rsid w:val="00A71427"/>
    <w:rsid w:val="00A95A26"/>
    <w:rsid w:val="00AB26E0"/>
    <w:rsid w:val="00AB2935"/>
    <w:rsid w:val="00AC0832"/>
    <w:rsid w:val="00AC35A8"/>
    <w:rsid w:val="00AE72E3"/>
    <w:rsid w:val="00B07B76"/>
    <w:rsid w:val="00B5141E"/>
    <w:rsid w:val="00B92319"/>
    <w:rsid w:val="00BC70D7"/>
    <w:rsid w:val="00BD4ECD"/>
    <w:rsid w:val="00BE0CA4"/>
    <w:rsid w:val="00BF178B"/>
    <w:rsid w:val="00BF2A96"/>
    <w:rsid w:val="00BF2CE3"/>
    <w:rsid w:val="00BF2E2C"/>
    <w:rsid w:val="00BF531D"/>
    <w:rsid w:val="00C27192"/>
    <w:rsid w:val="00C530C1"/>
    <w:rsid w:val="00C55618"/>
    <w:rsid w:val="00C72AD7"/>
    <w:rsid w:val="00C76676"/>
    <w:rsid w:val="00C87D62"/>
    <w:rsid w:val="00CB5996"/>
    <w:rsid w:val="00D07BDC"/>
    <w:rsid w:val="00D3066E"/>
    <w:rsid w:val="00D328CD"/>
    <w:rsid w:val="00D35F90"/>
    <w:rsid w:val="00D36456"/>
    <w:rsid w:val="00D41EE3"/>
    <w:rsid w:val="00D420F0"/>
    <w:rsid w:val="00D44A56"/>
    <w:rsid w:val="00D4593F"/>
    <w:rsid w:val="00D57170"/>
    <w:rsid w:val="00D702BD"/>
    <w:rsid w:val="00D81580"/>
    <w:rsid w:val="00DA4817"/>
    <w:rsid w:val="00DD2F87"/>
    <w:rsid w:val="00DD3307"/>
    <w:rsid w:val="00DE0933"/>
    <w:rsid w:val="00DE4565"/>
    <w:rsid w:val="00DF232D"/>
    <w:rsid w:val="00E10F17"/>
    <w:rsid w:val="00E169DA"/>
    <w:rsid w:val="00E35991"/>
    <w:rsid w:val="00E44530"/>
    <w:rsid w:val="00E46FC5"/>
    <w:rsid w:val="00E54211"/>
    <w:rsid w:val="00E579A3"/>
    <w:rsid w:val="00E62D69"/>
    <w:rsid w:val="00E64C6A"/>
    <w:rsid w:val="00E65BB6"/>
    <w:rsid w:val="00E737CA"/>
    <w:rsid w:val="00E830D0"/>
    <w:rsid w:val="00E8521B"/>
    <w:rsid w:val="00E875A8"/>
    <w:rsid w:val="00E919BB"/>
    <w:rsid w:val="00E92E3F"/>
    <w:rsid w:val="00EA392D"/>
    <w:rsid w:val="00EA6369"/>
    <w:rsid w:val="00EA6491"/>
    <w:rsid w:val="00EB15E4"/>
    <w:rsid w:val="00EB6F49"/>
    <w:rsid w:val="00EC0C67"/>
    <w:rsid w:val="00ED018F"/>
    <w:rsid w:val="00ED1C1D"/>
    <w:rsid w:val="00EE3472"/>
    <w:rsid w:val="00F02D0A"/>
    <w:rsid w:val="00F20002"/>
    <w:rsid w:val="00F305F5"/>
    <w:rsid w:val="00F41986"/>
    <w:rsid w:val="00F6315D"/>
    <w:rsid w:val="00F65728"/>
    <w:rsid w:val="00F769EC"/>
    <w:rsid w:val="00F845E7"/>
    <w:rsid w:val="00FA6E97"/>
    <w:rsid w:val="00FC4547"/>
    <w:rsid w:val="00FD10C2"/>
    <w:rsid w:val="00FF2080"/>
    <w:rsid w:val="00FF59F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4DDB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265"/>
    <w:rPr>
      <w:rFonts w:ascii="Times New Roman" w:hAnsi="Times New Roman" w:cs="Times New Roman"/>
      <w:lang w:eastAsia="sv-SE"/>
    </w:rPr>
  </w:style>
  <w:style w:type="paragraph" w:styleId="Heading1">
    <w:name w:val="heading 1"/>
    <w:basedOn w:val="Normal"/>
    <w:next w:val="Normal"/>
    <w:link w:val="Heading1Char"/>
    <w:uiPriority w:val="9"/>
    <w:qFormat/>
    <w:rsid w:val="0040326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3416FA"/>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3416FA"/>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492102"/>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4657BA"/>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835CF1"/>
  </w:style>
  <w:style w:type="paragraph" w:customStyle="1" w:styleId="pmtext">
    <w:name w:val="pmtext"/>
    <w:basedOn w:val="Normal"/>
    <w:rsid w:val="00835CF1"/>
    <w:pPr>
      <w:spacing w:before="100" w:beforeAutospacing="1" w:after="100" w:afterAutospacing="1"/>
    </w:pPr>
  </w:style>
  <w:style w:type="paragraph" w:styleId="ListParagraph">
    <w:name w:val="List Paragraph"/>
    <w:basedOn w:val="Normal"/>
    <w:uiPriority w:val="34"/>
    <w:qFormat/>
    <w:rsid w:val="003416FA"/>
    <w:pPr>
      <w:ind w:left="720"/>
      <w:contextualSpacing/>
    </w:pPr>
  </w:style>
  <w:style w:type="character" w:styleId="Hyperlink">
    <w:name w:val="Hyperlink"/>
    <w:basedOn w:val="DefaultParagraphFont"/>
    <w:uiPriority w:val="99"/>
    <w:unhideWhenUsed/>
    <w:rsid w:val="003416FA"/>
    <w:rPr>
      <w:color w:val="0000FF"/>
      <w:u w:val="single"/>
    </w:rPr>
  </w:style>
  <w:style w:type="character" w:customStyle="1" w:styleId="Heading2Char">
    <w:name w:val="Heading 2 Char"/>
    <w:basedOn w:val="DefaultParagraphFont"/>
    <w:link w:val="Heading2"/>
    <w:uiPriority w:val="9"/>
    <w:rsid w:val="003416FA"/>
    <w:rPr>
      <w:rFonts w:ascii="Times New Roman" w:hAnsi="Times New Roman" w:cs="Times New Roman"/>
      <w:b/>
      <w:bCs/>
      <w:sz w:val="36"/>
      <w:szCs w:val="36"/>
      <w:lang w:eastAsia="sv-SE"/>
    </w:rPr>
  </w:style>
  <w:style w:type="character" w:customStyle="1" w:styleId="Heading3Char">
    <w:name w:val="Heading 3 Char"/>
    <w:basedOn w:val="DefaultParagraphFont"/>
    <w:link w:val="Heading3"/>
    <w:uiPriority w:val="9"/>
    <w:rsid w:val="003416FA"/>
    <w:rPr>
      <w:rFonts w:ascii="Times New Roman" w:hAnsi="Times New Roman" w:cs="Times New Roman"/>
      <w:b/>
      <w:bCs/>
      <w:sz w:val="27"/>
      <w:szCs w:val="27"/>
      <w:lang w:eastAsia="sv-SE"/>
    </w:rPr>
  </w:style>
  <w:style w:type="paragraph" w:styleId="NormalWeb">
    <w:name w:val="Normal (Web)"/>
    <w:basedOn w:val="Normal"/>
    <w:uiPriority w:val="99"/>
    <w:unhideWhenUsed/>
    <w:rsid w:val="003416FA"/>
    <w:pPr>
      <w:spacing w:before="100" w:beforeAutospacing="1" w:after="100" w:afterAutospacing="1"/>
    </w:pPr>
  </w:style>
  <w:style w:type="character" w:customStyle="1" w:styleId="Heading4Char">
    <w:name w:val="Heading 4 Char"/>
    <w:basedOn w:val="DefaultParagraphFont"/>
    <w:link w:val="Heading4"/>
    <w:uiPriority w:val="9"/>
    <w:semiHidden/>
    <w:rsid w:val="00492102"/>
    <w:rPr>
      <w:rFonts w:asciiTheme="majorHAnsi" w:eastAsiaTheme="majorEastAsia" w:hAnsiTheme="majorHAnsi" w:cstheme="majorBidi"/>
      <w:i/>
      <w:iCs/>
      <w:color w:val="2E74B5" w:themeColor="accent1" w:themeShade="BF"/>
    </w:rPr>
  </w:style>
  <w:style w:type="paragraph" w:customStyle="1" w:styleId="indent">
    <w:name w:val="indent"/>
    <w:basedOn w:val="Normal"/>
    <w:rsid w:val="00DD3307"/>
    <w:pPr>
      <w:spacing w:before="100" w:beforeAutospacing="1" w:after="100" w:afterAutospacing="1"/>
    </w:pPr>
  </w:style>
  <w:style w:type="character" w:styleId="Strong">
    <w:name w:val="Strong"/>
    <w:basedOn w:val="DefaultParagraphFont"/>
    <w:uiPriority w:val="22"/>
    <w:qFormat/>
    <w:rsid w:val="00235F6F"/>
    <w:rPr>
      <w:b/>
      <w:bCs/>
    </w:rPr>
  </w:style>
  <w:style w:type="character" w:styleId="Emphasis">
    <w:name w:val="Emphasis"/>
    <w:basedOn w:val="DefaultParagraphFont"/>
    <w:uiPriority w:val="20"/>
    <w:qFormat/>
    <w:rsid w:val="00841579"/>
    <w:rPr>
      <w:i/>
      <w:iCs/>
    </w:rPr>
  </w:style>
  <w:style w:type="character" w:customStyle="1" w:styleId="word-explaination">
    <w:name w:val="word-explaination"/>
    <w:basedOn w:val="DefaultParagraphFont"/>
    <w:rsid w:val="008E242B"/>
  </w:style>
  <w:style w:type="character" w:customStyle="1" w:styleId="Heading5Char">
    <w:name w:val="Heading 5 Char"/>
    <w:basedOn w:val="DefaultParagraphFont"/>
    <w:link w:val="Heading5"/>
    <w:uiPriority w:val="9"/>
    <w:semiHidden/>
    <w:rsid w:val="004657BA"/>
    <w:rPr>
      <w:rFonts w:asciiTheme="majorHAnsi" w:eastAsiaTheme="majorEastAsia" w:hAnsiTheme="majorHAnsi" w:cstheme="majorBidi"/>
      <w:color w:val="2E74B5" w:themeColor="accent1" w:themeShade="BF"/>
    </w:rPr>
  </w:style>
  <w:style w:type="table" w:styleId="TableGrid">
    <w:name w:val="Table Grid"/>
    <w:basedOn w:val="TableNormal"/>
    <w:uiPriority w:val="39"/>
    <w:rsid w:val="001069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03269"/>
    <w:rPr>
      <w:rFonts w:asciiTheme="majorHAnsi" w:eastAsiaTheme="majorEastAsia" w:hAnsiTheme="majorHAnsi" w:cstheme="majorBidi"/>
      <w:color w:val="2E74B5" w:themeColor="accent1" w:themeShade="BF"/>
      <w:sz w:val="32"/>
      <w:szCs w:val="32"/>
      <w:lang w:eastAsia="sv-SE"/>
    </w:rPr>
  </w:style>
  <w:style w:type="paragraph" w:styleId="BodyText">
    <w:name w:val="Body Text"/>
    <w:basedOn w:val="Normal"/>
    <w:link w:val="BodyTextChar"/>
    <w:rsid w:val="00E54211"/>
    <w:pPr>
      <w:autoSpaceDE w:val="0"/>
      <w:autoSpaceDN w:val="0"/>
      <w:adjustRightInd w:val="0"/>
    </w:pPr>
    <w:rPr>
      <w:rFonts w:eastAsia="Times New Roman"/>
      <w:b/>
      <w:bCs/>
    </w:rPr>
  </w:style>
  <w:style w:type="character" w:customStyle="1" w:styleId="BodyTextChar">
    <w:name w:val="Body Text Char"/>
    <w:basedOn w:val="DefaultParagraphFont"/>
    <w:link w:val="BodyText"/>
    <w:rsid w:val="00E54211"/>
    <w:rPr>
      <w:rFonts w:ascii="Times New Roman" w:eastAsia="Times New Roman" w:hAnsi="Times New Roman" w:cs="Times New Roman"/>
      <w:b/>
      <w:bCs/>
      <w:lang w:eastAsia="sv-SE"/>
    </w:rPr>
  </w:style>
  <w:style w:type="character" w:customStyle="1" w:styleId="termtext">
    <w:name w:val="termtext"/>
    <w:basedOn w:val="DefaultParagraphFont"/>
    <w:rsid w:val="00DE4565"/>
  </w:style>
  <w:style w:type="paragraph" w:styleId="Subtitle">
    <w:name w:val="Subtitle"/>
    <w:aliases w:val="underrubrik"/>
    <w:basedOn w:val="Normal"/>
    <w:link w:val="SubtitleChar"/>
    <w:uiPriority w:val="11"/>
    <w:qFormat/>
    <w:rsid w:val="00E737CA"/>
    <w:pPr>
      <w:spacing w:before="100" w:beforeAutospacing="1" w:after="100" w:afterAutospacing="1"/>
    </w:pPr>
  </w:style>
  <w:style w:type="character" w:customStyle="1" w:styleId="SubtitleChar">
    <w:name w:val="Subtitle Char"/>
    <w:aliases w:val="underrubrik Char"/>
    <w:basedOn w:val="DefaultParagraphFont"/>
    <w:link w:val="Subtitle"/>
    <w:uiPriority w:val="11"/>
    <w:rsid w:val="00E737CA"/>
    <w:rPr>
      <w:rFonts w:ascii="Times New Roman" w:hAnsi="Times New Roman" w:cs="Times New Roman"/>
      <w:lang w:eastAsia="sv-SE"/>
    </w:rPr>
  </w:style>
  <w:style w:type="character" w:customStyle="1" w:styleId="highlight">
    <w:name w:val="highlight"/>
    <w:basedOn w:val="DefaultParagraphFont"/>
    <w:rsid w:val="009A0A64"/>
  </w:style>
  <w:style w:type="paragraph" w:styleId="BalloonText">
    <w:name w:val="Balloon Text"/>
    <w:basedOn w:val="Normal"/>
    <w:link w:val="BalloonTextChar"/>
    <w:uiPriority w:val="99"/>
    <w:semiHidden/>
    <w:unhideWhenUsed/>
    <w:rsid w:val="00070B3D"/>
    <w:rPr>
      <w:sz w:val="18"/>
      <w:szCs w:val="18"/>
    </w:rPr>
  </w:style>
  <w:style w:type="character" w:customStyle="1" w:styleId="BalloonTextChar">
    <w:name w:val="Balloon Text Char"/>
    <w:basedOn w:val="DefaultParagraphFont"/>
    <w:link w:val="BalloonText"/>
    <w:uiPriority w:val="99"/>
    <w:semiHidden/>
    <w:rsid w:val="00070B3D"/>
    <w:rPr>
      <w:rFonts w:ascii="Times New Roman" w:hAnsi="Times New Roman" w:cs="Times New Roman"/>
      <w:sz w:val="18"/>
      <w:szCs w:val="18"/>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267">
      <w:bodyDiv w:val="1"/>
      <w:marLeft w:val="0"/>
      <w:marRight w:val="0"/>
      <w:marTop w:val="0"/>
      <w:marBottom w:val="0"/>
      <w:divBdr>
        <w:top w:val="none" w:sz="0" w:space="0" w:color="auto"/>
        <w:left w:val="none" w:sz="0" w:space="0" w:color="auto"/>
        <w:bottom w:val="none" w:sz="0" w:space="0" w:color="auto"/>
        <w:right w:val="none" w:sz="0" w:space="0" w:color="auto"/>
      </w:divBdr>
      <w:divsChild>
        <w:div w:id="1270550429">
          <w:marLeft w:val="0"/>
          <w:marRight w:val="0"/>
          <w:marTop w:val="0"/>
          <w:marBottom w:val="0"/>
          <w:divBdr>
            <w:top w:val="none" w:sz="0" w:space="0" w:color="auto"/>
            <w:left w:val="none" w:sz="0" w:space="0" w:color="auto"/>
            <w:bottom w:val="none" w:sz="0" w:space="0" w:color="auto"/>
            <w:right w:val="none" w:sz="0" w:space="0" w:color="auto"/>
          </w:divBdr>
          <w:divsChild>
            <w:div w:id="1550652609">
              <w:marLeft w:val="0"/>
              <w:marRight w:val="0"/>
              <w:marTop w:val="0"/>
              <w:marBottom w:val="0"/>
              <w:divBdr>
                <w:top w:val="none" w:sz="0" w:space="0" w:color="auto"/>
                <w:left w:val="none" w:sz="0" w:space="0" w:color="auto"/>
                <w:bottom w:val="none" w:sz="0" w:space="0" w:color="auto"/>
                <w:right w:val="none" w:sz="0" w:space="0" w:color="auto"/>
              </w:divBdr>
              <w:divsChild>
                <w:div w:id="1595089281">
                  <w:marLeft w:val="0"/>
                  <w:marRight w:val="0"/>
                  <w:marTop w:val="0"/>
                  <w:marBottom w:val="0"/>
                  <w:divBdr>
                    <w:top w:val="none" w:sz="0" w:space="0" w:color="auto"/>
                    <w:left w:val="none" w:sz="0" w:space="0" w:color="auto"/>
                    <w:bottom w:val="none" w:sz="0" w:space="0" w:color="auto"/>
                    <w:right w:val="none" w:sz="0" w:space="0" w:color="auto"/>
                  </w:divBdr>
                  <w:divsChild>
                    <w:div w:id="164589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0245">
      <w:bodyDiv w:val="1"/>
      <w:marLeft w:val="0"/>
      <w:marRight w:val="0"/>
      <w:marTop w:val="0"/>
      <w:marBottom w:val="0"/>
      <w:divBdr>
        <w:top w:val="none" w:sz="0" w:space="0" w:color="auto"/>
        <w:left w:val="none" w:sz="0" w:space="0" w:color="auto"/>
        <w:bottom w:val="none" w:sz="0" w:space="0" w:color="auto"/>
        <w:right w:val="none" w:sz="0" w:space="0" w:color="auto"/>
      </w:divBdr>
    </w:div>
    <w:div w:id="12415618">
      <w:bodyDiv w:val="1"/>
      <w:marLeft w:val="0"/>
      <w:marRight w:val="0"/>
      <w:marTop w:val="0"/>
      <w:marBottom w:val="0"/>
      <w:divBdr>
        <w:top w:val="none" w:sz="0" w:space="0" w:color="auto"/>
        <w:left w:val="none" w:sz="0" w:space="0" w:color="auto"/>
        <w:bottom w:val="none" w:sz="0" w:space="0" w:color="auto"/>
        <w:right w:val="none" w:sz="0" w:space="0" w:color="auto"/>
      </w:divBdr>
    </w:div>
    <w:div w:id="12538384">
      <w:bodyDiv w:val="1"/>
      <w:marLeft w:val="0"/>
      <w:marRight w:val="0"/>
      <w:marTop w:val="0"/>
      <w:marBottom w:val="0"/>
      <w:divBdr>
        <w:top w:val="none" w:sz="0" w:space="0" w:color="auto"/>
        <w:left w:val="none" w:sz="0" w:space="0" w:color="auto"/>
        <w:bottom w:val="none" w:sz="0" w:space="0" w:color="auto"/>
        <w:right w:val="none" w:sz="0" w:space="0" w:color="auto"/>
      </w:divBdr>
    </w:div>
    <w:div w:id="14698616">
      <w:bodyDiv w:val="1"/>
      <w:marLeft w:val="0"/>
      <w:marRight w:val="0"/>
      <w:marTop w:val="0"/>
      <w:marBottom w:val="0"/>
      <w:divBdr>
        <w:top w:val="none" w:sz="0" w:space="0" w:color="auto"/>
        <w:left w:val="none" w:sz="0" w:space="0" w:color="auto"/>
        <w:bottom w:val="none" w:sz="0" w:space="0" w:color="auto"/>
        <w:right w:val="none" w:sz="0" w:space="0" w:color="auto"/>
      </w:divBdr>
    </w:div>
    <w:div w:id="20672535">
      <w:bodyDiv w:val="1"/>
      <w:marLeft w:val="0"/>
      <w:marRight w:val="0"/>
      <w:marTop w:val="0"/>
      <w:marBottom w:val="0"/>
      <w:divBdr>
        <w:top w:val="none" w:sz="0" w:space="0" w:color="auto"/>
        <w:left w:val="none" w:sz="0" w:space="0" w:color="auto"/>
        <w:bottom w:val="none" w:sz="0" w:space="0" w:color="auto"/>
        <w:right w:val="none" w:sz="0" w:space="0" w:color="auto"/>
      </w:divBdr>
    </w:div>
    <w:div w:id="22555216">
      <w:bodyDiv w:val="1"/>
      <w:marLeft w:val="0"/>
      <w:marRight w:val="0"/>
      <w:marTop w:val="0"/>
      <w:marBottom w:val="0"/>
      <w:divBdr>
        <w:top w:val="none" w:sz="0" w:space="0" w:color="auto"/>
        <w:left w:val="none" w:sz="0" w:space="0" w:color="auto"/>
        <w:bottom w:val="none" w:sz="0" w:space="0" w:color="auto"/>
        <w:right w:val="none" w:sz="0" w:space="0" w:color="auto"/>
      </w:divBdr>
    </w:div>
    <w:div w:id="28261128">
      <w:bodyDiv w:val="1"/>
      <w:marLeft w:val="0"/>
      <w:marRight w:val="0"/>
      <w:marTop w:val="0"/>
      <w:marBottom w:val="0"/>
      <w:divBdr>
        <w:top w:val="none" w:sz="0" w:space="0" w:color="auto"/>
        <w:left w:val="none" w:sz="0" w:space="0" w:color="auto"/>
        <w:bottom w:val="none" w:sz="0" w:space="0" w:color="auto"/>
        <w:right w:val="none" w:sz="0" w:space="0" w:color="auto"/>
      </w:divBdr>
    </w:div>
    <w:div w:id="32777169">
      <w:bodyDiv w:val="1"/>
      <w:marLeft w:val="0"/>
      <w:marRight w:val="0"/>
      <w:marTop w:val="0"/>
      <w:marBottom w:val="0"/>
      <w:divBdr>
        <w:top w:val="none" w:sz="0" w:space="0" w:color="auto"/>
        <w:left w:val="none" w:sz="0" w:space="0" w:color="auto"/>
        <w:bottom w:val="none" w:sz="0" w:space="0" w:color="auto"/>
        <w:right w:val="none" w:sz="0" w:space="0" w:color="auto"/>
      </w:divBdr>
      <w:divsChild>
        <w:div w:id="2012171900">
          <w:marLeft w:val="0"/>
          <w:marRight w:val="0"/>
          <w:marTop w:val="0"/>
          <w:marBottom w:val="0"/>
          <w:divBdr>
            <w:top w:val="none" w:sz="0" w:space="0" w:color="auto"/>
            <w:left w:val="none" w:sz="0" w:space="0" w:color="auto"/>
            <w:bottom w:val="none" w:sz="0" w:space="0" w:color="auto"/>
            <w:right w:val="none" w:sz="0" w:space="0" w:color="auto"/>
          </w:divBdr>
          <w:divsChild>
            <w:div w:id="1142388821">
              <w:marLeft w:val="0"/>
              <w:marRight w:val="0"/>
              <w:marTop w:val="0"/>
              <w:marBottom w:val="0"/>
              <w:divBdr>
                <w:top w:val="none" w:sz="0" w:space="0" w:color="auto"/>
                <w:left w:val="none" w:sz="0" w:space="0" w:color="auto"/>
                <w:bottom w:val="none" w:sz="0" w:space="0" w:color="auto"/>
                <w:right w:val="none" w:sz="0" w:space="0" w:color="auto"/>
              </w:divBdr>
              <w:divsChild>
                <w:div w:id="132913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0000">
      <w:bodyDiv w:val="1"/>
      <w:marLeft w:val="0"/>
      <w:marRight w:val="0"/>
      <w:marTop w:val="0"/>
      <w:marBottom w:val="0"/>
      <w:divBdr>
        <w:top w:val="none" w:sz="0" w:space="0" w:color="auto"/>
        <w:left w:val="none" w:sz="0" w:space="0" w:color="auto"/>
        <w:bottom w:val="none" w:sz="0" w:space="0" w:color="auto"/>
        <w:right w:val="none" w:sz="0" w:space="0" w:color="auto"/>
      </w:divBdr>
    </w:div>
    <w:div w:id="36053833">
      <w:bodyDiv w:val="1"/>
      <w:marLeft w:val="0"/>
      <w:marRight w:val="0"/>
      <w:marTop w:val="0"/>
      <w:marBottom w:val="0"/>
      <w:divBdr>
        <w:top w:val="none" w:sz="0" w:space="0" w:color="auto"/>
        <w:left w:val="none" w:sz="0" w:space="0" w:color="auto"/>
        <w:bottom w:val="none" w:sz="0" w:space="0" w:color="auto"/>
        <w:right w:val="none" w:sz="0" w:space="0" w:color="auto"/>
      </w:divBdr>
    </w:div>
    <w:div w:id="39282904">
      <w:bodyDiv w:val="1"/>
      <w:marLeft w:val="0"/>
      <w:marRight w:val="0"/>
      <w:marTop w:val="0"/>
      <w:marBottom w:val="0"/>
      <w:divBdr>
        <w:top w:val="none" w:sz="0" w:space="0" w:color="auto"/>
        <w:left w:val="none" w:sz="0" w:space="0" w:color="auto"/>
        <w:bottom w:val="none" w:sz="0" w:space="0" w:color="auto"/>
        <w:right w:val="none" w:sz="0" w:space="0" w:color="auto"/>
      </w:divBdr>
    </w:div>
    <w:div w:id="39329374">
      <w:bodyDiv w:val="1"/>
      <w:marLeft w:val="0"/>
      <w:marRight w:val="0"/>
      <w:marTop w:val="0"/>
      <w:marBottom w:val="0"/>
      <w:divBdr>
        <w:top w:val="none" w:sz="0" w:space="0" w:color="auto"/>
        <w:left w:val="none" w:sz="0" w:space="0" w:color="auto"/>
        <w:bottom w:val="none" w:sz="0" w:space="0" w:color="auto"/>
        <w:right w:val="none" w:sz="0" w:space="0" w:color="auto"/>
      </w:divBdr>
      <w:divsChild>
        <w:div w:id="335573417">
          <w:marLeft w:val="0"/>
          <w:marRight w:val="0"/>
          <w:marTop w:val="0"/>
          <w:marBottom w:val="0"/>
          <w:divBdr>
            <w:top w:val="none" w:sz="0" w:space="0" w:color="auto"/>
            <w:left w:val="none" w:sz="0" w:space="0" w:color="auto"/>
            <w:bottom w:val="none" w:sz="0" w:space="0" w:color="auto"/>
            <w:right w:val="none" w:sz="0" w:space="0" w:color="auto"/>
          </w:divBdr>
          <w:divsChild>
            <w:div w:id="469785140">
              <w:marLeft w:val="0"/>
              <w:marRight w:val="0"/>
              <w:marTop w:val="0"/>
              <w:marBottom w:val="0"/>
              <w:divBdr>
                <w:top w:val="none" w:sz="0" w:space="0" w:color="auto"/>
                <w:left w:val="none" w:sz="0" w:space="0" w:color="auto"/>
                <w:bottom w:val="none" w:sz="0" w:space="0" w:color="auto"/>
                <w:right w:val="none" w:sz="0" w:space="0" w:color="auto"/>
              </w:divBdr>
              <w:divsChild>
                <w:div w:id="128997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63988">
      <w:bodyDiv w:val="1"/>
      <w:marLeft w:val="0"/>
      <w:marRight w:val="0"/>
      <w:marTop w:val="0"/>
      <w:marBottom w:val="0"/>
      <w:divBdr>
        <w:top w:val="none" w:sz="0" w:space="0" w:color="auto"/>
        <w:left w:val="none" w:sz="0" w:space="0" w:color="auto"/>
        <w:bottom w:val="none" w:sz="0" w:space="0" w:color="auto"/>
        <w:right w:val="none" w:sz="0" w:space="0" w:color="auto"/>
      </w:divBdr>
    </w:div>
    <w:div w:id="49622075">
      <w:bodyDiv w:val="1"/>
      <w:marLeft w:val="0"/>
      <w:marRight w:val="0"/>
      <w:marTop w:val="0"/>
      <w:marBottom w:val="0"/>
      <w:divBdr>
        <w:top w:val="none" w:sz="0" w:space="0" w:color="auto"/>
        <w:left w:val="none" w:sz="0" w:space="0" w:color="auto"/>
        <w:bottom w:val="none" w:sz="0" w:space="0" w:color="auto"/>
        <w:right w:val="none" w:sz="0" w:space="0" w:color="auto"/>
      </w:divBdr>
    </w:div>
    <w:div w:id="54015440">
      <w:bodyDiv w:val="1"/>
      <w:marLeft w:val="0"/>
      <w:marRight w:val="0"/>
      <w:marTop w:val="0"/>
      <w:marBottom w:val="0"/>
      <w:divBdr>
        <w:top w:val="none" w:sz="0" w:space="0" w:color="auto"/>
        <w:left w:val="none" w:sz="0" w:space="0" w:color="auto"/>
        <w:bottom w:val="none" w:sz="0" w:space="0" w:color="auto"/>
        <w:right w:val="none" w:sz="0" w:space="0" w:color="auto"/>
      </w:divBdr>
    </w:div>
    <w:div w:id="56323258">
      <w:bodyDiv w:val="1"/>
      <w:marLeft w:val="0"/>
      <w:marRight w:val="0"/>
      <w:marTop w:val="0"/>
      <w:marBottom w:val="0"/>
      <w:divBdr>
        <w:top w:val="none" w:sz="0" w:space="0" w:color="auto"/>
        <w:left w:val="none" w:sz="0" w:space="0" w:color="auto"/>
        <w:bottom w:val="none" w:sz="0" w:space="0" w:color="auto"/>
        <w:right w:val="none" w:sz="0" w:space="0" w:color="auto"/>
      </w:divBdr>
    </w:div>
    <w:div w:id="57945797">
      <w:bodyDiv w:val="1"/>
      <w:marLeft w:val="0"/>
      <w:marRight w:val="0"/>
      <w:marTop w:val="0"/>
      <w:marBottom w:val="0"/>
      <w:divBdr>
        <w:top w:val="none" w:sz="0" w:space="0" w:color="auto"/>
        <w:left w:val="none" w:sz="0" w:space="0" w:color="auto"/>
        <w:bottom w:val="none" w:sz="0" w:space="0" w:color="auto"/>
        <w:right w:val="none" w:sz="0" w:space="0" w:color="auto"/>
      </w:divBdr>
    </w:div>
    <w:div w:id="62029795">
      <w:bodyDiv w:val="1"/>
      <w:marLeft w:val="0"/>
      <w:marRight w:val="0"/>
      <w:marTop w:val="0"/>
      <w:marBottom w:val="0"/>
      <w:divBdr>
        <w:top w:val="none" w:sz="0" w:space="0" w:color="auto"/>
        <w:left w:val="none" w:sz="0" w:space="0" w:color="auto"/>
        <w:bottom w:val="none" w:sz="0" w:space="0" w:color="auto"/>
        <w:right w:val="none" w:sz="0" w:space="0" w:color="auto"/>
      </w:divBdr>
    </w:div>
    <w:div w:id="62260607">
      <w:bodyDiv w:val="1"/>
      <w:marLeft w:val="0"/>
      <w:marRight w:val="0"/>
      <w:marTop w:val="0"/>
      <w:marBottom w:val="0"/>
      <w:divBdr>
        <w:top w:val="none" w:sz="0" w:space="0" w:color="auto"/>
        <w:left w:val="none" w:sz="0" w:space="0" w:color="auto"/>
        <w:bottom w:val="none" w:sz="0" w:space="0" w:color="auto"/>
        <w:right w:val="none" w:sz="0" w:space="0" w:color="auto"/>
      </w:divBdr>
    </w:div>
    <w:div w:id="64618841">
      <w:bodyDiv w:val="1"/>
      <w:marLeft w:val="0"/>
      <w:marRight w:val="0"/>
      <w:marTop w:val="0"/>
      <w:marBottom w:val="0"/>
      <w:divBdr>
        <w:top w:val="none" w:sz="0" w:space="0" w:color="auto"/>
        <w:left w:val="none" w:sz="0" w:space="0" w:color="auto"/>
        <w:bottom w:val="none" w:sz="0" w:space="0" w:color="auto"/>
        <w:right w:val="none" w:sz="0" w:space="0" w:color="auto"/>
      </w:divBdr>
    </w:div>
    <w:div w:id="70395794">
      <w:bodyDiv w:val="1"/>
      <w:marLeft w:val="0"/>
      <w:marRight w:val="0"/>
      <w:marTop w:val="0"/>
      <w:marBottom w:val="0"/>
      <w:divBdr>
        <w:top w:val="none" w:sz="0" w:space="0" w:color="auto"/>
        <w:left w:val="none" w:sz="0" w:space="0" w:color="auto"/>
        <w:bottom w:val="none" w:sz="0" w:space="0" w:color="auto"/>
        <w:right w:val="none" w:sz="0" w:space="0" w:color="auto"/>
      </w:divBdr>
    </w:div>
    <w:div w:id="71896077">
      <w:bodyDiv w:val="1"/>
      <w:marLeft w:val="0"/>
      <w:marRight w:val="0"/>
      <w:marTop w:val="0"/>
      <w:marBottom w:val="0"/>
      <w:divBdr>
        <w:top w:val="none" w:sz="0" w:space="0" w:color="auto"/>
        <w:left w:val="none" w:sz="0" w:space="0" w:color="auto"/>
        <w:bottom w:val="none" w:sz="0" w:space="0" w:color="auto"/>
        <w:right w:val="none" w:sz="0" w:space="0" w:color="auto"/>
      </w:divBdr>
    </w:div>
    <w:div w:id="72046921">
      <w:bodyDiv w:val="1"/>
      <w:marLeft w:val="0"/>
      <w:marRight w:val="0"/>
      <w:marTop w:val="0"/>
      <w:marBottom w:val="0"/>
      <w:divBdr>
        <w:top w:val="none" w:sz="0" w:space="0" w:color="auto"/>
        <w:left w:val="none" w:sz="0" w:space="0" w:color="auto"/>
        <w:bottom w:val="none" w:sz="0" w:space="0" w:color="auto"/>
        <w:right w:val="none" w:sz="0" w:space="0" w:color="auto"/>
      </w:divBdr>
    </w:div>
    <w:div w:id="72898356">
      <w:bodyDiv w:val="1"/>
      <w:marLeft w:val="0"/>
      <w:marRight w:val="0"/>
      <w:marTop w:val="0"/>
      <w:marBottom w:val="0"/>
      <w:divBdr>
        <w:top w:val="none" w:sz="0" w:space="0" w:color="auto"/>
        <w:left w:val="none" w:sz="0" w:space="0" w:color="auto"/>
        <w:bottom w:val="none" w:sz="0" w:space="0" w:color="auto"/>
        <w:right w:val="none" w:sz="0" w:space="0" w:color="auto"/>
      </w:divBdr>
    </w:div>
    <w:div w:id="79300116">
      <w:bodyDiv w:val="1"/>
      <w:marLeft w:val="0"/>
      <w:marRight w:val="0"/>
      <w:marTop w:val="0"/>
      <w:marBottom w:val="0"/>
      <w:divBdr>
        <w:top w:val="none" w:sz="0" w:space="0" w:color="auto"/>
        <w:left w:val="none" w:sz="0" w:space="0" w:color="auto"/>
        <w:bottom w:val="none" w:sz="0" w:space="0" w:color="auto"/>
        <w:right w:val="none" w:sz="0" w:space="0" w:color="auto"/>
      </w:divBdr>
      <w:divsChild>
        <w:div w:id="1737704309">
          <w:marLeft w:val="0"/>
          <w:marRight w:val="0"/>
          <w:marTop w:val="0"/>
          <w:marBottom w:val="0"/>
          <w:divBdr>
            <w:top w:val="none" w:sz="0" w:space="0" w:color="auto"/>
            <w:left w:val="none" w:sz="0" w:space="0" w:color="auto"/>
            <w:bottom w:val="none" w:sz="0" w:space="0" w:color="auto"/>
            <w:right w:val="none" w:sz="0" w:space="0" w:color="auto"/>
          </w:divBdr>
          <w:divsChild>
            <w:div w:id="1133016392">
              <w:marLeft w:val="0"/>
              <w:marRight w:val="0"/>
              <w:marTop w:val="0"/>
              <w:marBottom w:val="0"/>
              <w:divBdr>
                <w:top w:val="none" w:sz="0" w:space="0" w:color="auto"/>
                <w:left w:val="none" w:sz="0" w:space="0" w:color="auto"/>
                <w:bottom w:val="none" w:sz="0" w:space="0" w:color="auto"/>
                <w:right w:val="none" w:sz="0" w:space="0" w:color="auto"/>
              </w:divBdr>
            </w:div>
          </w:divsChild>
        </w:div>
        <w:div w:id="1985623165">
          <w:marLeft w:val="0"/>
          <w:marRight w:val="0"/>
          <w:marTop w:val="0"/>
          <w:marBottom w:val="0"/>
          <w:divBdr>
            <w:top w:val="none" w:sz="0" w:space="0" w:color="auto"/>
            <w:left w:val="none" w:sz="0" w:space="0" w:color="auto"/>
            <w:bottom w:val="none" w:sz="0" w:space="0" w:color="auto"/>
            <w:right w:val="none" w:sz="0" w:space="0" w:color="auto"/>
          </w:divBdr>
          <w:divsChild>
            <w:div w:id="2030182839">
              <w:marLeft w:val="0"/>
              <w:marRight w:val="0"/>
              <w:marTop w:val="0"/>
              <w:marBottom w:val="0"/>
              <w:divBdr>
                <w:top w:val="none" w:sz="0" w:space="0" w:color="auto"/>
                <w:left w:val="none" w:sz="0" w:space="0" w:color="auto"/>
                <w:bottom w:val="none" w:sz="0" w:space="0" w:color="auto"/>
                <w:right w:val="none" w:sz="0" w:space="0" w:color="auto"/>
              </w:divBdr>
            </w:div>
          </w:divsChild>
        </w:div>
        <w:div w:id="562328181">
          <w:marLeft w:val="0"/>
          <w:marRight w:val="0"/>
          <w:marTop w:val="0"/>
          <w:marBottom w:val="0"/>
          <w:divBdr>
            <w:top w:val="none" w:sz="0" w:space="0" w:color="auto"/>
            <w:left w:val="none" w:sz="0" w:space="0" w:color="auto"/>
            <w:bottom w:val="none" w:sz="0" w:space="0" w:color="auto"/>
            <w:right w:val="none" w:sz="0" w:space="0" w:color="auto"/>
          </w:divBdr>
          <w:divsChild>
            <w:div w:id="1069352497">
              <w:marLeft w:val="0"/>
              <w:marRight w:val="0"/>
              <w:marTop w:val="0"/>
              <w:marBottom w:val="0"/>
              <w:divBdr>
                <w:top w:val="none" w:sz="0" w:space="0" w:color="auto"/>
                <w:left w:val="none" w:sz="0" w:space="0" w:color="auto"/>
                <w:bottom w:val="none" w:sz="0" w:space="0" w:color="auto"/>
                <w:right w:val="none" w:sz="0" w:space="0" w:color="auto"/>
              </w:divBdr>
            </w:div>
          </w:divsChild>
        </w:div>
        <w:div w:id="610552939">
          <w:marLeft w:val="0"/>
          <w:marRight w:val="0"/>
          <w:marTop w:val="0"/>
          <w:marBottom w:val="0"/>
          <w:divBdr>
            <w:top w:val="none" w:sz="0" w:space="0" w:color="auto"/>
            <w:left w:val="none" w:sz="0" w:space="0" w:color="auto"/>
            <w:bottom w:val="none" w:sz="0" w:space="0" w:color="auto"/>
            <w:right w:val="none" w:sz="0" w:space="0" w:color="auto"/>
          </w:divBdr>
          <w:divsChild>
            <w:div w:id="541745657">
              <w:marLeft w:val="0"/>
              <w:marRight w:val="0"/>
              <w:marTop w:val="0"/>
              <w:marBottom w:val="0"/>
              <w:divBdr>
                <w:top w:val="none" w:sz="0" w:space="0" w:color="auto"/>
                <w:left w:val="none" w:sz="0" w:space="0" w:color="auto"/>
                <w:bottom w:val="none" w:sz="0" w:space="0" w:color="auto"/>
                <w:right w:val="none" w:sz="0" w:space="0" w:color="auto"/>
              </w:divBdr>
            </w:div>
          </w:divsChild>
        </w:div>
        <w:div w:id="1919288097">
          <w:marLeft w:val="0"/>
          <w:marRight w:val="0"/>
          <w:marTop w:val="0"/>
          <w:marBottom w:val="0"/>
          <w:divBdr>
            <w:top w:val="none" w:sz="0" w:space="0" w:color="auto"/>
            <w:left w:val="none" w:sz="0" w:space="0" w:color="auto"/>
            <w:bottom w:val="none" w:sz="0" w:space="0" w:color="auto"/>
            <w:right w:val="none" w:sz="0" w:space="0" w:color="auto"/>
          </w:divBdr>
          <w:divsChild>
            <w:div w:id="104051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12320">
      <w:bodyDiv w:val="1"/>
      <w:marLeft w:val="0"/>
      <w:marRight w:val="0"/>
      <w:marTop w:val="0"/>
      <w:marBottom w:val="0"/>
      <w:divBdr>
        <w:top w:val="none" w:sz="0" w:space="0" w:color="auto"/>
        <w:left w:val="none" w:sz="0" w:space="0" w:color="auto"/>
        <w:bottom w:val="none" w:sz="0" w:space="0" w:color="auto"/>
        <w:right w:val="none" w:sz="0" w:space="0" w:color="auto"/>
      </w:divBdr>
    </w:div>
    <w:div w:id="85541923">
      <w:bodyDiv w:val="1"/>
      <w:marLeft w:val="0"/>
      <w:marRight w:val="0"/>
      <w:marTop w:val="0"/>
      <w:marBottom w:val="0"/>
      <w:divBdr>
        <w:top w:val="none" w:sz="0" w:space="0" w:color="auto"/>
        <w:left w:val="none" w:sz="0" w:space="0" w:color="auto"/>
        <w:bottom w:val="none" w:sz="0" w:space="0" w:color="auto"/>
        <w:right w:val="none" w:sz="0" w:space="0" w:color="auto"/>
      </w:divBdr>
    </w:div>
    <w:div w:id="90324944">
      <w:bodyDiv w:val="1"/>
      <w:marLeft w:val="0"/>
      <w:marRight w:val="0"/>
      <w:marTop w:val="0"/>
      <w:marBottom w:val="0"/>
      <w:divBdr>
        <w:top w:val="none" w:sz="0" w:space="0" w:color="auto"/>
        <w:left w:val="none" w:sz="0" w:space="0" w:color="auto"/>
        <w:bottom w:val="none" w:sz="0" w:space="0" w:color="auto"/>
        <w:right w:val="none" w:sz="0" w:space="0" w:color="auto"/>
      </w:divBdr>
    </w:div>
    <w:div w:id="92286061">
      <w:bodyDiv w:val="1"/>
      <w:marLeft w:val="0"/>
      <w:marRight w:val="0"/>
      <w:marTop w:val="0"/>
      <w:marBottom w:val="0"/>
      <w:divBdr>
        <w:top w:val="none" w:sz="0" w:space="0" w:color="auto"/>
        <w:left w:val="none" w:sz="0" w:space="0" w:color="auto"/>
        <w:bottom w:val="none" w:sz="0" w:space="0" w:color="auto"/>
        <w:right w:val="none" w:sz="0" w:space="0" w:color="auto"/>
      </w:divBdr>
    </w:div>
    <w:div w:id="92408650">
      <w:bodyDiv w:val="1"/>
      <w:marLeft w:val="0"/>
      <w:marRight w:val="0"/>
      <w:marTop w:val="0"/>
      <w:marBottom w:val="0"/>
      <w:divBdr>
        <w:top w:val="none" w:sz="0" w:space="0" w:color="auto"/>
        <w:left w:val="none" w:sz="0" w:space="0" w:color="auto"/>
        <w:bottom w:val="none" w:sz="0" w:space="0" w:color="auto"/>
        <w:right w:val="none" w:sz="0" w:space="0" w:color="auto"/>
      </w:divBdr>
    </w:div>
    <w:div w:id="92945406">
      <w:bodyDiv w:val="1"/>
      <w:marLeft w:val="0"/>
      <w:marRight w:val="0"/>
      <w:marTop w:val="0"/>
      <w:marBottom w:val="0"/>
      <w:divBdr>
        <w:top w:val="none" w:sz="0" w:space="0" w:color="auto"/>
        <w:left w:val="none" w:sz="0" w:space="0" w:color="auto"/>
        <w:bottom w:val="none" w:sz="0" w:space="0" w:color="auto"/>
        <w:right w:val="none" w:sz="0" w:space="0" w:color="auto"/>
      </w:divBdr>
    </w:div>
    <w:div w:id="94643708">
      <w:bodyDiv w:val="1"/>
      <w:marLeft w:val="0"/>
      <w:marRight w:val="0"/>
      <w:marTop w:val="0"/>
      <w:marBottom w:val="0"/>
      <w:divBdr>
        <w:top w:val="none" w:sz="0" w:space="0" w:color="auto"/>
        <w:left w:val="none" w:sz="0" w:space="0" w:color="auto"/>
        <w:bottom w:val="none" w:sz="0" w:space="0" w:color="auto"/>
        <w:right w:val="none" w:sz="0" w:space="0" w:color="auto"/>
      </w:divBdr>
    </w:div>
    <w:div w:id="102773554">
      <w:bodyDiv w:val="1"/>
      <w:marLeft w:val="0"/>
      <w:marRight w:val="0"/>
      <w:marTop w:val="0"/>
      <w:marBottom w:val="0"/>
      <w:divBdr>
        <w:top w:val="none" w:sz="0" w:space="0" w:color="auto"/>
        <w:left w:val="none" w:sz="0" w:space="0" w:color="auto"/>
        <w:bottom w:val="none" w:sz="0" w:space="0" w:color="auto"/>
        <w:right w:val="none" w:sz="0" w:space="0" w:color="auto"/>
      </w:divBdr>
    </w:div>
    <w:div w:id="103615693">
      <w:bodyDiv w:val="1"/>
      <w:marLeft w:val="0"/>
      <w:marRight w:val="0"/>
      <w:marTop w:val="0"/>
      <w:marBottom w:val="0"/>
      <w:divBdr>
        <w:top w:val="none" w:sz="0" w:space="0" w:color="auto"/>
        <w:left w:val="none" w:sz="0" w:space="0" w:color="auto"/>
        <w:bottom w:val="none" w:sz="0" w:space="0" w:color="auto"/>
        <w:right w:val="none" w:sz="0" w:space="0" w:color="auto"/>
      </w:divBdr>
    </w:div>
    <w:div w:id="111021109">
      <w:bodyDiv w:val="1"/>
      <w:marLeft w:val="0"/>
      <w:marRight w:val="0"/>
      <w:marTop w:val="0"/>
      <w:marBottom w:val="0"/>
      <w:divBdr>
        <w:top w:val="none" w:sz="0" w:space="0" w:color="auto"/>
        <w:left w:val="none" w:sz="0" w:space="0" w:color="auto"/>
        <w:bottom w:val="none" w:sz="0" w:space="0" w:color="auto"/>
        <w:right w:val="none" w:sz="0" w:space="0" w:color="auto"/>
      </w:divBdr>
      <w:divsChild>
        <w:div w:id="366949266">
          <w:marLeft w:val="0"/>
          <w:marRight w:val="0"/>
          <w:marTop w:val="0"/>
          <w:marBottom w:val="0"/>
          <w:divBdr>
            <w:top w:val="none" w:sz="0" w:space="0" w:color="auto"/>
            <w:left w:val="none" w:sz="0" w:space="0" w:color="auto"/>
            <w:bottom w:val="none" w:sz="0" w:space="0" w:color="auto"/>
            <w:right w:val="none" w:sz="0" w:space="0" w:color="auto"/>
          </w:divBdr>
          <w:divsChild>
            <w:div w:id="1218972186">
              <w:marLeft w:val="0"/>
              <w:marRight w:val="0"/>
              <w:marTop w:val="0"/>
              <w:marBottom w:val="0"/>
              <w:divBdr>
                <w:top w:val="none" w:sz="0" w:space="0" w:color="auto"/>
                <w:left w:val="none" w:sz="0" w:space="0" w:color="auto"/>
                <w:bottom w:val="none" w:sz="0" w:space="0" w:color="auto"/>
                <w:right w:val="none" w:sz="0" w:space="0" w:color="auto"/>
              </w:divBdr>
              <w:divsChild>
                <w:div w:id="637616348">
                  <w:marLeft w:val="0"/>
                  <w:marRight w:val="0"/>
                  <w:marTop w:val="0"/>
                  <w:marBottom w:val="0"/>
                  <w:divBdr>
                    <w:top w:val="none" w:sz="0" w:space="0" w:color="auto"/>
                    <w:left w:val="none" w:sz="0" w:space="0" w:color="auto"/>
                    <w:bottom w:val="none" w:sz="0" w:space="0" w:color="auto"/>
                    <w:right w:val="none" w:sz="0" w:space="0" w:color="auto"/>
                  </w:divBdr>
                  <w:divsChild>
                    <w:div w:id="2178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79172">
      <w:bodyDiv w:val="1"/>
      <w:marLeft w:val="0"/>
      <w:marRight w:val="0"/>
      <w:marTop w:val="0"/>
      <w:marBottom w:val="0"/>
      <w:divBdr>
        <w:top w:val="none" w:sz="0" w:space="0" w:color="auto"/>
        <w:left w:val="none" w:sz="0" w:space="0" w:color="auto"/>
        <w:bottom w:val="none" w:sz="0" w:space="0" w:color="auto"/>
        <w:right w:val="none" w:sz="0" w:space="0" w:color="auto"/>
      </w:divBdr>
    </w:div>
    <w:div w:id="118495910">
      <w:bodyDiv w:val="1"/>
      <w:marLeft w:val="0"/>
      <w:marRight w:val="0"/>
      <w:marTop w:val="0"/>
      <w:marBottom w:val="0"/>
      <w:divBdr>
        <w:top w:val="none" w:sz="0" w:space="0" w:color="auto"/>
        <w:left w:val="none" w:sz="0" w:space="0" w:color="auto"/>
        <w:bottom w:val="none" w:sz="0" w:space="0" w:color="auto"/>
        <w:right w:val="none" w:sz="0" w:space="0" w:color="auto"/>
      </w:divBdr>
    </w:div>
    <w:div w:id="125970269">
      <w:bodyDiv w:val="1"/>
      <w:marLeft w:val="0"/>
      <w:marRight w:val="0"/>
      <w:marTop w:val="0"/>
      <w:marBottom w:val="0"/>
      <w:divBdr>
        <w:top w:val="none" w:sz="0" w:space="0" w:color="auto"/>
        <w:left w:val="none" w:sz="0" w:space="0" w:color="auto"/>
        <w:bottom w:val="none" w:sz="0" w:space="0" w:color="auto"/>
        <w:right w:val="none" w:sz="0" w:space="0" w:color="auto"/>
      </w:divBdr>
    </w:div>
    <w:div w:id="130560863">
      <w:bodyDiv w:val="1"/>
      <w:marLeft w:val="0"/>
      <w:marRight w:val="0"/>
      <w:marTop w:val="0"/>
      <w:marBottom w:val="0"/>
      <w:divBdr>
        <w:top w:val="none" w:sz="0" w:space="0" w:color="auto"/>
        <w:left w:val="none" w:sz="0" w:space="0" w:color="auto"/>
        <w:bottom w:val="none" w:sz="0" w:space="0" w:color="auto"/>
        <w:right w:val="none" w:sz="0" w:space="0" w:color="auto"/>
      </w:divBdr>
    </w:div>
    <w:div w:id="132254887">
      <w:bodyDiv w:val="1"/>
      <w:marLeft w:val="0"/>
      <w:marRight w:val="0"/>
      <w:marTop w:val="0"/>
      <w:marBottom w:val="0"/>
      <w:divBdr>
        <w:top w:val="none" w:sz="0" w:space="0" w:color="auto"/>
        <w:left w:val="none" w:sz="0" w:space="0" w:color="auto"/>
        <w:bottom w:val="none" w:sz="0" w:space="0" w:color="auto"/>
        <w:right w:val="none" w:sz="0" w:space="0" w:color="auto"/>
      </w:divBdr>
    </w:div>
    <w:div w:id="140122754">
      <w:bodyDiv w:val="1"/>
      <w:marLeft w:val="0"/>
      <w:marRight w:val="0"/>
      <w:marTop w:val="0"/>
      <w:marBottom w:val="0"/>
      <w:divBdr>
        <w:top w:val="none" w:sz="0" w:space="0" w:color="auto"/>
        <w:left w:val="none" w:sz="0" w:space="0" w:color="auto"/>
        <w:bottom w:val="none" w:sz="0" w:space="0" w:color="auto"/>
        <w:right w:val="none" w:sz="0" w:space="0" w:color="auto"/>
      </w:divBdr>
      <w:divsChild>
        <w:div w:id="1495758076">
          <w:marLeft w:val="0"/>
          <w:marRight w:val="0"/>
          <w:marTop w:val="0"/>
          <w:marBottom w:val="0"/>
          <w:divBdr>
            <w:top w:val="none" w:sz="0" w:space="0" w:color="auto"/>
            <w:left w:val="none" w:sz="0" w:space="0" w:color="auto"/>
            <w:bottom w:val="none" w:sz="0" w:space="0" w:color="auto"/>
            <w:right w:val="none" w:sz="0" w:space="0" w:color="auto"/>
          </w:divBdr>
          <w:divsChild>
            <w:div w:id="430704226">
              <w:marLeft w:val="0"/>
              <w:marRight w:val="0"/>
              <w:marTop w:val="0"/>
              <w:marBottom w:val="0"/>
              <w:divBdr>
                <w:top w:val="none" w:sz="0" w:space="0" w:color="auto"/>
                <w:left w:val="none" w:sz="0" w:space="0" w:color="auto"/>
                <w:bottom w:val="none" w:sz="0" w:space="0" w:color="auto"/>
                <w:right w:val="none" w:sz="0" w:space="0" w:color="auto"/>
              </w:divBdr>
              <w:divsChild>
                <w:div w:id="2041736394">
                  <w:marLeft w:val="0"/>
                  <w:marRight w:val="0"/>
                  <w:marTop w:val="0"/>
                  <w:marBottom w:val="0"/>
                  <w:divBdr>
                    <w:top w:val="none" w:sz="0" w:space="0" w:color="auto"/>
                    <w:left w:val="none" w:sz="0" w:space="0" w:color="auto"/>
                    <w:bottom w:val="none" w:sz="0" w:space="0" w:color="auto"/>
                    <w:right w:val="none" w:sz="0" w:space="0" w:color="auto"/>
                  </w:divBdr>
                  <w:divsChild>
                    <w:div w:id="88961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59873">
      <w:bodyDiv w:val="1"/>
      <w:marLeft w:val="0"/>
      <w:marRight w:val="0"/>
      <w:marTop w:val="0"/>
      <w:marBottom w:val="0"/>
      <w:divBdr>
        <w:top w:val="none" w:sz="0" w:space="0" w:color="auto"/>
        <w:left w:val="none" w:sz="0" w:space="0" w:color="auto"/>
        <w:bottom w:val="none" w:sz="0" w:space="0" w:color="auto"/>
        <w:right w:val="none" w:sz="0" w:space="0" w:color="auto"/>
      </w:divBdr>
      <w:divsChild>
        <w:div w:id="2001997985">
          <w:marLeft w:val="0"/>
          <w:marRight w:val="0"/>
          <w:marTop w:val="0"/>
          <w:marBottom w:val="0"/>
          <w:divBdr>
            <w:top w:val="none" w:sz="0" w:space="0" w:color="auto"/>
            <w:left w:val="none" w:sz="0" w:space="0" w:color="auto"/>
            <w:bottom w:val="none" w:sz="0" w:space="0" w:color="auto"/>
            <w:right w:val="none" w:sz="0" w:space="0" w:color="auto"/>
          </w:divBdr>
          <w:divsChild>
            <w:div w:id="1264679527">
              <w:marLeft w:val="0"/>
              <w:marRight w:val="0"/>
              <w:marTop w:val="0"/>
              <w:marBottom w:val="0"/>
              <w:divBdr>
                <w:top w:val="none" w:sz="0" w:space="0" w:color="auto"/>
                <w:left w:val="none" w:sz="0" w:space="0" w:color="auto"/>
                <w:bottom w:val="none" w:sz="0" w:space="0" w:color="auto"/>
                <w:right w:val="none" w:sz="0" w:space="0" w:color="auto"/>
              </w:divBdr>
              <w:divsChild>
                <w:div w:id="120999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1999">
      <w:bodyDiv w:val="1"/>
      <w:marLeft w:val="0"/>
      <w:marRight w:val="0"/>
      <w:marTop w:val="0"/>
      <w:marBottom w:val="0"/>
      <w:divBdr>
        <w:top w:val="none" w:sz="0" w:space="0" w:color="auto"/>
        <w:left w:val="none" w:sz="0" w:space="0" w:color="auto"/>
        <w:bottom w:val="none" w:sz="0" w:space="0" w:color="auto"/>
        <w:right w:val="none" w:sz="0" w:space="0" w:color="auto"/>
      </w:divBdr>
    </w:div>
    <w:div w:id="153952811">
      <w:bodyDiv w:val="1"/>
      <w:marLeft w:val="0"/>
      <w:marRight w:val="0"/>
      <w:marTop w:val="0"/>
      <w:marBottom w:val="0"/>
      <w:divBdr>
        <w:top w:val="none" w:sz="0" w:space="0" w:color="auto"/>
        <w:left w:val="none" w:sz="0" w:space="0" w:color="auto"/>
        <w:bottom w:val="none" w:sz="0" w:space="0" w:color="auto"/>
        <w:right w:val="none" w:sz="0" w:space="0" w:color="auto"/>
      </w:divBdr>
    </w:div>
    <w:div w:id="155004070">
      <w:bodyDiv w:val="1"/>
      <w:marLeft w:val="0"/>
      <w:marRight w:val="0"/>
      <w:marTop w:val="0"/>
      <w:marBottom w:val="0"/>
      <w:divBdr>
        <w:top w:val="none" w:sz="0" w:space="0" w:color="auto"/>
        <w:left w:val="none" w:sz="0" w:space="0" w:color="auto"/>
        <w:bottom w:val="none" w:sz="0" w:space="0" w:color="auto"/>
        <w:right w:val="none" w:sz="0" w:space="0" w:color="auto"/>
      </w:divBdr>
    </w:div>
    <w:div w:id="166528173">
      <w:bodyDiv w:val="1"/>
      <w:marLeft w:val="0"/>
      <w:marRight w:val="0"/>
      <w:marTop w:val="0"/>
      <w:marBottom w:val="0"/>
      <w:divBdr>
        <w:top w:val="none" w:sz="0" w:space="0" w:color="auto"/>
        <w:left w:val="none" w:sz="0" w:space="0" w:color="auto"/>
        <w:bottom w:val="none" w:sz="0" w:space="0" w:color="auto"/>
        <w:right w:val="none" w:sz="0" w:space="0" w:color="auto"/>
      </w:divBdr>
    </w:div>
    <w:div w:id="167184056">
      <w:bodyDiv w:val="1"/>
      <w:marLeft w:val="0"/>
      <w:marRight w:val="0"/>
      <w:marTop w:val="0"/>
      <w:marBottom w:val="0"/>
      <w:divBdr>
        <w:top w:val="none" w:sz="0" w:space="0" w:color="auto"/>
        <w:left w:val="none" w:sz="0" w:space="0" w:color="auto"/>
        <w:bottom w:val="none" w:sz="0" w:space="0" w:color="auto"/>
        <w:right w:val="none" w:sz="0" w:space="0" w:color="auto"/>
      </w:divBdr>
    </w:div>
    <w:div w:id="169569460">
      <w:bodyDiv w:val="1"/>
      <w:marLeft w:val="0"/>
      <w:marRight w:val="0"/>
      <w:marTop w:val="0"/>
      <w:marBottom w:val="0"/>
      <w:divBdr>
        <w:top w:val="none" w:sz="0" w:space="0" w:color="auto"/>
        <w:left w:val="none" w:sz="0" w:space="0" w:color="auto"/>
        <w:bottom w:val="none" w:sz="0" w:space="0" w:color="auto"/>
        <w:right w:val="none" w:sz="0" w:space="0" w:color="auto"/>
      </w:divBdr>
      <w:divsChild>
        <w:div w:id="355738273">
          <w:marLeft w:val="75"/>
          <w:marRight w:val="0"/>
          <w:marTop w:val="0"/>
          <w:marBottom w:val="0"/>
          <w:divBdr>
            <w:top w:val="none" w:sz="0" w:space="0" w:color="auto"/>
            <w:left w:val="none" w:sz="0" w:space="0" w:color="auto"/>
            <w:bottom w:val="none" w:sz="0" w:space="0" w:color="auto"/>
            <w:right w:val="none" w:sz="0" w:space="0" w:color="auto"/>
          </w:divBdr>
        </w:div>
        <w:div w:id="391320417">
          <w:marLeft w:val="75"/>
          <w:marRight w:val="0"/>
          <w:marTop w:val="0"/>
          <w:marBottom w:val="0"/>
          <w:divBdr>
            <w:top w:val="none" w:sz="0" w:space="0" w:color="auto"/>
            <w:left w:val="none" w:sz="0" w:space="0" w:color="auto"/>
            <w:bottom w:val="none" w:sz="0" w:space="0" w:color="auto"/>
            <w:right w:val="none" w:sz="0" w:space="0" w:color="auto"/>
          </w:divBdr>
        </w:div>
        <w:div w:id="141434838">
          <w:marLeft w:val="75"/>
          <w:marRight w:val="0"/>
          <w:marTop w:val="0"/>
          <w:marBottom w:val="0"/>
          <w:divBdr>
            <w:top w:val="none" w:sz="0" w:space="0" w:color="auto"/>
            <w:left w:val="none" w:sz="0" w:space="0" w:color="auto"/>
            <w:bottom w:val="none" w:sz="0" w:space="0" w:color="auto"/>
            <w:right w:val="none" w:sz="0" w:space="0" w:color="auto"/>
          </w:divBdr>
        </w:div>
        <w:div w:id="1514952858">
          <w:marLeft w:val="75"/>
          <w:marRight w:val="0"/>
          <w:marTop w:val="0"/>
          <w:marBottom w:val="0"/>
          <w:divBdr>
            <w:top w:val="none" w:sz="0" w:space="0" w:color="auto"/>
            <w:left w:val="none" w:sz="0" w:space="0" w:color="auto"/>
            <w:bottom w:val="none" w:sz="0" w:space="0" w:color="auto"/>
            <w:right w:val="none" w:sz="0" w:space="0" w:color="auto"/>
          </w:divBdr>
        </w:div>
        <w:div w:id="1035887837">
          <w:marLeft w:val="75"/>
          <w:marRight w:val="0"/>
          <w:marTop w:val="0"/>
          <w:marBottom w:val="0"/>
          <w:divBdr>
            <w:top w:val="none" w:sz="0" w:space="0" w:color="auto"/>
            <w:left w:val="none" w:sz="0" w:space="0" w:color="auto"/>
            <w:bottom w:val="none" w:sz="0" w:space="0" w:color="auto"/>
            <w:right w:val="none" w:sz="0" w:space="0" w:color="auto"/>
          </w:divBdr>
        </w:div>
        <w:div w:id="691537350">
          <w:marLeft w:val="75"/>
          <w:marRight w:val="0"/>
          <w:marTop w:val="0"/>
          <w:marBottom w:val="0"/>
          <w:divBdr>
            <w:top w:val="none" w:sz="0" w:space="0" w:color="auto"/>
            <w:left w:val="none" w:sz="0" w:space="0" w:color="auto"/>
            <w:bottom w:val="none" w:sz="0" w:space="0" w:color="auto"/>
            <w:right w:val="none" w:sz="0" w:space="0" w:color="auto"/>
          </w:divBdr>
        </w:div>
        <w:div w:id="1958683693">
          <w:marLeft w:val="75"/>
          <w:marRight w:val="0"/>
          <w:marTop w:val="0"/>
          <w:marBottom w:val="0"/>
          <w:divBdr>
            <w:top w:val="none" w:sz="0" w:space="0" w:color="auto"/>
            <w:left w:val="none" w:sz="0" w:space="0" w:color="auto"/>
            <w:bottom w:val="none" w:sz="0" w:space="0" w:color="auto"/>
            <w:right w:val="none" w:sz="0" w:space="0" w:color="auto"/>
          </w:divBdr>
        </w:div>
        <w:div w:id="1724677369">
          <w:marLeft w:val="75"/>
          <w:marRight w:val="0"/>
          <w:marTop w:val="0"/>
          <w:marBottom w:val="0"/>
          <w:divBdr>
            <w:top w:val="none" w:sz="0" w:space="0" w:color="auto"/>
            <w:left w:val="none" w:sz="0" w:space="0" w:color="auto"/>
            <w:bottom w:val="none" w:sz="0" w:space="0" w:color="auto"/>
            <w:right w:val="none" w:sz="0" w:space="0" w:color="auto"/>
          </w:divBdr>
        </w:div>
        <w:div w:id="2059039717">
          <w:marLeft w:val="75"/>
          <w:marRight w:val="0"/>
          <w:marTop w:val="0"/>
          <w:marBottom w:val="0"/>
          <w:divBdr>
            <w:top w:val="none" w:sz="0" w:space="0" w:color="auto"/>
            <w:left w:val="none" w:sz="0" w:space="0" w:color="auto"/>
            <w:bottom w:val="none" w:sz="0" w:space="0" w:color="auto"/>
            <w:right w:val="none" w:sz="0" w:space="0" w:color="auto"/>
          </w:divBdr>
        </w:div>
        <w:div w:id="1423448105">
          <w:marLeft w:val="75"/>
          <w:marRight w:val="0"/>
          <w:marTop w:val="0"/>
          <w:marBottom w:val="0"/>
          <w:divBdr>
            <w:top w:val="none" w:sz="0" w:space="0" w:color="auto"/>
            <w:left w:val="none" w:sz="0" w:space="0" w:color="auto"/>
            <w:bottom w:val="none" w:sz="0" w:space="0" w:color="auto"/>
            <w:right w:val="none" w:sz="0" w:space="0" w:color="auto"/>
          </w:divBdr>
        </w:div>
        <w:div w:id="1788893028">
          <w:marLeft w:val="75"/>
          <w:marRight w:val="0"/>
          <w:marTop w:val="0"/>
          <w:marBottom w:val="0"/>
          <w:divBdr>
            <w:top w:val="none" w:sz="0" w:space="0" w:color="auto"/>
            <w:left w:val="none" w:sz="0" w:space="0" w:color="auto"/>
            <w:bottom w:val="none" w:sz="0" w:space="0" w:color="auto"/>
            <w:right w:val="none" w:sz="0" w:space="0" w:color="auto"/>
          </w:divBdr>
        </w:div>
        <w:div w:id="679700460">
          <w:marLeft w:val="75"/>
          <w:marRight w:val="0"/>
          <w:marTop w:val="0"/>
          <w:marBottom w:val="0"/>
          <w:divBdr>
            <w:top w:val="none" w:sz="0" w:space="0" w:color="auto"/>
            <w:left w:val="none" w:sz="0" w:space="0" w:color="auto"/>
            <w:bottom w:val="none" w:sz="0" w:space="0" w:color="auto"/>
            <w:right w:val="none" w:sz="0" w:space="0" w:color="auto"/>
          </w:divBdr>
        </w:div>
        <w:div w:id="1683512892">
          <w:marLeft w:val="75"/>
          <w:marRight w:val="0"/>
          <w:marTop w:val="0"/>
          <w:marBottom w:val="0"/>
          <w:divBdr>
            <w:top w:val="none" w:sz="0" w:space="0" w:color="auto"/>
            <w:left w:val="none" w:sz="0" w:space="0" w:color="auto"/>
            <w:bottom w:val="none" w:sz="0" w:space="0" w:color="auto"/>
            <w:right w:val="none" w:sz="0" w:space="0" w:color="auto"/>
          </w:divBdr>
        </w:div>
        <w:div w:id="942690264">
          <w:marLeft w:val="75"/>
          <w:marRight w:val="0"/>
          <w:marTop w:val="0"/>
          <w:marBottom w:val="0"/>
          <w:divBdr>
            <w:top w:val="none" w:sz="0" w:space="0" w:color="auto"/>
            <w:left w:val="none" w:sz="0" w:space="0" w:color="auto"/>
            <w:bottom w:val="none" w:sz="0" w:space="0" w:color="auto"/>
            <w:right w:val="none" w:sz="0" w:space="0" w:color="auto"/>
          </w:divBdr>
        </w:div>
        <w:div w:id="817192622">
          <w:marLeft w:val="75"/>
          <w:marRight w:val="0"/>
          <w:marTop w:val="0"/>
          <w:marBottom w:val="0"/>
          <w:divBdr>
            <w:top w:val="none" w:sz="0" w:space="0" w:color="auto"/>
            <w:left w:val="none" w:sz="0" w:space="0" w:color="auto"/>
            <w:bottom w:val="none" w:sz="0" w:space="0" w:color="auto"/>
            <w:right w:val="none" w:sz="0" w:space="0" w:color="auto"/>
          </w:divBdr>
        </w:div>
        <w:div w:id="1662658196">
          <w:marLeft w:val="75"/>
          <w:marRight w:val="0"/>
          <w:marTop w:val="0"/>
          <w:marBottom w:val="0"/>
          <w:divBdr>
            <w:top w:val="none" w:sz="0" w:space="0" w:color="auto"/>
            <w:left w:val="none" w:sz="0" w:space="0" w:color="auto"/>
            <w:bottom w:val="none" w:sz="0" w:space="0" w:color="auto"/>
            <w:right w:val="none" w:sz="0" w:space="0" w:color="auto"/>
          </w:divBdr>
        </w:div>
        <w:div w:id="101843728">
          <w:marLeft w:val="75"/>
          <w:marRight w:val="0"/>
          <w:marTop w:val="0"/>
          <w:marBottom w:val="0"/>
          <w:divBdr>
            <w:top w:val="none" w:sz="0" w:space="0" w:color="auto"/>
            <w:left w:val="none" w:sz="0" w:space="0" w:color="auto"/>
            <w:bottom w:val="none" w:sz="0" w:space="0" w:color="auto"/>
            <w:right w:val="none" w:sz="0" w:space="0" w:color="auto"/>
          </w:divBdr>
        </w:div>
        <w:div w:id="74477816">
          <w:marLeft w:val="75"/>
          <w:marRight w:val="0"/>
          <w:marTop w:val="0"/>
          <w:marBottom w:val="0"/>
          <w:divBdr>
            <w:top w:val="none" w:sz="0" w:space="0" w:color="auto"/>
            <w:left w:val="none" w:sz="0" w:space="0" w:color="auto"/>
            <w:bottom w:val="none" w:sz="0" w:space="0" w:color="auto"/>
            <w:right w:val="none" w:sz="0" w:space="0" w:color="auto"/>
          </w:divBdr>
        </w:div>
        <w:div w:id="125124316">
          <w:marLeft w:val="75"/>
          <w:marRight w:val="0"/>
          <w:marTop w:val="0"/>
          <w:marBottom w:val="0"/>
          <w:divBdr>
            <w:top w:val="none" w:sz="0" w:space="0" w:color="auto"/>
            <w:left w:val="none" w:sz="0" w:space="0" w:color="auto"/>
            <w:bottom w:val="none" w:sz="0" w:space="0" w:color="auto"/>
            <w:right w:val="none" w:sz="0" w:space="0" w:color="auto"/>
          </w:divBdr>
        </w:div>
        <w:div w:id="453787305">
          <w:marLeft w:val="75"/>
          <w:marRight w:val="0"/>
          <w:marTop w:val="0"/>
          <w:marBottom w:val="0"/>
          <w:divBdr>
            <w:top w:val="none" w:sz="0" w:space="0" w:color="auto"/>
            <w:left w:val="none" w:sz="0" w:space="0" w:color="auto"/>
            <w:bottom w:val="none" w:sz="0" w:space="0" w:color="auto"/>
            <w:right w:val="none" w:sz="0" w:space="0" w:color="auto"/>
          </w:divBdr>
        </w:div>
        <w:div w:id="39864467">
          <w:marLeft w:val="75"/>
          <w:marRight w:val="0"/>
          <w:marTop w:val="0"/>
          <w:marBottom w:val="0"/>
          <w:divBdr>
            <w:top w:val="none" w:sz="0" w:space="0" w:color="auto"/>
            <w:left w:val="none" w:sz="0" w:space="0" w:color="auto"/>
            <w:bottom w:val="none" w:sz="0" w:space="0" w:color="auto"/>
            <w:right w:val="none" w:sz="0" w:space="0" w:color="auto"/>
          </w:divBdr>
        </w:div>
        <w:div w:id="1467550520">
          <w:marLeft w:val="75"/>
          <w:marRight w:val="0"/>
          <w:marTop w:val="0"/>
          <w:marBottom w:val="0"/>
          <w:divBdr>
            <w:top w:val="none" w:sz="0" w:space="0" w:color="auto"/>
            <w:left w:val="none" w:sz="0" w:space="0" w:color="auto"/>
            <w:bottom w:val="none" w:sz="0" w:space="0" w:color="auto"/>
            <w:right w:val="none" w:sz="0" w:space="0" w:color="auto"/>
          </w:divBdr>
        </w:div>
        <w:div w:id="1979795541">
          <w:marLeft w:val="75"/>
          <w:marRight w:val="0"/>
          <w:marTop w:val="0"/>
          <w:marBottom w:val="0"/>
          <w:divBdr>
            <w:top w:val="none" w:sz="0" w:space="0" w:color="auto"/>
            <w:left w:val="none" w:sz="0" w:space="0" w:color="auto"/>
            <w:bottom w:val="none" w:sz="0" w:space="0" w:color="auto"/>
            <w:right w:val="none" w:sz="0" w:space="0" w:color="auto"/>
          </w:divBdr>
        </w:div>
        <w:div w:id="133908000">
          <w:marLeft w:val="75"/>
          <w:marRight w:val="0"/>
          <w:marTop w:val="0"/>
          <w:marBottom w:val="0"/>
          <w:divBdr>
            <w:top w:val="none" w:sz="0" w:space="0" w:color="auto"/>
            <w:left w:val="none" w:sz="0" w:space="0" w:color="auto"/>
            <w:bottom w:val="none" w:sz="0" w:space="0" w:color="auto"/>
            <w:right w:val="none" w:sz="0" w:space="0" w:color="auto"/>
          </w:divBdr>
        </w:div>
        <w:div w:id="1231694137">
          <w:marLeft w:val="75"/>
          <w:marRight w:val="0"/>
          <w:marTop w:val="0"/>
          <w:marBottom w:val="0"/>
          <w:divBdr>
            <w:top w:val="none" w:sz="0" w:space="0" w:color="auto"/>
            <w:left w:val="none" w:sz="0" w:space="0" w:color="auto"/>
            <w:bottom w:val="none" w:sz="0" w:space="0" w:color="auto"/>
            <w:right w:val="none" w:sz="0" w:space="0" w:color="auto"/>
          </w:divBdr>
        </w:div>
        <w:div w:id="288510360">
          <w:marLeft w:val="75"/>
          <w:marRight w:val="0"/>
          <w:marTop w:val="0"/>
          <w:marBottom w:val="0"/>
          <w:divBdr>
            <w:top w:val="none" w:sz="0" w:space="0" w:color="auto"/>
            <w:left w:val="none" w:sz="0" w:space="0" w:color="auto"/>
            <w:bottom w:val="none" w:sz="0" w:space="0" w:color="auto"/>
            <w:right w:val="none" w:sz="0" w:space="0" w:color="auto"/>
          </w:divBdr>
        </w:div>
        <w:div w:id="1111511713">
          <w:marLeft w:val="75"/>
          <w:marRight w:val="0"/>
          <w:marTop w:val="0"/>
          <w:marBottom w:val="0"/>
          <w:divBdr>
            <w:top w:val="none" w:sz="0" w:space="0" w:color="auto"/>
            <w:left w:val="none" w:sz="0" w:space="0" w:color="auto"/>
            <w:bottom w:val="none" w:sz="0" w:space="0" w:color="auto"/>
            <w:right w:val="none" w:sz="0" w:space="0" w:color="auto"/>
          </w:divBdr>
        </w:div>
        <w:div w:id="337972138">
          <w:marLeft w:val="75"/>
          <w:marRight w:val="0"/>
          <w:marTop w:val="0"/>
          <w:marBottom w:val="0"/>
          <w:divBdr>
            <w:top w:val="none" w:sz="0" w:space="0" w:color="auto"/>
            <w:left w:val="none" w:sz="0" w:space="0" w:color="auto"/>
            <w:bottom w:val="none" w:sz="0" w:space="0" w:color="auto"/>
            <w:right w:val="none" w:sz="0" w:space="0" w:color="auto"/>
          </w:divBdr>
        </w:div>
        <w:div w:id="1916041738">
          <w:marLeft w:val="75"/>
          <w:marRight w:val="0"/>
          <w:marTop w:val="0"/>
          <w:marBottom w:val="0"/>
          <w:divBdr>
            <w:top w:val="none" w:sz="0" w:space="0" w:color="auto"/>
            <w:left w:val="none" w:sz="0" w:space="0" w:color="auto"/>
            <w:bottom w:val="none" w:sz="0" w:space="0" w:color="auto"/>
            <w:right w:val="none" w:sz="0" w:space="0" w:color="auto"/>
          </w:divBdr>
        </w:div>
        <w:div w:id="130633061">
          <w:marLeft w:val="75"/>
          <w:marRight w:val="0"/>
          <w:marTop w:val="0"/>
          <w:marBottom w:val="0"/>
          <w:divBdr>
            <w:top w:val="none" w:sz="0" w:space="0" w:color="auto"/>
            <w:left w:val="none" w:sz="0" w:space="0" w:color="auto"/>
            <w:bottom w:val="none" w:sz="0" w:space="0" w:color="auto"/>
            <w:right w:val="none" w:sz="0" w:space="0" w:color="auto"/>
          </w:divBdr>
        </w:div>
        <w:div w:id="1100636226">
          <w:marLeft w:val="75"/>
          <w:marRight w:val="0"/>
          <w:marTop w:val="0"/>
          <w:marBottom w:val="0"/>
          <w:divBdr>
            <w:top w:val="none" w:sz="0" w:space="0" w:color="auto"/>
            <w:left w:val="none" w:sz="0" w:space="0" w:color="auto"/>
            <w:bottom w:val="none" w:sz="0" w:space="0" w:color="auto"/>
            <w:right w:val="none" w:sz="0" w:space="0" w:color="auto"/>
          </w:divBdr>
        </w:div>
        <w:div w:id="1954165727">
          <w:marLeft w:val="75"/>
          <w:marRight w:val="0"/>
          <w:marTop w:val="0"/>
          <w:marBottom w:val="0"/>
          <w:divBdr>
            <w:top w:val="none" w:sz="0" w:space="0" w:color="auto"/>
            <w:left w:val="none" w:sz="0" w:space="0" w:color="auto"/>
            <w:bottom w:val="none" w:sz="0" w:space="0" w:color="auto"/>
            <w:right w:val="none" w:sz="0" w:space="0" w:color="auto"/>
          </w:divBdr>
        </w:div>
        <w:div w:id="248395289">
          <w:marLeft w:val="75"/>
          <w:marRight w:val="0"/>
          <w:marTop w:val="0"/>
          <w:marBottom w:val="0"/>
          <w:divBdr>
            <w:top w:val="none" w:sz="0" w:space="0" w:color="auto"/>
            <w:left w:val="none" w:sz="0" w:space="0" w:color="auto"/>
            <w:bottom w:val="none" w:sz="0" w:space="0" w:color="auto"/>
            <w:right w:val="none" w:sz="0" w:space="0" w:color="auto"/>
          </w:divBdr>
        </w:div>
        <w:div w:id="1757902894">
          <w:marLeft w:val="75"/>
          <w:marRight w:val="0"/>
          <w:marTop w:val="0"/>
          <w:marBottom w:val="0"/>
          <w:divBdr>
            <w:top w:val="none" w:sz="0" w:space="0" w:color="auto"/>
            <w:left w:val="none" w:sz="0" w:space="0" w:color="auto"/>
            <w:bottom w:val="none" w:sz="0" w:space="0" w:color="auto"/>
            <w:right w:val="none" w:sz="0" w:space="0" w:color="auto"/>
          </w:divBdr>
        </w:div>
        <w:div w:id="877081382">
          <w:marLeft w:val="75"/>
          <w:marRight w:val="0"/>
          <w:marTop w:val="0"/>
          <w:marBottom w:val="0"/>
          <w:divBdr>
            <w:top w:val="none" w:sz="0" w:space="0" w:color="auto"/>
            <w:left w:val="none" w:sz="0" w:space="0" w:color="auto"/>
            <w:bottom w:val="none" w:sz="0" w:space="0" w:color="auto"/>
            <w:right w:val="none" w:sz="0" w:space="0" w:color="auto"/>
          </w:divBdr>
        </w:div>
        <w:div w:id="1480003296">
          <w:marLeft w:val="75"/>
          <w:marRight w:val="0"/>
          <w:marTop w:val="0"/>
          <w:marBottom w:val="0"/>
          <w:divBdr>
            <w:top w:val="none" w:sz="0" w:space="0" w:color="auto"/>
            <w:left w:val="none" w:sz="0" w:space="0" w:color="auto"/>
            <w:bottom w:val="none" w:sz="0" w:space="0" w:color="auto"/>
            <w:right w:val="none" w:sz="0" w:space="0" w:color="auto"/>
          </w:divBdr>
        </w:div>
        <w:div w:id="950093609">
          <w:marLeft w:val="75"/>
          <w:marRight w:val="0"/>
          <w:marTop w:val="0"/>
          <w:marBottom w:val="0"/>
          <w:divBdr>
            <w:top w:val="none" w:sz="0" w:space="0" w:color="auto"/>
            <w:left w:val="none" w:sz="0" w:space="0" w:color="auto"/>
            <w:bottom w:val="none" w:sz="0" w:space="0" w:color="auto"/>
            <w:right w:val="none" w:sz="0" w:space="0" w:color="auto"/>
          </w:divBdr>
        </w:div>
        <w:div w:id="158931707">
          <w:marLeft w:val="75"/>
          <w:marRight w:val="0"/>
          <w:marTop w:val="0"/>
          <w:marBottom w:val="0"/>
          <w:divBdr>
            <w:top w:val="none" w:sz="0" w:space="0" w:color="auto"/>
            <w:left w:val="none" w:sz="0" w:space="0" w:color="auto"/>
            <w:bottom w:val="none" w:sz="0" w:space="0" w:color="auto"/>
            <w:right w:val="none" w:sz="0" w:space="0" w:color="auto"/>
          </w:divBdr>
        </w:div>
        <w:div w:id="589235830">
          <w:marLeft w:val="75"/>
          <w:marRight w:val="0"/>
          <w:marTop w:val="0"/>
          <w:marBottom w:val="0"/>
          <w:divBdr>
            <w:top w:val="none" w:sz="0" w:space="0" w:color="auto"/>
            <w:left w:val="none" w:sz="0" w:space="0" w:color="auto"/>
            <w:bottom w:val="none" w:sz="0" w:space="0" w:color="auto"/>
            <w:right w:val="none" w:sz="0" w:space="0" w:color="auto"/>
          </w:divBdr>
        </w:div>
        <w:div w:id="1589575805">
          <w:marLeft w:val="75"/>
          <w:marRight w:val="0"/>
          <w:marTop w:val="0"/>
          <w:marBottom w:val="0"/>
          <w:divBdr>
            <w:top w:val="none" w:sz="0" w:space="0" w:color="auto"/>
            <w:left w:val="none" w:sz="0" w:space="0" w:color="auto"/>
            <w:bottom w:val="none" w:sz="0" w:space="0" w:color="auto"/>
            <w:right w:val="none" w:sz="0" w:space="0" w:color="auto"/>
          </w:divBdr>
        </w:div>
        <w:div w:id="1199390217">
          <w:marLeft w:val="75"/>
          <w:marRight w:val="0"/>
          <w:marTop w:val="0"/>
          <w:marBottom w:val="0"/>
          <w:divBdr>
            <w:top w:val="none" w:sz="0" w:space="0" w:color="auto"/>
            <w:left w:val="none" w:sz="0" w:space="0" w:color="auto"/>
            <w:bottom w:val="none" w:sz="0" w:space="0" w:color="auto"/>
            <w:right w:val="none" w:sz="0" w:space="0" w:color="auto"/>
          </w:divBdr>
        </w:div>
        <w:div w:id="2015062301">
          <w:marLeft w:val="75"/>
          <w:marRight w:val="0"/>
          <w:marTop w:val="0"/>
          <w:marBottom w:val="0"/>
          <w:divBdr>
            <w:top w:val="none" w:sz="0" w:space="0" w:color="auto"/>
            <w:left w:val="none" w:sz="0" w:space="0" w:color="auto"/>
            <w:bottom w:val="none" w:sz="0" w:space="0" w:color="auto"/>
            <w:right w:val="none" w:sz="0" w:space="0" w:color="auto"/>
          </w:divBdr>
        </w:div>
        <w:div w:id="316692762">
          <w:marLeft w:val="75"/>
          <w:marRight w:val="0"/>
          <w:marTop w:val="0"/>
          <w:marBottom w:val="0"/>
          <w:divBdr>
            <w:top w:val="none" w:sz="0" w:space="0" w:color="auto"/>
            <w:left w:val="none" w:sz="0" w:space="0" w:color="auto"/>
            <w:bottom w:val="none" w:sz="0" w:space="0" w:color="auto"/>
            <w:right w:val="none" w:sz="0" w:space="0" w:color="auto"/>
          </w:divBdr>
        </w:div>
        <w:div w:id="1728996275">
          <w:marLeft w:val="75"/>
          <w:marRight w:val="0"/>
          <w:marTop w:val="0"/>
          <w:marBottom w:val="0"/>
          <w:divBdr>
            <w:top w:val="none" w:sz="0" w:space="0" w:color="auto"/>
            <w:left w:val="none" w:sz="0" w:space="0" w:color="auto"/>
            <w:bottom w:val="none" w:sz="0" w:space="0" w:color="auto"/>
            <w:right w:val="none" w:sz="0" w:space="0" w:color="auto"/>
          </w:divBdr>
        </w:div>
        <w:div w:id="1650210233">
          <w:marLeft w:val="75"/>
          <w:marRight w:val="0"/>
          <w:marTop w:val="0"/>
          <w:marBottom w:val="0"/>
          <w:divBdr>
            <w:top w:val="none" w:sz="0" w:space="0" w:color="auto"/>
            <w:left w:val="none" w:sz="0" w:space="0" w:color="auto"/>
            <w:bottom w:val="none" w:sz="0" w:space="0" w:color="auto"/>
            <w:right w:val="none" w:sz="0" w:space="0" w:color="auto"/>
          </w:divBdr>
        </w:div>
        <w:div w:id="305086313">
          <w:marLeft w:val="75"/>
          <w:marRight w:val="0"/>
          <w:marTop w:val="0"/>
          <w:marBottom w:val="0"/>
          <w:divBdr>
            <w:top w:val="none" w:sz="0" w:space="0" w:color="auto"/>
            <w:left w:val="none" w:sz="0" w:space="0" w:color="auto"/>
            <w:bottom w:val="none" w:sz="0" w:space="0" w:color="auto"/>
            <w:right w:val="none" w:sz="0" w:space="0" w:color="auto"/>
          </w:divBdr>
        </w:div>
        <w:div w:id="676151086">
          <w:marLeft w:val="75"/>
          <w:marRight w:val="0"/>
          <w:marTop w:val="0"/>
          <w:marBottom w:val="0"/>
          <w:divBdr>
            <w:top w:val="none" w:sz="0" w:space="0" w:color="auto"/>
            <w:left w:val="none" w:sz="0" w:space="0" w:color="auto"/>
            <w:bottom w:val="none" w:sz="0" w:space="0" w:color="auto"/>
            <w:right w:val="none" w:sz="0" w:space="0" w:color="auto"/>
          </w:divBdr>
        </w:div>
        <w:div w:id="1386954772">
          <w:marLeft w:val="75"/>
          <w:marRight w:val="0"/>
          <w:marTop w:val="0"/>
          <w:marBottom w:val="0"/>
          <w:divBdr>
            <w:top w:val="none" w:sz="0" w:space="0" w:color="auto"/>
            <w:left w:val="none" w:sz="0" w:space="0" w:color="auto"/>
            <w:bottom w:val="none" w:sz="0" w:space="0" w:color="auto"/>
            <w:right w:val="none" w:sz="0" w:space="0" w:color="auto"/>
          </w:divBdr>
        </w:div>
        <w:div w:id="1395084317">
          <w:marLeft w:val="75"/>
          <w:marRight w:val="0"/>
          <w:marTop w:val="0"/>
          <w:marBottom w:val="0"/>
          <w:divBdr>
            <w:top w:val="none" w:sz="0" w:space="0" w:color="auto"/>
            <w:left w:val="none" w:sz="0" w:space="0" w:color="auto"/>
            <w:bottom w:val="none" w:sz="0" w:space="0" w:color="auto"/>
            <w:right w:val="none" w:sz="0" w:space="0" w:color="auto"/>
          </w:divBdr>
        </w:div>
        <w:div w:id="482476073">
          <w:marLeft w:val="75"/>
          <w:marRight w:val="0"/>
          <w:marTop w:val="0"/>
          <w:marBottom w:val="0"/>
          <w:divBdr>
            <w:top w:val="none" w:sz="0" w:space="0" w:color="auto"/>
            <w:left w:val="none" w:sz="0" w:space="0" w:color="auto"/>
            <w:bottom w:val="none" w:sz="0" w:space="0" w:color="auto"/>
            <w:right w:val="none" w:sz="0" w:space="0" w:color="auto"/>
          </w:divBdr>
        </w:div>
        <w:div w:id="473377653">
          <w:marLeft w:val="75"/>
          <w:marRight w:val="0"/>
          <w:marTop w:val="0"/>
          <w:marBottom w:val="0"/>
          <w:divBdr>
            <w:top w:val="none" w:sz="0" w:space="0" w:color="auto"/>
            <w:left w:val="none" w:sz="0" w:space="0" w:color="auto"/>
            <w:bottom w:val="none" w:sz="0" w:space="0" w:color="auto"/>
            <w:right w:val="none" w:sz="0" w:space="0" w:color="auto"/>
          </w:divBdr>
        </w:div>
        <w:div w:id="835531032">
          <w:marLeft w:val="75"/>
          <w:marRight w:val="0"/>
          <w:marTop w:val="0"/>
          <w:marBottom w:val="0"/>
          <w:divBdr>
            <w:top w:val="none" w:sz="0" w:space="0" w:color="auto"/>
            <w:left w:val="none" w:sz="0" w:space="0" w:color="auto"/>
            <w:bottom w:val="none" w:sz="0" w:space="0" w:color="auto"/>
            <w:right w:val="none" w:sz="0" w:space="0" w:color="auto"/>
          </w:divBdr>
        </w:div>
        <w:div w:id="1781488438">
          <w:marLeft w:val="75"/>
          <w:marRight w:val="0"/>
          <w:marTop w:val="0"/>
          <w:marBottom w:val="0"/>
          <w:divBdr>
            <w:top w:val="none" w:sz="0" w:space="0" w:color="auto"/>
            <w:left w:val="none" w:sz="0" w:space="0" w:color="auto"/>
            <w:bottom w:val="none" w:sz="0" w:space="0" w:color="auto"/>
            <w:right w:val="none" w:sz="0" w:space="0" w:color="auto"/>
          </w:divBdr>
        </w:div>
        <w:div w:id="1435903859">
          <w:marLeft w:val="75"/>
          <w:marRight w:val="0"/>
          <w:marTop w:val="0"/>
          <w:marBottom w:val="0"/>
          <w:divBdr>
            <w:top w:val="none" w:sz="0" w:space="0" w:color="auto"/>
            <w:left w:val="none" w:sz="0" w:space="0" w:color="auto"/>
            <w:bottom w:val="none" w:sz="0" w:space="0" w:color="auto"/>
            <w:right w:val="none" w:sz="0" w:space="0" w:color="auto"/>
          </w:divBdr>
        </w:div>
        <w:div w:id="2057388374">
          <w:marLeft w:val="75"/>
          <w:marRight w:val="0"/>
          <w:marTop w:val="0"/>
          <w:marBottom w:val="0"/>
          <w:divBdr>
            <w:top w:val="none" w:sz="0" w:space="0" w:color="auto"/>
            <w:left w:val="none" w:sz="0" w:space="0" w:color="auto"/>
            <w:bottom w:val="none" w:sz="0" w:space="0" w:color="auto"/>
            <w:right w:val="none" w:sz="0" w:space="0" w:color="auto"/>
          </w:divBdr>
        </w:div>
        <w:div w:id="645670369">
          <w:marLeft w:val="75"/>
          <w:marRight w:val="0"/>
          <w:marTop w:val="0"/>
          <w:marBottom w:val="0"/>
          <w:divBdr>
            <w:top w:val="none" w:sz="0" w:space="0" w:color="auto"/>
            <w:left w:val="none" w:sz="0" w:space="0" w:color="auto"/>
            <w:bottom w:val="none" w:sz="0" w:space="0" w:color="auto"/>
            <w:right w:val="none" w:sz="0" w:space="0" w:color="auto"/>
          </w:divBdr>
        </w:div>
        <w:div w:id="716710628">
          <w:marLeft w:val="75"/>
          <w:marRight w:val="0"/>
          <w:marTop w:val="0"/>
          <w:marBottom w:val="0"/>
          <w:divBdr>
            <w:top w:val="none" w:sz="0" w:space="0" w:color="auto"/>
            <w:left w:val="none" w:sz="0" w:space="0" w:color="auto"/>
            <w:bottom w:val="none" w:sz="0" w:space="0" w:color="auto"/>
            <w:right w:val="none" w:sz="0" w:space="0" w:color="auto"/>
          </w:divBdr>
        </w:div>
        <w:div w:id="538975743">
          <w:marLeft w:val="75"/>
          <w:marRight w:val="0"/>
          <w:marTop w:val="0"/>
          <w:marBottom w:val="0"/>
          <w:divBdr>
            <w:top w:val="none" w:sz="0" w:space="0" w:color="auto"/>
            <w:left w:val="none" w:sz="0" w:space="0" w:color="auto"/>
            <w:bottom w:val="none" w:sz="0" w:space="0" w:color="auto"/>
            <w:right w:val="none" w:sz="0" w:space="0" w:color="auto"/>
          </w:divBdr>
        </w:div>
        <w:div w:id="1409425260">
          <w:marLeft w:val="75"/>
          <w:marRight w:val="0"/>
          <w:marTop w:val="0"/>
          <w:marBottom w:val="0"/>
          <w:divBdr>
            <w:top w:val="none" w:sz="0" w:space="0" w:color="auto"/>
            <w:left w:val="none" w:sz="0" w:space="0" w:color="auto"/>
            <w:bottom w:val="none" w:sz="0" w:space="0" w:color="auto"/>
            <w:right w:val="none" w:sz="0" w:space="0" w:color="auto"/>
          </w:divBdr>
        </w:div>
        <w:div w:id="2042973813">
          <w:marLeft w:val="75"/>
          <w:marRight w:val="0"/>
          <w:marTop w:val="0"/>
          <w:marBottom w:val="0"/>
          <w:divBdr>
            <w:top w:val="none" w:sz="0" w:space="0" w:color="auto"/>
            <w:left w:val="none" w:sz="0" w:space="0" w:color="auto"/>
            <w:bottom w:val="none" w:sz="0" w:space="0" w:color="auto"/>
            <w:right w:val="none" w:sz="0" w:space="0" w:color="auto"/>
          </w:divBdr>
        </w:div>
        <w:div w:id="1800030078">
          <w:marLeft w:val="75"/>
          <w:marRight w:val="0"/>
          <w:marTop w:val="0"/>
          <w:marBottom w:val="0"/>
          <w:divBdr>
            <w:top w:val="none" w:sz="0" w:space="0" w:color="auto"/>
            <w:left w:val="none" w:sz="0" w:space="0" w:color="auto"/>
            <w:bottom w:val="none" w:sz="0" w:space="0" w:color="auto"/>
            <w:right w:val="none" w:sz="0" w:space="0" w:color="auto"/>
          </w:divBdr>
        </w:div>
        <w:div w:id="1522282361">
          <w:marLeft w:val="75"/>
          <w:marRight w:val="0"/>
          <w:marTop w:val="0"/>
          <w:marBottom w:val="0"/>
          <w:divBdr>
            <w:top w:val="none" w:sz="0" w:space="0" w:color="auto"/>
            <w:left w:val="none" w:sz="0" w:space="0" w:color="auto"/>
            <w:bottom w:val="none" w:sz="0" w:space="0" w:color="auto"/>
            <w:right w:val="none" w:sz="0" w:space="0" w:color="auto"/>
          </w:divBdr>
        </w:div>
        <w:div w:id="1428769718">
          <w:marLeft w:val="75"/>
          <w:marRight w:val="0"/>
          <w:marTop w:val="0"/>
          <w:marBottom w:val="0"/>
          <w:divBdr>
            <w:top w:val="none" w:sz="0" w:space="0" w:color="auto"/>
            <w:left w:val="none" w:sz="0" w:space="0" w:color="auto"/>
            <w:bottom w:val="none" w:sz="0" w:space="0" w:color="auto"/>
            <w:right w:val="none" w:sz="0" w:space="0" w:color="auto"/>
          </w:divBdr>
        </w:div>
      </w:divsChild>
    </w:div>
    <w:div w:id="175965940">
      <w:bodyDiv w:val="1"/>
      <w:marLeft w:val="0"/>
      <w:marRight w:val="0"/>
      <w:marTop w:val="0"/>
      <w:marBottom w:val="0"/>
      <w:divBdr>
        <w:top w:val="none" w:sz="0" w:space="0" w:color="auto"/>
        <w:left w:val="none" w:sz="0" w:space="0" w:color="auto"/>
        <w:bottom w:val="none" w:sz="0" w:space="0" w:color="auto"/>
        <w:right w:val="none" w:sz="0" w:space="0" w:color="auto"/>
      </w:divBdr>
    </w:div>
    <w:div w:id="179710323">
      <w:bodyDiv w:val="1"/>
      <w:marLeft w:val="0"/>
      <w:marRight w:val="0"/>
      <w:marTop w:val="0"/>
      <w:marBottom w:val="0"/>
      <w:divBdr>
        <w:top w:val="none" w:sz="0" w:space="0" w:color="auto"/>
        <w:left w:val="none" w:sz="0" w:space="0" w:color="auto"/>
        <w:bottom w:val="none" w:sz="0" w:space="0" w:color="auto"/>
        <w:right w:val="none" w:sz="0" w:space="0" w:color="auto"/>
      </w:divBdr>
    </w:div>
    <w:div w:id="183324535">
      <w:bodyDiv w:val="1"/>
      <w:marLeft w:val="0"/>
      <w:marRight w:val="0"/>
      <w:marTop w:val="0"/>
      <w:marBottom w:val="0"/>
      <w:divBdr>
        <w:top w:val="none" w:sz="0" w:space="0" w:color="auto"/>
        <w:left w:val="none" w:sz="0" w:space="0" w:color="auto"/>
        <w:bottom w:val="none" w:sz="0" w:space="0" w:color="auto"/>
        <w:right w:val="none" w:sz="0" w:space="0" w:color="auto"/>
      </w:divBdr>
    </w:div>
    <w:div w:id="186139444">
      <w:bodyDiv w:val="1"/>
      <w:marLeft w:val="0"/>
      <w:marRight w:val="0"/>
      <w:marTop w:val="0"/>
      <w:marBottom w:val="0"/>
      <w:divBdr>
        <w:top w:val="none" w:sz="0" w:space="0" w:color="auto"/>
        <w:left w:val="none" w:sz="0" w:space="0" w:color="auto"/>
        <w:bottom w:val="none" w:sz="0" w:space="0" w:color="auto"/>
        <w:right w:val="none" w:sz="0" w:space="0" w:color="auto"/>
      </w:divBdr>
    </w:div>
    <w:div w:id="187724124">
      <w:bodyDiv w:val="1"/>
      <w:marLeft w:val="0"/>
      <w:marRight w:val="0"/>
      <w:marTop w:val="0"/>
      <w:marBottom w:val="0"/>
      <w:divBdr>
        <w:top w:val="none" w:sz="0" w:space="0" w:color="auto"/>
        <w:left w:val="none" w:sz="0" w:space="0" w:color="auto"/>
        <w:bottom w:val="none" w:sz="0" w:space="0" w:color="auto"/>
        <w:right w:val="none" w:sz="0" w:space="0" w:color="auto"/>
      </w:divBdr>
      <w:divsChild>
        <w:div w:id="1812945506">
          <w:marLeft w:val="0"/>
          <w:marRight w:val="0"/>
          <w:marTop w:val="0"/>
          <w:marBottom w:val="0"/>
          <w:divBdr>
            <w:top w:val="none" w:sz="0" w:space="0" w:color="auto"/>
            <w:left w:val="none" w:sz="0" w:space="0" w:color="auto"/>
            <w:bottom w:val="none" w:sz="0" w:space="0" w:color="auto"/>
            <w:right w:val="none" w:sz="0" w:space="0" w:color="auto"/>
          </w:divBdr>
          <w:divsChild>
            <w:div w:id="1657298737">
              <w:marLeft w:val="0"/>
              <w:marRight w:val="0"/>
              <w:marTop w:val="0"/>
              <w:marBottom w:val="0"/>
              <w:divBdr>
                <w:top w:val="none" w:sz="0" w:space="0" w:color="auto"/>
                <w:left w:val="none" w:sz="0" w:space="0" w:color="auto"/>
                <w:bottom w:val="none" w:sz="0" w:space="0" w:color="auto"/>
                <w:right w:val="none" w:sz="0" w:space="0" w:color="auto"/>
              </w:divBdr>
              <w:divsChild>
                <w:div w:id="183175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09678">
      <w:bodyDiv w:val="1"/>
      <w:marLeft w:val="0"/>
      <w:marRight w:val="0"/>
      <w:marTop w:val="0"/>
      <w:marBottom w:val="0"/>
      <w:divBdr>
        <w:top w:val="none" w:sz="0" w:space="0" w:color="auto"/>
        <w:left w:val="none" w:sz="0" w:space="0" w:color="auto"/>
        <w:bottom w:val="none" w:sz="0" w:space="0" w:color="auto"/>
        <w:right w:val="none" w:sz="0" w:space="0" w:color="auto"/>
      </w:divBdr>
    </w:div>
    <w:div w:id="188180034">
      <w:bodyDiv w:val="1"/>
      <w:marLeft w:val="0"/>
      <w:marRight w:val="0"/>
      <w:marTop w:val="0"/>
      <w:marBottom w:val="0"/>
      <w:divBdr>
        <w:top w:val="none" w:sz="0" w:space="0" w:color="auto"/>
        <w:left w:val="none" w:sz="0" w:space="0" w:color="auto"/>
        <w:bottom w:val="none" w:sz="0" w:space="0" w:color="auto"/>
        <w:right w:val="none" w:sz="0" w:space="0" w:color="auto"/>
      </w:divBdr>
    </w:div>
    <w:div w:id="203641609">
      <w:bodyDiv w:val="1"/>
      <w:marLeft w:val="0"/>
      <w:marRight w:val="0"/>
      <w:marTop w:val="0"/>
      <w:marBottom w:val="0"/>
      <w:divBdr>
        <w:top w:val="none" w:sz="0" w:space="0" w:color="auto"/>
        <w:left w:val="none" w:sz="0" w:space="0" w:color="auto"/>
        <w:bottom w:val="none" w:sz="0" w:space="0" w:color="auto"/>
        <w:right w:val="none" w:sz="0" w:space="0" w:color="auto"/>
      </w:divBdr>
    </w:div>
    <w:div w:id="207957574">
      <w:bodyDiv w:val="1"/>
      <w:marLeft w:val="0"/>
      <w:marRight w:val="0"/>
      <w:marTop w:val="0"/>
      <w:marBottom w:val="0"/>
      <w:divBdr>
        <w:top w:val="none" w:sz="0" w:space="0" w:color="auto"/>
        <w:left w:val="none" w:sz="0" w:space="0" w:color="auto"/>
        <w:bottom w:val="none" w:sz="0" w:space="0" w:color="auto"/>
        <w:right w:val="none" w:sz="0" w:space="0" w:color="auto"/>
      </w:divBdr>
    </w:div>
    <w:div w:id="211814488">
      <w:bodyDiv w:val="1"/>
      <w:marLeft w:val="0"/>
      <w:marRight w:val="0"/>
      <w:marTop w:val="0"/>
      <w:marBottom w:val="0"/>
      <w:divBdr>
        <w:top w:val="none" w:sz="0" w:space="0" w:color="auto"/>
        <w:left w:val="none" w:sz="0" w:space="0" w:color="auto"/>
        <w:bottom w:val="none" w:sz="0" w:space="0" w:color="auto"/>
        <w:right w:val="none" w:sz="0" w:space="0" w:color="auto"/>
      </w:divBdr>
    </w:div>
    <w:div w:id="211967659">
      <w:bodyDiv w:val="1"/>
      <w:marLeft w:val="0"/>
      <w:marRight w:val="0"/>
      <w:marTop w:val="0"/>
      <w:marBottom w:val="0"/>
      <w:divBdr>
        <w:top w:val="none" w:sz="0" w:space="0" w:color="auto"/>
        <w:left w:val="none" w:sz="0" w:space="0" w:color="auto"/>
        <w:bottom w:val="none" w:sz="0" w:space="0" w:color="auto"/>
        <w:right w:val="none" w:sz="0" w:space="0" w:color="auto"/>
      </w:divBdr>
      <w:divsChild>
        <w:div w:id="1308507194">
          <w:marLeft w:val="0"/>
          <w:marRight w:val="0"/>
          <w:marTop w:val="0"/>
          <w:marBottom w:val="0"/>
          <w:divBdr>
            <w:top w:val="none" w:sz="0" w:space="0" w:color="auto"/>
            <w:left w:val="none" w:sz="0" w:space="0" w:color="auto"/>
            <w:bottom w:val="none" w:sz="0" w:space="0" w:color="auto"/>
            <w:right w:val="none" w:sz="0" w:space="0" w:color="auto"/>
          </w:divBdr>
          <w:divsChild>
            <w:div w:id="555942397">
              <w:marLeft w:val="0"/>
              <w:marRight w:val="0"/>
              <w:marTop w:val="0"/>
              <w:marBottom w:val="0"/>
              <w:divBdr>
                <w:top w:val="none" w:sz="0" w:space="0" w:color="auto"/>
                <w:left w:val="none" w:sz="0" w:space="0" w:color="auto"/>
                <w:bottom w:val="none" w:sz="0" w:space="0" w:color="auto"/>
                <w:right w:val="none" w:sz="0" w:space="0" w:color="auto"/>
              </w:divBdr>
              <w:divsChild>
                <w:div w:id="684480966">
                  <w:marLeft w:val="0"/>
                  <w:marRight w:val="0"/>
                  <w:marTop w:val="0"/>
                  <w:marBottom w:val="0"/>
                  <w:divBdr>
                    <w:top w:val="none" w:sz="0" w:space="0" w:color="auto"/>
                    <w:left w:val="none" w:sz="0" w:space="0" w:color="auto"/>
                    <w:bottom w:val="none" w:sz="0" w:space="0" w:color="auto"/>
                    <w:right w:val="none" w:sz="0" w:space="0" w:color="auto"/>
                  </w:divBdr>
                  <w:divsChild>
                    <w:div w:id="30107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626189">
      <w:bodyDiv w:val="1"/>
      <w:marLeft w:val="0"/>
      <w:marRight w:val="0"/>
      <w:marTop w:val="0"/>
      <w:marBottom w:val="0"/>
      <w:divBdr>
        <w:top w:val="none" w:sz="0" w:space="0" w:color="auto"/>
        <w:left w:val="none" w:sz="0" w:space="0" w:color="auto"/>
        <w:bottom w:val="none" w:sz="0" w:space="0" w:color="auto"/>
        <w:right w:val="none" w:sz="0" w:space="0" w:color="auto"/>
      </w:divBdr>
    </w:div>
    <w:div w:id="234752556">
      <w:bodyDiv w:val="1"/>
      <w:marLeft w:val="0"/>
      <w:marRight w:val="0"/>
      <w:marTop w:val="0"/>
      <w:marBottom w:val="0"/>
      <w:divBdr>
        <w:top w:val="none" w:sz="0" w:space="0" w:color="auto"/>
        <w:left w:val="none" w:sz="0" w:space="0" w:color="auto"/>
        <w:bottom w:val="none" w:sz="0" w:space="0" w:color="auto"/>
        <w:right w:val="none" w:sz="0" w:space="0" w:color="auto"/>
      </w:divBdr>
    </w:div>
    <w:div w:id="236550914">
      <w:bodyDiv w:val="1"/>
      <w:marLeft w:val="0"/>
      <w:marRight w:val="0"/>
      <w:marTop w:val="0"/>
      <w:marBottom w:val="0"/>
      <w:divBdr>
        <w:top w:val="none" w:sz="0" w:space="0" w:color="auto"/>
        <w:left w:val="none" w:sz="0" w:space="0" w:color="auto"/>
        <w:bottom w:val="none" w:sz="0" w:space="0" w:color="auto"/>
        <w:right w:val="none" w:sz="0" w:space="0" w:color="auto"/>
      </w:divBdr>
    </w:div>
    <w:div w:id="241068843">
      <w:bodyDiv w:val="1"/>
      <w:marLeft w:val="0"/>
      <w:marRight w:val="0"/>
      <w:marTop w:val="0"/>
      <w:marBottom w:val="0"/>
      <w:divBdr>
        <w:top w:val="none" w:sz="0" w:space="0" w:color="auto"/>
        <w:left w:val="none" w:sz="0" w:space="0" w:color="auto"/>
        <w:bottom w:val="none" w:sz="0" w:space="0" w:color="auto"/>
        <w:right w:val="none" w:sz="0" w:space="0" w:color="auto"/>
      </w:divBdr>
    </w:div>
    <w:div w:id="244843781">
      <w:bodyDiv w:val="1"/>
      <w:marLeft w:val="0"/>
      <w:marRight w:val="0"/>
      <w:marTop w:val="0"/>
      <w:marBottom w:val="0"/>
      <w:divBdr>
        <w:top w:val="none" w:sz="0" w:space="0" w:color="auto"/>
        <w:left w:val="none" w:sz="0" w:space="0" w:color="auto"/>
        <w:bottom w:val="none" w:sz="0" w:space="0" w:color="auto"/>
        <w:right w:val="none" w:sz="0" w:space="0" w:color="auto"/>
      </w:divBdr>
    </w:div>
    <w:div w:id="254944102">
      <w:bodyDiv w:val="1"/>
      <w:marLeft w:val="0"/>
      <w:marRight w:val="0"/>
      <w:marTop w:val="0"/>
      <w:marBottom w:val="0"/>
      <w:divBdr>
        <w:top w:val="none" w:sz="0" w:space="0" w:color="auto"/>
        <w:left w:val="none" w:sz="0" w:space="0" w:color="auto"/>
        <w:bottom w:val="none" w:sz="0" w:space="0" w:color="auto"/>
        <w:right w:val="none" w:sz="0" w:space="0" w:color="auto"/>
      </w:divBdr>
    </w:div>
    <w:div w:id="255753122">
      <w:bodyDiv w:val="1"/>
      <w:marLeft w:val="0"/>
      <w:marRight w:val="0"/>
      <w:marTop w:val="0"/>
      <w:marBottom w:val="0"/>
      <w:divBdr>
        <w:top w:val="none" w:sz="0" w:space="0" w:color="auto"/>
        <w:left w:val="none" w:sz="0" w:space="0" w:color="auto"/>
        <w:bottom w:val="none" w:sz="0" w:space="0" w:color="auto"/>
        <w:right w:val="none" w:sz="0" w:space="0" w:color="auto"/>
      </w:divBdr>
    </w:div>
    <w:div w:id="256065837">
      <w:bodyDiv w:val="1"/>
      <w:marLeft w:val="0"/>
      <w:marRight w:val="0"/>
      <w:marTop w:val="0"/>
      <w:marBottom w:val="0"/>
      <w:divBdr>
        <w:top w:val="none" w:sz="0" w:space="0" w:color="auto"/>
        <w:left w:val="none" w:sz="0" w:space="0" w:color="auto"/>
        <w:bottom w:val="none" w:sz="0" w:space="0" w:color="auto"/>
        <w:right w:val="none" w:sz="0" w:space="0" w:color="auto"/>
      </w:divBdr>
      <w:divsChild>
        <w:div w:id="1232471084">
          <w:marLeft w:val="0"/>
          <w:marRight w:val="0"/>
          <w:marTop w:val="0"/>
          <w:marBottom w:val="0"/>
          <w:divBdr>
            <w:top w:val="none" w:sz="0" w:space="0" w:color="auto"/>
            <w:left w:val="none" w:sz="0" w:space="0" w:color="auto"/>
            <w:bottom w:val="none" w:sz="0" w:space="0" w:color="auto"/>
            <w:right w:val="none" w:sz="0" w:space="0" w:color="auto"/>
          </w:divBdr>
          <w:divsChild>
            <w:div w:id="1734809877">
              <w:marLeft w:val="0"/>
              <w:marRight w:val="0"/>
              <w:marTop w:val="0"/>
              <w:marBottom w:val="0"/>
              <w:divBdr>
                <w:top w:val="none" w:sz="0" w:space="0" w:color="auto"/>
                <w:left w:val="none" w:sz="0" w:space="0" w:color="auto"/>
                <w:bottom w:val="none" w:sz="0" w:space="0" w:color="auto"/>
                <w:right w:val="none" w:sz="0" w:space="0" w:color="auto"/>
              </w:divBdr>
              <w:divsChild>
                <w:div w:id="196169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969596">
      <w:bodyDiv w:val="1"/>
      <w:marLeft w:val="0"/>
      <w:marRight w:val="0"/>
      <w:marTop w:val="0"/>
      <w:marBottom w:val="0"/>
      <w:divBdr>
        <w:top w:val="none" w:sz="0" w:space="0" w:color="auto"/>
        <w:left w:val="none" w:sz="0" w:space="0" w:color="auto"/>
        <w:bottom w:val="none" w:sz="0" w:space="0" w:color="auto"/>
        <w:right w:val="none" w:sz="0" w:space="0" w:color="auto"/>
      </w:divBdr>
    </w:div>
    <w:div w:id="267394251">
      <w:bodyDiv w:val="1"/>
      <w:marLeft w:val="0"/>
      <w:marRight w:val="0"/>
      <w:marTop w:val="0"/>
      <w:marBottom w:val="0"/>
      <w:divBdr>
        <w:top w:val="none" w:sz="0" w:space="0" w:color="auto"/>
        <w:left w:val="none" w:sz="0" w:space="0" w:color="auto"/>
        <w:bottom w:val="none" w:sz="0" w:space="0" w:color="auto"/>
        <w:right w:val="none" w:sz="0" w:space="0" w:color="auto"/>
      </w:divBdr>
    </w:div>
    <w:div w:id="271523198">
      <w:bodyDiv w:val="1"/>
      <w:marLeft w:val="0"/>
      <w:marRight w:val="0"/>
      <w:marTop w:val="0"/>
      <w:marBottom w:val="0"/>
      <w:divBdr>
        <w:top w:val="none" w:sz="0" w:space="0" w:color="auto"/>
        <w:left w:val="none" w:sz="0" w:space="0" w:color="auto"/>
        <w:bottom w:val="none" w:sz="0" w:space="0" w:color="auto"/>
        <w:right w:val="none" w:sz="0" w:space="0" w:color="auto"/>
      </w:divBdr>
    </w:div>
    <w:div w:id="272790730">
      <w:bodyDiv w:val="1"/>
      <w:marLeft w:val="0"/>
      <w:marRight w:val="0"/>
      <w:marTop w:val="0"/>
      <w:marBottom w:val="0"/>
      <w:divBdr>
        <w:top w:val="none" w:sz="0" w:space="0" w:color="auto"/>
        <w:left w:val="none" w:sz="0" w:space="0" w:color="auto"/>
        <w:bottom w:val="none" w:sz="0" w:space="0" w:color="auto"/>
        <w:right w:val="none" w:sz="0" w:space="0" w:color="auto"/>
      </w:divBdr>
    </w:div>
    <w:div w:id="275335848">
      <w:bodyDiv w:val="1"/>
      <w:marLeft w:val="0"/>
      <w:marRight w:val="0"/>
      <w:marTop w:val="0"/>
      <w:marBottom w:val="0"/>
      <w:divBdr>
        <w:top w:val="none" w:sz="0" w:space="0" w:color="auto"/>
        <w:left w:val="none" w:sz="0" w:space="0" w:color="auto"/>
        <w:bottom w:val="none" w:sz="0" w:space="0" w:color="auto"/>
        <w:right w:val="none" w:sz="0" w:space="0" w:color="auto"/>
      </w:divBdr>
    </w:div>
    <w:div w:id="278220505">
      <w:bodyDiv w:val="1"/>
      <w:marLeft w:val="0"/>
      <w:marRight w:val="0"/>
      <w:marTop w:val="0"/>
      <w:marBottom w:val="0"/>
      <w:divBdr>
        <w:top w:val="none" w:sz="0" w:space="0" w:color="auto"/>
        <w:left w:val="none" w:sz="0" w:space="0" w:color="auto"/>
        <w:bottom w:val="none" w:sz="0" w:space="0" w:color="auto"/>
        <w:right w:val="none" w:sz="0" w:space="0" w:color="auto"/>
      </w:divBdr>
      <w:divsChild>
        <w:div w:id="15155345">
          <w:marLeft w:val="0"/>
          <w:marRight w:val="0"/>
          <w:marTop w:val="0"/>
          <w:marBottom w:val="0"/>
          <w:divBdr>
            <w:top w:val="none" w:sz="0" w:space="0" w:color="auto"/>
            <w:left w:val="none" w:sz="0" w:space="0" w:color="auto"/>
            <w:bottom w:val="none" w:sz="0" w:space="0" w:color="auto"/>
            <w:right w:val="none" w:sz="0" w:space="0" w:color="auto"/>
          </w:divBdr>
          <w:divsChild>
            <w:div w:id="1489395405">
              <w:marLeft w:val="0"/>
              <w:marRight w:val="0"/>
              <w:marTop w:val="0"/>
              <w:marBottom w:val="0"/>
              <w:divBdr>
                <w:top w:val="none" w:sz="0" w:space="0" w:color="auto"/>
                <w:left w:val="none" w:sz="0" w:space="0" w:color="auto"/>
                <w:bottom w:val="none" w:sz="0" w:space="0" w:color="auto"/>
                <w:right w:val="none" w:sz="0" w:space="0" w:color="auto"/>
              </w:divBdr>
              <w:divsChild>
                <w:div w:id="2040664057">
                  <w:marLeft w:val="0"/>
                  <w:marRight w:val="0"/>
                  <w:marTop w:val="0"/>
                  <w:marBottom w:val="0"/>
                  <w:divBdr>
                    <w:top w:val="none" w:sz="0" w:space="0" w:color="auto"/>
                    <w:left w:val="none" w:sz="0" w:space="0" w:color="auto"/>
                    <w:bottom w:val="none" w:sz="0" w:space="0" w:color="auto"/>
                    <w:right w:val="none" w:sz="0" w:space="0" w:color="auto"/>
                  </w:divBdr>
                  <w:divsChild>
                    <w:div w:id="61251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496655">
      <w:bodyDiv w:val="1"/>
      <w:marLeft w:val="0"/>
      <w:marRight w:val="0"/>
      <w:marTop w:val="0"/>
      <w:marBottom w:val="0"/>
      <w:divBdr>
        <w:top w:val="none" w:sz="0" w:space="0" w:color="auto"/>
        <w:left w:val="none" w:sz="0" w:space="0" w:color="auto"/>
        <w:bottom w:val="none" w:sz="0" w:space="0" w:color="auto"/>
        <w:right w:val="none" w:sz="0" w:space="0" w:color="auto"/>
      </w:divBdr>
    </w:div>
    <w:div w:id="281570829">
      <w:bodyDiv w:val="1"/>
      <w:marLeft w:val="0"/>
      <w:marRight w:val="0"/>
      <w:marTop w:val="0"/>
      <w:marBottom w:val="0"/>
      <w:divBdr>
        <w:top w:val="none" w:sz="0" w:space="0" w:color="auto"/>
        <w:left w:val="none" w:sz="0" w:space="0" w:color="auto"/>
        <w:bottom w:val="none" w:sz="0" w:space="0" w:color="auto"/>
        <w:right w:val="none" w:sz="0" w:space="0" w:color="auto"/>
      </w:divBdr>
    </w:div>
    <w:div w:id="282149499">
      <w:bodyDiv w:val="1"/>
      <w:marLeft w:val="0"/>
      <w:marRight w:val="0"/>
      <w:marTop w:val="0"/>
      <w:marBottom w:val="0"/>
      <w:divBdr>
        <w:top w:val="none" w:sz="0" w:space="0" w:color="auto"/>
        <w:left w:val="none" w:sz="0" w:space="0" w:color="auto"/>
        <w:bottom w:val="none" w:sz="0" w:space="0" w:color="auto"/>
        <w:right w:val="none" w:sz="0" w:space="0" w:color="auto"/>
      </w:divBdr>
    </w:div>
    <w:div w:id="282346044">
      <w:bodyDiv w:val="1"/>
      <w:marLeft w:val="0"/>
      <w:marRight w:val="0"/>
      <w:marTop w:val="0"/>
      <w:marBottom w:val="0"/>
      <w:divBdr>
        <w:top w:val="none" w:sz="0" w:space="0" w:color="auto"/>
        <w:left w:val="none" w:sz="0" w:space="0" w:color="auto"/>
        <w:bottom w:val="none" w:sz="0" w:space="0" w:color="auto"/>
        <w:right w:val="none" w:sz="0" w:space="0" w:color="auto"/>
      </w:divBdr>
    </w:div>
    <w:div w:id="285084811">
      <w:bodyDiv w:val="1"/>
      <w:marLeft w:val="0"/>
      <w:marRight w:val="0"/>
      <w:marTop w:val="0"/>
      <w:marBottom w:val="0"/>
      <w:divBdr>
        <w:top w:val="none" w:sz="0" w:space="0" w:color="auto"/>
        <w:left w:val="none" w:sz="0" w:space="0" w:color="auto"/>
        <w:bottom w:val="none" w:sz="0" w:space="0" w:color="auto"/>
        <w:right w:val="none" w:sz="0" w:space="0" w:color="auto"/>
      </w:divBdr>
    </w:div>
    <w:div w:id="288165632">
      <w:bodyDiv w:val="1"/>
      <w:marLeft w:val="0"/>
      <w:marRight w:val="0"/>
      <w:marTop w:val="0"/>
      <w:marBottom w:val="0"/>
      <w:divBdr>
        <w:top w:val="none" w:sz="0" w:space="0" w:color="auto"/>
        <w:left w:val="none" w:sz="0" w:space="0" w:color="auto"/>
        <w:bottom w:val="none" w:sz="0" w:space="0" w:color="auto"/>
        <w:right w:val="none" w:sz="0" w:space="0" w:color="auto"/>
      </w:divBdr>
    </w:div>
    <w:div w:id="293485839">
      <w:bodyDiv w:val="1"/>
      <w:marLeft w:val="0"/>
      <w:marRight w:val="0"/>
      <w:marTop w:val="0"/>
      <w:marBottom w:val="0"/>
      <w:divBdr>
        <w:top w:val="none" w:sz="0" w:space="0" w:color="auto"/>
        <w:left w:val="none" w:sz="0" w:space="0" w:color="auto"/>
        <w:bottom w:val="none" w:sz="0" w:space="0" w:color="auto"/>
        <w:right w:val="none" w:sz="0" w:space="0" w:color="auto"/>
      </w:divBdr>
      <w:divsChild>
        <w:div w:id="712000261">
          <w:marLeft w:val="0"/>
          <w:marRight w:val="0"/>
          <w:marTop w:val="0"/>
          <w:marBottom w:val="0"/>
          <w:divBdr>
            <w:top w:val="none" w:sz="0" w:space="0" w:color="auto"/>
            <w:left w:val="none" w:sz="0" w:space="0" w:color="auto"/>
            <w:bottom w:val="none" w:sz="0" w:space="0" w:color="auto"/>
            <w:right w:val="none" w:sz="0" w:space="0" w:color="auto"/>
          </w:divBdr>
        </w:div>
        <w:div w:id="935752529">
          <w:marLeft w:val="0"/>
          <w:marRight w:val="0"/>
          <w:marTop w:val="0"/>
          <w:marBottom w:val="0"/>
          <w:divBdr>
            <w:top w:val="none" w:sz="0" w:space="0" w:color="auto"/>
            <w:left w:val="none" w:sz="0" w:space="0" w:color="auto"/>
            <w:bottom w:val="none" w:sz="0" w:space="0" w:color="auto"/>
            <w:right w:val="none" w:sz="0" w:space="0" w:color="auto"/>
          </w:divBdr>
        </w:div>
      </w:divsChild>
    </w:div>
    <w:div w:id="295333579">
      <w:bodyDiv w:val="1"/>
      <w:marLeft w:val="0"/>
      <w:marRight w:val="0"/>
      <w:marTop w:val="0"/>
      <w:marBottom w:val="0"/>
      <w:divBdr>
        <w:top w:val="none" w:sz="0" w:space="0" w:color="auto"/>
        <w:left w:val="none" w:sz="0" w:space="0" w:color="auto"/>
        <w:bottom w:val="none" w:sz="0" w:space="0" w:color="auto"/>
        <w:right w:val="none" w:sz="0" w:space="0" w:color="auto"/>
      </w:divBdr>
      <w:divsChild>
        <w:div w:id="224413561">
          <w:marLeft w:val="0"/>
          <w:marRight w:val="0"/>
          <w:marTop w:val="0"/>
          <w:marBottom w:val="0"/>
          <w:divBdr>
            <w:top w:val="none" w:sz="0" w:space="0" w:color="auto"/>
            <w:left w:val="none" w:sz="0" w:space="0" w:color="auto"/>
            <w:bottom w:val="none" w:sz="0" w:space="0" w:color="auto"/>
            <w:right w:val="none" w:sz="0" w:space="0" w:color="auto"/>
          </w:divBdr>
          <w:divsChild>
            <w:div w:id="1320159006">
              <w:marLeft w:val="0"/>
              <w:marRight w:val="0"/>
              <w:marTop w:val="0"/>
              <w:marBottom w:val="0"/>
              <w:divBdr>
                <w:top w:val="none" w:sz="0" w:space="0" w:color="auto"/>
                <w:left w:val="none" w:sz="0" w:space="0" w:color="auto"/>
                <w:bottom w:val="none" w:sz="0" w:space="0" w:color="auto"/>
                <w:right w:val="none" w:sz="0" w:space="0" w:color="auto"/>
              </w:divBdr>
              <w:divsChild>
                <w:div w:id="765148820">
                  <w:marLeft w:val="0"/>
                  <w:marRight w:val="0"/>
                  <w:marTop w:val="0"/>
                  <w:marBottom w:val="0"/>
                  <w:divBdr>
                    <w:top w:val="none" w:sz="0" w:space="0" w:color="auto"/>
                    <w:left w:val="none" w:sz="0" w:space="0" w:color="auto"/>
                    <w:bottom w:val="none" w:sz="0" w:space="0" w:color="auto"/>
                    <w:right w:val="none" w:sz="0" w:space="0" w:color="auto"/>
                  </w:divBdr>
                  <w:divsChild>
                    <w:div w:id="121400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991215">
      <w:bodyDiv w:val="1"/>
      <w:marLeft w:val="0"/>
      <w:marRight w:val="0"/>
      <w:marTop w:val="0"/>
      <w:marBottom w:val="0"/>
      <w:divBdr>
        <w:top w:val="none" w:sz="0" w:space="0" w:color="auto"/>
        <w:left w:val="none" w:sz="0" w:space="0" w:color="auto"/>
        <w:bottom w:val="none" w:sz="0" w:space="0" w:color="auto"/>
        <w:right w:val="none" w:sz="0" w:space="0" w:color="auto"/>
      </w:divBdr>
    </w:div>
    <w:div w:id="297951975">
      <w:bodyDiv w:val="1"/>
      <w:marLeft w:val="0"/>
      <w:marRight w:val="0"/>
      <w:marTop w:val="0"/>
      <w:marBottom w:val="0"/>
      <w:divBdr>
        <w:top w:val="none" w:sz="0" w:space="0" w:color="auto"/>
        <w:left w:val="none" w:sz="0" w:space="0" w:color="auto"/>
        <w:bottom w:val="none" w:sz="0" w:space="0" w:color="auto"/>
        <w:right w:val="none" w:sz="0" w:space="0" w:color="auto"/>
      </w:divBdr>
    </w:div>
    <w:div w:id="305087004">
      <w:bodyDiv w:val="1"/>
      <w:marLeft w:val="0"/>
      <w:marRight w:val="0"/>
      <w:marTop w:val="0"/>
      <w:marBottom w:val="0"/>
      <w:divBdr>
        <w:top w:val="none" w:sz="0" w:space="0" w:color="auto"/>
        <w:left w:val="none" w:sz="0" w:space="0" w:color="auto"/>
        <w:bottom w:val="none" w:sz="0" w:space="0" w:color="auto"/>
        <w:right w:val="none" w:sz="0" w:space="0" w:color="auto"/>
      </w:divBdr>
    </w:div>
    <w:div w:id="305160025">
      <w:bodyDiv w:val="1"/>
      <w:marLeft w:val="0"/>
      <w:marRight w:val="0"/>
      <w:marTop w:val="0"/>
      <w:marBottom w:val="0"/>
      <w:divBdr>
        <w:top w:val="none" w:sz="0" w:space="0" w:color="auto"/>
        <w:left w:val="none" w:sz="0" w:space="0" w:color="auto"/>
        <w:bottom w:val="none" w:sz="0" w:space="0" w:color="auto"/>
        <w:right w:val="none" w:sz="0" w:space="0" w:color="auto"/>
      </w:divBdr>
    </w:div>
    <w:div w:id="309821421">
      <w:bodyDiv w:val="1"/>
      <w:marLeft w:val="0"/>
      <w:marRight w:val="0"/>
      <w:marTop w:val="0"/>
      <w:marBottom w:val="0"/>
      <w:divBdr>
        <w:top w:val="none" w:sz="0" w:space="0" w:color="auto"/>
        <w:left w:val="none" w:sz="0" w:space="0" w:color="auto"/>
        <w:bottom w:val="none" w:sz="0" w:space="0" w:color="auto"/>
        <w:right w:val="none" w:sz="0" w:space="0" w:color="auto"/>
      </w:divBdr>
    </w:div>
    <w:div w:id="317923618">
      <w:bodyDiv w:val="1"/>
      <w:marLeft w:val="0"/>
      <w:marRight w:val="0"/>
      <w:marTop w:val="0"/>
      <w:marBottom w:val="0"/>
      <w:divBdr>
        <w:top w:val="none" w:sz="0" w:space="0" w:color="auto"/>
        <w:left w:val="none" w:sz="0" w:space="0" w:color="auto"/>
        <w:bottom w:val="none" w:sz="0" w:space="0" w:color="auto"/>
        <w:right w:val="none" w:sz="0" w:space="0" w:color="auto"/>
      </w:divBdr>
    </w:div>
    <w:div w:id="318652132">
      <w:bodyDiv w:val="1"/>
      <w:marLeft w:val="0"/>
      <w:marRight w:val="0"/>
      <w:marTop w:val="0"/>
      <w:marBottom w:val="0"/>
      <w:divBdr>
        <w:top w:val="none" w:sz="0" w:space="0" w:color="auto"/>
        <w:left w:val="none" w:sz="0" w:space="0" w:color="auto"/>
        <w:bottom w:val="none" w:sz="0" w:space="0" w:color="auto"/>
        <w:right w:val="none" w:sz="0" w:space="0" w:color="auto"/>
      </w:divBdr>
    </w:div>
    <w:div w:id="327632979">
      <w:bodyDiv w:val="1"/>
      <w:marLeft w:val="0"/>
      <w:marRight w:val="0"/>
      <w:marTop w:val="0"/>
      <w:marBottom w:val="0"/>
      <w:divBdr>
        <w:top w:val="none" w:sz="0" w:space="0" w:color="auto"/>
        <w:left w:val="none" w:sz="0" w:space="0" w:color="auto"/>
        <w:bottom w:val="none" w:sz="0" w:space="0" w:color="auto"/>
        <w:right w:val="none" w:sz="0" w:space="0" w:color="auto"/>
      </w:divBdr>
    </w:div>
    <w:div w:id="327710297">
      <w:bodyDiv w:val="1"/>
      <w:marLeft w:val="0"/>
      <w:marRight w:val="0"/>
      <w:marTop w:val="0"/>
      <w:marBottom w:val="0"/>
      <w:divBdr>
        <w:top w:val="none" w:sz="0" w:space="0" w:color="auto"/>
        <w:left w:val="none" w:sz="0" w:space="0" w:color="auto"/>
        <w:bottom w:val="none" w:sz="0" w:space="0" w:color="auto"/>
        <w:right w:val="none" w:sz="0" w:space="0" w:color="auto"/>
      </w:divBdr>
    </w:div>
    <w:div w:id="328607640">
      <w:bodyDiv w:val="1"/>
      <w:marLeft w:val="0"/>
      <w:marRight w:val="0"/>
      <w:marTop w:val="0"/>
      <w:marBottom w:val="0"/>
      <w:divBdr>
        <w:top w:val="none" w:sz="0" w:space="0" w:color="auto"/>
        <w:left w:val="none" w:sz="0" w:space="0" w:color="auto"/>
        <w:bottom w:val="none" w:sz="0" w:space="0" w:color="auto"/>
        <w:right w:val="none" w:sz="0" w:space="0" w:color="auto"/>
      </w:divBdr>
      <w:divsChild>
        <w:div w:id="633483351">
          <w:marLeft w:val="0"/>
          <w:marRight w:val="0"/>
          <w:marTop w:val="0"/>
          <w:marBottom w:val="0"/>
          <w:divBdr>
            <w:top w:val="none" w:sz="0" w:space="0" w:color="auto"/>
            <w:left w:val="none" w:sz="0" w:space="0" w:color="auto"/>
            <w:bottom w:val="none" w:sz="0" w:space="0" w:color="auto"/>
            <w:right w:val="none" w:sz="0" w:space="0" w:color="auto"/>
          </w:divBdr>
          <w:divsChild>
            <w:div w:id="1372220208">
              <w:marLeft w:val="0"/>
              <w:marRight w:val="0"/>
              <w:marTop w:val="0"/>
              <w:marBottom w:val="0"/>
              <w:divBdr>
                <w:top w:val="none" w:sz="0" w:space="0" w:color="auto"/>
                <w:left w:val="none" w:sz="0" w:space="0" w:color="auto"/>
                <w:bottom w:val="none" w:sz="0" w:space="0" w:color="auto"/>
                <w:right w:val="none" w:sz="0" w:space="0" w:color="auto"/>
              </w:divBdr>
              <w:divsChild>
                <w:div w:id="1074813570">
                  <w:marLeft w:val="0"/>
                  <w:marRight w:val="0"/>
                  <w:marTop w:val="0"/>
                  <w:marBottom w:val="0"/>
                  <w:divBdr>
                    <w:top w:val="none" w:sz="0" w:space="0" w:color="auto"/>
                    <w:left w:val="none" w:sz="0" w:space="0" w:color="auto"/>
                    <w:bottom w:val="none" w:sz="0" w:space="0" w:color="auto"/>
                    <w:right w:val="none" w:sz="0" w:space="0" w:color="auto"/>
                  </w:divBdr>
                  <w:divsChild>
                    <w:div w:id="66455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873194">
      <w:bodyDiv w:val="1"/>
      <w:marLeft w:val="0"/>
      <w:marRight w:val="0"/>
      <w:marTop w:val="0"/>
      <w:marBottom w:val="0"/>
      <w:divBdr>
        <w:top w:val="none" w:sz="0" w:space="0" w:color="auto"/>
        <w:left w:val="none" w:sz="0" w:space="0" w:color="auto"/>
        <w:bottom w:val="none" w:sz="0" w:space="0" w:color="auto"/>
        <w:right w:val="none" w:sz="0" w:space="0" w:color="auto"/>
      </w:divBdr>
    </w:div>
    <w:div w:id="329065545">
      <w:bodyDiv w:val="1"/>
      <w:marLeft w:val="0"/>
      <w:marRight w:val="0"/>
      <w:marTop w:val="0"/>
      <w:marBottom w:val="0"/>
      <w:divBdr>
        <w:top w:val="none" w:sz="0" w:space="0" w:color="auto"/>
        <w:left w:val="none" w:sz="0" w:space="0" w:color="auto"/>
        <w:bottom w:val="none" w:sz="0" w:space="0" w:color="auto"/>
        <w:right w:val="none" w:sz="0" w:space="0" w:color="auto"/>
      </w:divBdr>
      <w:divsChild>
        <w:div w:id="291639468">
          <w:marLeft w:val="0"/>
          <w:marRight w:val="0"/>
          <w:marTop w:val="0"/>
          <w:marBottom w:val="0"/>
          <w:divBdr>
            <w:top w:val="none" w:sz="0" w:space="0" w:color="auto"/>
            <w:left w:val="none" w:sz="0" w:space="0" w:color="auto"/>
            <w:bottom w:val="none" w:sz="0" w:space="0" w:color="auto"/>
            <w:right w:val="none" w:sz="0" w:space="0" w:color="auto"/>
          </w:divBdr>
          <w:divsChild>
            <w:div w:id="455373622">
              <w:marLeft w:val="0"/>
              <w:marRight w:val="0"/>
              <w:marTop w:val="0"/>
              <w:marBottom w:val="0"/>
              <w:divBdr>
                <w:top w:val="none" w:sz="0" w:space="0" w:color="auto"/>
                <w:left w:val="none" w:sz="0" w:space="0" w:color="auto"/>
                <w:bottom w:val="none" w:sz="0" w:space="0" w:color="auto"/>
                <w:right w:val="none" w:sz="0" w:space="0" w:color="auto"/>
              </w:divBdr>
              <w:divsChild>
                <w:div w:id="1796487716">
                  <w:marLeft w:val="0"/>
                  <w:marRight w:val="0"/>
                  <w:marTop w:val="0"/>
                  <w:marBottom w:val="0"/>
                  <w:divBdr>
                    <w:top w:val="none" w:sz="0" w:space="0" w:color="auto"/>
                    <w:left w:val="none" w:sz="0" w:space="0" w:color="auto"/>
                    <w:bottom w:val="none" w:sz="0" w:space="0" w:color="auto"/>
                    <w:right w:val="none" w:sz="0" w:space="0" w:color="auto"/>
                  </w:divBdr>
                  <w:divsChild>
                    <w:div w:id="2656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29816">
      <w:bodyDiv w:val="1"/>
      <w:marLeft w:val="0"/>
      <w:marRight w:val="0"/>
      <w:marTop w:val="0"/>
      <w:marBottom w:val="0"/>
      <w:divBdr>
        <w:top w:val="none" w:sz="0" w:space="0" w:color="auto"/>
        <w:left w:val="none" w:sz="0" w:space="0" w:color="auto"/>
        <w:bottom w:val="none" w:sz="0" w:space="0" w:color="auto"/>
        <w:right w:val="none" w:sz="0" w:space="0" w:color="auto"/>
      </w:divBdr>
      <w:divsChild>
        <w:div w:id="266890999">
          <w:marLeft w:val="0"/>
          <w:marRight w:val="0"/>
          <w:marTop w:val="0"/>
          <w:marBottom w:val="0"/>
          <w:divBdr>
            <w:top w:val="none" w:sz="0" w:space="0" w:color="auto"/>
            <w:left w:val="none" w:sz="0" w:space="0" w:color="auto"/>
            <w:bottom w:val="none" w:sz="0" w:space="0" w:color="auto"/>
            <w:right w:val="none" w:sz="0" w:space="0" w:color="auto"/>
          </w:divBdr>
          <w:divsChild>
            <w:div w:id="701901724">
              <w:marLeft w:val="0"/>
              <w:marRight w:val="0"/>
              <w:marTop w:val="0"/>
              <w:marBottom w:val="0"/>
              <w:divBdr>
                <w:top w:val="none" w:sz="0" w:space="0" w:color="auto"/>
                <w:left w:val="none" w:sz="0" w:space="0" w:color="auto"/>
                <w:bottom w:val="none" w:sz="0" w:space="0" w:color="auto"/>
                <w:right w:val="none" w:sz="0" w:space="0" w:color="auto"/>
              </w:divBdr>
              <w:divsChild>
                <w:div w:id="17203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785011">
      <w:bodyDiv w:val="1"/>
      <w:marLeft w:val="0"/>
      <w:marRight w:val="0"/>
      <w:marTop w:val="0"/>
      <w:marBottom w:val="0"/>
      <w:divBdr>
        <w:top w:val="none" w:sz="0" w:space="0" w:color="auto"/>
        <w:left w:val="none" w:sz="0" w:space="0" w:color="auto"/>
        <w:bottom w:val="none" w:sz="0" w:space="0" w:color="auto"/>
        <w:right w:val="none" w:sz="0" w:space="0" w:color="auto"/>
      </w:divBdr>
    </w:div>
    <w:div w:id="346910799">
      <w:bodyDiv w:val="1"/>
      <w:marLeft w:val="0"/>
      <w:marRight w:val="0"/>
      <w:marTop w:val="0"/>
      <w:marBottom w:val="0"/>
      <w:divBdr>
        <w:top w:val="none" w:sz="0" w:space="0" w:color="auto"/>
        <w:left w:val="none" w:sz="0" w:space="0" w:color="auto"/>
        <w:bottom w:val="none" w:sz="0" w:space="0" w:color="auto"/>
        <w:right w:val="none" w:sz="0" w:space="0" w:color="auto"/>
      </w:divBdr>
    </w:div>
    <w:div w:id="350378215">
      <w:bodyDiv w:val="1"/>
      <w:marLeft w:val="0"/>
      <w:marRight w:val="0"/>
      <w:marTop w:val="0"/>
      <w:marBottom w:val="0"/>
      <w:divBdr>
        <w:top w:val="none" w:sz="0" w:space="0" w:color="auto"/>
        <w:left w:val="none" w:sz="0" w:space="0" w:color="auto"/>
        <w:bottom w:val="none" w:sz="0" w:space="0" w:color="auto"/>
        <w:right w:val="none" w:sz="0" w:space="0" w:color="auto"/>
      </w:divBdr>
    </w:div>
    <w:div w:id="351536739">
      <w:bodyDiv w:val="1"/>
      <w:marLeft w:val="0"/>
      <w:marRight w:val="0"/>
      <w:marTop w:val="0"/>
      <w:marBottom w:val="0"/>
      <w:divBdr>
        <w:top w:val="none" w:sz="0" w:space="0" w:color="auto"/>
        <w:left w:val="none" w:sz="0" w:space="0" w:color="auto"/>
        <w:bottom w:val="none" w:sz="0" w:space="0" w:color="auto"/>
        <w:right w:val="none" w:sz="0" w:space="0" w:color="auto"/>
      </w:divBdr>
    </w:div>
    <w:div w:id="354305166">
      <w:bodyDiv w:val="1"/>
      <w:marLeft w:val="0"/>
      <w:marRight w:val="0"/>
      <w:marTop w:val="0"/>
      <w:marBottom w:val="0"/>
      <w:divBdr>
        <w:top w:val="none" w:sz="0" w:space="0" w:color="auto"/>
        <w:left w:val="none" w:sz="0" w:space="0" w:color="auto"/>
        <w:bottom w:val="none" w:sz="0" w:space="0" w:color="auto"/>
        <w:right w:val="none" w:sz="0" w:space="0" w:color="auto"/>
      </w:divBdr>
    </w:div>
    <w:div w:id="365105276">
      <w:bodyDiv w:val="1"/>
      <w:marLeft w:val="0"/>
      <w:marRight w:val="0"/>
      <w:marTop w:val="0"/>
      <w:marBottom w:val="0"/>
      <w:divBdr>
        <w:top w:val="none" w:sz="0" w:space="0" w:color="auto"/>
        <w:left w:val="none" w:sz="0" w:space="0" w:color="auto"/>
        <w:bottom w:val="none" w:sz="0" w:space="0" w:color="auto"/>
        <w:right w:val="none" w:sz="0" w:space="0" w:color="auto"/>
      </w:divBdr>
    </w:div>
    <w:div w:id="365566567">
      <w:bodyDiv w:val="1"/>
      <w:marLeft w:val="0"/>
      <w:marRight w:val="0"/>
      <w:marTop w:val="0"/>
      <w:marBottom w:val="0"/>
      <w:divBdr>
        <w:top w:val="none" w:sz="0" w:space="0" w:color="auto"/>
        <w:left w:val="none" w:sz="0" w:space="0" w:color="auto"/>
        <w:bottom w:val="none" w:sz="0" w:space="0" w:color="auto"/>
        <w:right w:val="none" w:sz="0" w:space="0" w:color="auto"/>
      </w:divBdr>
      <w:divsChild>
        <w:div w:id="362943893">
          <w:marLeft w:val="0"/>
          <w:marRight w:val="0"/>
          <w:marTop w:val="0"/>
          <w:marBottom w:val="0"/>
          <w:divBdr>
            <w:top w:val="none" w:sz="0" w:space="0" w:color="auto"/>
            <w:left w:val="none" w:sz="0" w:space="0" w:color="auto"/>
            <w:bottom w:val="none" w:sz="0" w:space="0" w:color="auto"/>
            <w:right w:val="none" w:sz="0" w:space="0" w:color="auto"/>
          </w:divBdr>
          <w:divsChild>
            <w:div w:id="946431217">
              <w:marLeft w:val="0"/>
              <w:marRight w:val="0"/>
              <w:marTop w:val="0"/>
              <w:marBottom w:val="0"/>
              <w:divBdr>
                <w:top w:val="none" w:sz="0" w:space="0" w:color="auto"/>
                <w:left w:val="none" w:sz="0" w:space="0" w:color="auto"/>
                <w:bottom w:val="none" w:sz="0" w:space="0" w:color="auto"/>
                <w:right w:val="none" w:sz="0" w:space="0" w:color="auto"/>
              </w:divBdr>
              <w:divsChild>
                <w:div w:id="2033023399">
                  <w:marLeft w:val="0"/>
                  <w:marRight w:val="0"/>
                  <w:marTop w:val="0"/>
                  <w:marBottom w:val="0"/>
                  <w:divBdr>
                    <w:top w:val="none" w:sz="0" w:space="0" w:color="auto"/>
                    <w:left w:val="none" w:sz="0" w:space="0" w:color="auto"/>
                    <w:bottom w:val="none" w:sz="0" w:space="0" w:color="auto"/>
                    <w:right w:val="none" w:sz="0" w:space="0" w:color="auto"/>
                  </w:divBdr>
                  <w:divsChild>
                    <w:div w:id="116019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293686">
      <w:bodyDiv w:val="1"/>
      <w:marLeft w:val="0"/>
      <w:marRight w:val="0"/>
      <w:marTop w:val="0"/>
      <w:marBottom w:val="0"/>
      <w:divBdr>
        <w:top w:val="none" w:sz="0" w:space="0" w:color="auto"/>
        <w:left w:val="none" w:sz="0" w:space="0" w:color="auto"/>
        <w:bottom w:val="none" w:sz="0" w:space="0" w:color="auto"/>
        <w:right w:val="none" w:sz="0" w:space="0" w:color="auto"/>
      </w:divBdr>
    </w:div>
    <w:div w:id="370957976">
      <w:bodyDiv w:val="1"/>
      <w:marLeft w:val="0"/>
      <w:marRight w:val="0"/>
      <w:marTop w:val="0"/>
      <w:marBottom w:val="0"/>
      <w:divBdr>
        <w:top w:val="none" w:sz="0" w:space="0" w:color="auto"/>
        <w:left w:val="none" w:sz="0" w:space="0" w:color="auto"/>
        <w:bottom w:val="none" w:sz="0" w:space="0" w:color="auto"/>
        <w:right w:val="none" w:sz="0" w:space="0" w:color="auto"/>
      </w:divBdr>
    </w:div>
    <w:div w:id="378944107">
      <w:bodyDiv w:val="1"/>
      <w:marLeft w:val="0"/>
      <w:marRight w:val="0"/>
      <w:marTop w:val="0"/>
      <w:marBottom w:val="0"/>
      <w:divBdr>
        <w:top w:val="none" w:sz="0" w:space="0" w:color="auto"/>
        <w:left w:val="none" w:sz="0" w:space="0" w:color="auto"/>
        <w:bottom w:val="none" w:sz="0" w:space="0" w:color="auto"/>
        <w:right w:val="none" w:sz="0" w:space="0" w:color="auto"/>
      </w:divBdr>
    </w:div>
    <w:div w:id="379062404">
      <w:bodyDiv w:val="1"/>
      <w:marLeft w:val="0"/>
      <w:marRight w:val="0"/>
      <w:marTop w:val="0"/>
      <w:marBottom w:val="0"/>
      <w:divBdr>
        <w:top w:val="none" w:sz="0" w:space="0" w:color="auto"/>
        <w:left w:val="none" w:sz="0" w:space="0" w:color="auto"/>
        <w:bottom w:val="none" w:sz="0" w:space="0" w:color="auto"/>
        <w:right w:val="none" w:sz="0" w:space="0" w:color="auto"/>
      </w:divBdr>
    </w:div>
    <w:div w:id="387804639">
      <w:bodyDiv w:val="1"/>
      <w:marLeft w:val="0"/>
      <w:marRight w:val="0"/>
      <w:marTop w:val="0"/>
      <w:marBottom w:val="0"/>
      <w:divBdr>
        <w:top w:val="none" w:sz="0" w:space="0" w:color="auto"/>
        <w:left w:val="none" w:sz="0" w:space="0" w:color="auto"/>
        <w:bottom w:val="none" w:sz="0" w:space="0" w:color="auto"/>
        <w:right w:val="none" w:sz="0" w:space="0" w:color="auto"/>
      </w:divBdr>
    </w:div>
    <w:div w:id="389840799">
      <w:bodyDiv w:val="1"/>
      <w:marLeft w:val="0"/>
      <w:marRight w:val="0"/>
      <w:marTop w:val="0"/>
      <w:marBottom w:val="0"/>
      <w:divBdr>
        <w:top w:val="none" w:sz="0" w:space="0" w:color="auto"/>
        <w:left w:val="none" w:sz="0" w:space="0" w:color="auto"/>
        <w:bottom w:val="none" w:sz="0" w:space="0" w:color="auto"/>
        <w:right w:val="none" w:sz="0" w:space="0" w:color="auto"/>
      </w:divBdr>
    </w:div>
    <w:div w:id="398208776">
      <w:bodyDiv w:val="1"/>
      <w:marLeft w:val="0"/>
      <w:marRight w:val="0"/>
      <w:marTop w:val="0"/>
      <w:marBottom w:val="0"/>
      <w:divBdr>
        <w:top w:val="none" w:sz="0" w:space="0" w:color="auto"/>
        <w:left w:val="none" w:sz="0" w:space="0" w:color="auto"/>
        <w:bottom w:val="none" w:sz="0" w:space="0" w:color="auto"/>
        <w:right w:val="none" w:sz="0" w:space="0" w:color="auto"/>
      </w:divBdr>
    </w:div>
    <w:div w:id="399905626">
      <w:bodyDiv w:val="1"/>
      <w:marLeft w:val="0"/>
      <w:marRight w:val="0"/>
      <w:marTop w:val="0"/>
      <w:marBottom w:val="0"/>
      <w:divBdr>
        <w:top w:val="none" w:sz="0" w:space="0" w:color="auto"/>
        <w:left w:val="none" w:sz="0" w:space="0" w:color="auto"/>
        <w:bottom w:val="none" w:sz="0" w:space="0" w:color="auto"/>
        <w:right w:val="none" w:sz="0" w:space="0" w:color="auto"/>
      </w:divBdr>
    </w:div>
    <w:div w:id="404569845">
      <w:bodyDiv w:val="1"/>
      <w:marLeft w:val="0"/>
      <w:marRight w:val="0"/>
      <w:marTop w:val="0"/>
      <w:marBottom w:val="0"/>
      <w:divBdr>
        <w:top w:val="none" w:sz="0" w:space="0" w:color="auto"/>
        <w:left w:val="none" w:sz="0" w:space="0" w:color="auto"/>
        <w:bottom w:val="none" w:sz="0" w:space="0" w:color="auto"/>
        <w:right w:val="none" w:sz="0" w:space="0" w:color="auto"/>
      </w:divBdr>
    </w:div>
    <w:div w:id="416636802">
      <w:bodyDiv w:val="1"/>
      <w:marLeft w:val="0"/>
      <w:marRight w:val="0"/>
      <w:marTop w:val="0"/>
      <w:marBottom w:val="0"/>
      <w:divBdr>
        <w:top w:val="none" w:sz="0" w:space="0" w:color="auto"/>
        <w:left w:val="none" w:sz="0" w:space="0" w:color="auto"/>
        <w:bottom w:val="none" w:sz="0" w:space="0" w:color="auto"/>
        <w:right w:val="none" w:sz="0" w:space="0" w:color="auto"/>
      </w:divBdr>
    </w:div>
    <w:div w:id="417823144">
      <w:bodyDiv w:val="1"/>
      <w:marLeft w:val="0"/>
      <w:marRight w:val="0"/>
      <w:marTop w:val="0"/>
      <w:marBottom w:val="0"/>
      <w:divBdr>
        <w:top w:val="none" w:sz="0" w:space="0" w:color="auto"/>
        <w:left w:val="none" w:sz="0" w:space="0" w:color="auto"/>
        <w:bottom w:val="none" w:sz="0" w:space="0" w:color="auto"/>
        <w:right w:val="none" w:sz="0" w:space="0" w:color="auto"/>
      </w:divBdr>
    </w:div>
    <w:div w:id="421338764">
      <w:bodyDiv w:val="1"/>
      <w:marLeft w:val="0"/>
      <w:marRight w:val="0"/>
      <w:marTop w:val="0"/>
      <w:marBottom w:val="0"/>
      <w:divBdr>
        <w:top w:val="none" w:sz="0" w:space="0" w:color="auto"/>
        <w:left w:val="none" w:sz="0" w:space="0" w:color="auto"/>
        <w:bottom w:val="none" w:sz="0" w:space="0" w:color="auto"/>
        <w:right w:val="none" w:sz="0" w:space="0" w:color="auto"/>
      </w:divBdr>
      <w:divsChild>
        <w:div w:id="1880043654">
          <w:marLeft w:val="0"/>
          <w:marRight w:val="0"/>
          <w:marTop w:val="0"/>
          <w:marBottom w:val="0"/>
          <w:divBdr>
            <w:top w:val="none" w:sz="0" w:space="0" w:color="auto"/>
            <w:left w:val="none" w:sz="0" w:space="0" w:color="auto"/>
            <w:bottom w:val="none" w:sz="0" w:space="0" w:color="auto"/>
            <w:right w:val="none" w:sz="0" w:space="0" w:color="auto"/>
          </w:divBdr>
        </w:div>
      </w:divsChild>
    </w:div>
    <w:div w:id="422456584">
      <w:bodyDiv w:val="1"/>
      <w:marLeft w:val="0"/>
      <w:marRight w:val="0"/>
      <w:marTop w:val="0"/>
      <w:marBottom w:val="0"/>
      <w:divBdr>
        <w:top w:val="none" w:sz="0" w:space="0" w:color="auto"/>
        <w:left w:val="none" w:sz="0" w:space="0" w:color="auto"/>
        <w:bottom w:val="none" w:sz="0" w:space="0" w:color="auto"/>
        <w:right w:val="none" w:sz="0" w:space="0" w:color="auto"/>
      </w:divBdr>
    </w:div>
    <w:div w:id="424620681">
      <w:bodyDiv w:val="1"/>
      <w:marLeft w:val="0"/>
      <w:marRight w:val="0"/>
      <w:marTop w:val="0"/>
      <w:marBottom w:val="0"/>
      <w:divBdr>
        <w:top w:val="none" w:sz="0" w:space="0" w:color="auto"/>
        <w:left w:val="none" w:sz="0" w:space="0" w:color="auto"/>
        <w:bottom w:val="none" w:sz="0" w:space="0" w:color="auto"/>
        <w:right w:val="none" w:sz="0" w:space="0" w:color="auto"/>
      </w:divBdr>
    </w:div>
    <w:div w:id="429275781">
      <w:bodyDiv w:val="1"/>
      <w:marLeft w:val="0"/>
      <w:marRight w:val="0"/>
      <w:marTop w:val="0"/>
      <w:marBottom w:val="0"/>
      <w:divBdr>
        <w:top w:val="none" w:sz="0" w:space="0" w:color="auto"/>
        <w:left w:val="none" w:sz="0" w:space="0" w:color="auto"/>
        <w:bottom w:val="none" w:sz="0" w:space="0" w:color="auto"/>
        <w:right w:val="none" w:sz="0" w:space="0" w:color="auto"/>
      </w:divBdr>
    </w:div>
    <w:div w:id="435829556">
      <w:bodyDiv w:val="1"/>
      <w:marLeft w:val="0"/>
      <w:marRight w:val="0"/>
      <w:marTop w:val="0"/>
      <w:marBottom w:val="0"/>
      <w:divBdr>
        <w:top w:val="none" w:sz="0" w:space="0" w:color="auto"/>
        <w:left w:val="none" w:sz="0" w:space="0" w:color="auto"/>
        <w:bottom w:val="none" w:sz="0" w:space="0" w:color="auto"/>
        <w:right w:val="none" w:sz="0" w:space="0" w:color="auto"/>
      </w:divBdr>
    </w:div>
    <w:div w:id="436825893">
      <w:bodyDiv w:val="1"/>
      <w:marLeft w:val="0"/>
      <w:marRight w:val="0"/>
      <w:marTop w:val="0"/>
      <w:marBottom w:val="0"/>
      <w:divBdr>
        <w:top w:val="none" w:sz="0" w:space="0" w:color="auto"/>
        <w:left w:val="none" w:sz="0" w:space="0" w:color="auto"/>
        <w:bottom w:val="none" w:sz="0" w:space="0" w:color="auto"/>
        <w:right w:val="none" w:sz="0" w:space="0" w:color="auto"/>
      </w:divBdr>
    </w:div>
    <w:div w:id="442581367">
      <w:bodyDiv w:val="1"/>
      <w:marLeft w:val="0"/>
      <w:marRight w:val="0"/>
      <w:marTop w:val="0"/>
      <w:marBottom w:val="0"/>
      <w:divBdr>
        <w:top w:val="none" w:sz="0" w:space="0" w:color="auto"/>
        <w:left w:val="none" w:sz="0" w:space="0" w:color="auto"/>
        <w:bottom w:val="none" w:sz="0" w:space="0" w:color="auto"/>
        <w:right w:val="none" w:sz="0" w:space="0" w:color="auto"/>
      </w:divBdr>
      <w:divsChild>
        <w:div w:id="1332023404">
          <w:marLeft w:val="75"/>
          <w:marRight w:val="0"/>
          <w:marTop w:val="0"/>
          <w:marBottom w:val="0"/>
          <w:divBdr>
            <w:top w:val="none" w:sz="0" w:space="0" w:color="auto"/>
            <w:left w:val="none" w:sz="0" w:space="0" w:color="auto"/>
            <w:bottom w:val="none" w:sz="0" w:space="0" w:color="auto"/>
            <w:right w:val="none" w:sz="0" w:space="0" w:color="auto"/>
          </w:divBdr>
        </w:div>
        <w:div w:id="2111899226">
          <w:marLeft w:val="75"/>
          <w:marRight w:val="0"/>
          <w:marTop w:val="0"/>
          <w:marBottom w:val="0"/>
          <w:divBdr>
            <w:top w:val="none" w:sz="0" w:space="0" w:color="auto"/>
            <w:left w:val="none" w:sz="0" w:space="0" w:color="auto"/>
            <w:bottom w:val="none" w:sz="0" w:space="0" w:color="auto"/>
            <w:right w:val="none" w:sz="0" w:space="0" w:color="auto"/>
          </w:divBdr>
        </w:div>
        <w:div w:id="974603365">
          <w:marLeft w:val="75"/>
          <w:marRight w:val="0"/>
          <w:marTop w:val="0"/>
          <w:marBottom w:val="0"/>
          <w:divBdr>
            <w:top w:val="none" w:sz="0" w:space="0" w:color="auto"/>
            <w:left w:val="none" w:sz="0" w:space="0" w:color="auto"/>
            <w:bottom w:val="none" w:sz="0" w:space="0" w:color="auto"/>
            <w:right w:val="none" w:sz="0" w:space="0" w:color="auto"/>
          </w:divBdr>
        </w:div>
        <w:div w:id="1791588733">
          <w:marLeft w:val="75"/>
          <w:marRight w:val="0"/>
          <w:marTop w:val="0"/>
          <w:marBottom w:val="0"/>
          <w:divBdr>
            <w:top w:val="none" w:sz="0" w:space="0" w:color="auto"/>
            <w:left w:val="none" w:sz="0" w:space="0" w:color="auto"/>
            <w:bottom w:val="none" w:sz="0" w:space="0" w:color="auto"/>
            <w:right w:val="none" w:sz="0" w:space="0" w:color="auto"/>
          </w:divBdr>
        </w:div>
        <w:div w:id="1328560349">
          <w:marLeft w:val="75"/>
          <w:marRight w:val="0"/>
          <w:marTop w:val="0"/>
          <w:marBottom w:val="0"/>
          <w:divBdr>
            <w:top w:val="none" w:sz="0" w:space="0" w:color="auto"/>
            <w:left w:val="none" w:sz="0" w:space="0" w:color="auto"/>
            <w:bottom w:val="none" w:sz="0" w:space="0" w:color="auto"/>
            <w:right w:val="none" w:sz="0" w:space="0" w:color="auto"/>
          </w:divBdr>
        </w:div>
        <w:div w:id="569003370">
          <w:marLeft w:val="75"/>
          <w:marRight w:val="0"/>
          <w:marTop w:val="0"/>
          <w:marBottom w:val="0"/>
          <w:divBdr>
            <w:top w:val="none" w:sz="0" w:space="0" w:color="auto"/>
            <w:left w:val="none" w:sz="0" w:space="0" w:color="auto"/>
            <w:bottom w:val="none" w:sz="0" w:space="0" w:color="auto"/>
            <w:right w:val="none" w:sz="0" w:space="0" w:color="auto"/>
          </w:divBdr>
        </w:div>
        <w:div w:id="1974939977">
          <w:marLeft w:val="75"/>
          <w:marRight w:val="0"/>
          <w:marTop w:val="0"/>
          <w:marBottom w:val="0"/>
          <w:divBdr>
            <w:top w:val="none" w:sz="0" w:space="0" w:color="auto"/>
            <w:left w:val="none" w:sz="0" w:space="0" w:color="auto"/>
            <w:bottom w:val="none" w:sz="0" w:space="0" w:color="auto"/>
            <w:right w:val="none" w:sz="0" w:space="0" w:color="auto"/>
          </w:divBdr>
        </w:div>
        <w:div w:id="1144395127">
          <w:marLeft w:val="75"/>
          <w:marRight w:val="0"/>
          <w:marTop w:val="0"/>
          <w:marBottom w:val="0"/>
          <w:divBdr>
            <w:top w:val="none" w:sz="0" w:space="0" w:color="auto"/>
            <w:left w:val="none" w:sz="0" w:space="0" w:color="auto"/>
            <w:bottom w:val="none" w:sz="0" w:space="0" w:color="auto"/>
            <w:right w:val="none" w:sz="0" w:space="0" w:color="auto"/>
          </w:divBdr>
        </w:div>
        <w:div w:id="222373033">
          <w:marLeft w:val="75"/>
          <w:marRight w:val="0"/>
          <w:marTop w:val="0"/>
          <w:marBottom w:val="0"/>
          <w:divBdr>
            <w:top w:val="none" w:sz="0" w:space="0" w:color="auto"/>
            <w:left w:val="none" w:sz="0" w:space="0" w:color="auto"/>
            <w:bottom w:val="none" w:sz="0" w:space="0" w:color="auto"/>
            <w:right w:val="none" w:sz="0" w:space="0" w:color="auto"/>
          </w:divBdr>
        </w:div>
        <w:div w:id="1872693147">
          <w:marLeft w:val="75"/>
          <w:marRight w:val="0"/>
          <w:marTop w:val="0"/>
          <w:marBottom w:val="0"/>
          <w:divBdr>
            <w:top w:val="none" w:sz="0" w:space="0" w:color="auto"/>
            <w:left w:val="none" w:sz="0" w:space="0" w:color="auto"/>
            <w:bottom w:val="none" w:sz="0" w:space="0" w:color="auto"/>
            <w:right w:val="none" w:sz="0" w:space="0" w:color="auto"/>
          </w:divBdr>
        </w:div>
        <w:div w:id="1645112568">
          <w:marLeft w:val="75"/>
          <w:marRight w:val="0"/>
          <w:marTop w:val="0"/>
          <w:marBottom w:val="0"/>
          <w:divBdr>
            <w:top w:val="none" w:sz="0" w:space="0" w:color="auto"/>
            <w:left w:val="none" w:sz="0" w:space="0" w:color="auto"/>
            <w:bottom w:val="none" w:sz="0" w:space="0" w:color="auto"/>
            <w:right w:val="none" w:sz="0" w:space="0" w:color="auto"/>
          </w:divBdr>
        </w:div>
        <w:div w:id="433475344">
          <w:marLeft w:val="75"/>
          <w:marRight w:val="0"/>
          <w:marTop w:val="0"/>
          <w:marBottom w:val="0"/>
          <w:divBdr>
            <w:top w:val="none" w:sz="0" w:space="0" w:color="auto"/>
            <w:left w:val="none" w:sz="0" w:space="0" w:color="auto"/>
            <w:bottom w:val="none" w:sz="0" w:space="0" w:color="auto"/>
            <w:right w:val="none" w:sz="0" w:space="0" w:color="auto"/>
          </w:divBdr>
        </w:div>
        <w:div w:id="1030835953">
          <w:marLeft w:val="75"/>
          <w:marRight w:val="0"/>
          <w:marTop w:val="0"/>
          <w:marBottom w:val="0"/>
          <w:divBdr>
            <w:top w:val="none" w:sz="0" w:space="0" w:color="auto"/>
            <w:left w:val="none" w:sz="0" w:space="0" w:color="auto"/>
            <w:bottom w:val="none" w:sz="0" w:space="0" w:color="auto"/>
            <w:right w:val="none" w:sz="0" w:space="0" w:color="auto"/>
          </w:divBdr>
        </w:div>
        <w:div w:id="627708357">
          <w:marLeft w:val="75"/>
          <w:marRight w:val="0"/>
          <w:marTop w:val="0"/>
          <w:marBottom w:val="0"/>
          <w:divBdr>
            <w:top w:val="none" w:sz="0" w:space="0" w:color="auto"/>
            <w:left w:val="none" w:sz="0" w:space="0" w:color="auto"/>
            <w:bottom w:val="none" w:sz="0" w:space="0" w:color="auto"/>
            <w:right w:val="none" w:sz="0" w:space="0" w:color="auto"/>
          </w:divBdr>
        </w:div>
        <w:div w:id="878127705">
          <w:marLeft w:val="75"/>
          <w:marRight w:val="0"/>
          <w:marTop w:val="0"/>
          <w:marBottom w:val="0"/>
          <w:divBdr>
            <w:top w:val="none" w:sz="0" w:space="0" w:color="auto"/>
            <w:left w:val="none" w:sz="0" w:space="0" w:color="auto"/>
            <w:bottom w:val="none" w:sz="0" w:space="0" w:color="auto"/>
            <w:right w:val="none" w:sz="0" w:space="0" w:color="auto"/>
          </w:divBdr>
        </w:div>
        <w:div w:id="789786889">
          <w:marLeft w:val="75"/>
          <w:marRight w:val="0"/>
          <w:marTop w:val="0"/>
          <w:marBottom w:val="0"/>
          <w:divBdr>
            <w:top w:val="none" w:sz="0" w:space="0" w:color="auto"/>
            <w:left w:val="none" w:sz="0" w:space="0" w:color="auto"/>
            <w:bottom w:val="none" w:sz="0" w:space="0" w:color="auto"/>
            <w:right w:val="none" w:sz="0" w:space="0" w:color="auto"/>
          </w:divBdr>
        </w:div>
        <w:div w:id="1171409713">
          <w:marLeft w:val="75"/>
          <w:marRight w:val="0"/>
          <w:marTop w:val="0"/>
          <w:marBottom w:val="0"/>
          <w:divBdr>
            <w:top w:val="none" w:sz="0" w:space="0" w:color="auto"/>
            <w:left w:val="none" w:sz="0" w:space="0" w:color="auto"/>
            <w:bottom w:val="none" w:sz="0" w:space="0" w:color="auto"/>
            <w:right w:val="none" w:sz="0" w:space="0" w:color="auto"/>
          </w:divBdr>
        </w:div>
        <w:div w:id="767695753">
          <w:marLeft w:val="75"/>
          <w:marRight w:val="0"/>
          <w:marTop w:val="0"/>
          <w:marBottom w:val="0"/>
          <w:divBdr>
            <w:top w:val="none" w:sz="0" w:space="0" w:color="auto"/>
            <w:left w:val="none" w:sz="0" w:space="0" w:color="auto"/>
            <w:bottom w:val="none" w:sz="0" w:space="0" w:color="auto"/>
            <w:right w:val="none" w:sz="0" w:space="0" w:color="auto"/>
          </w:divBdr>
        </w:div>
        <w:div w:id="1675182244">
          <w:marLeft w:val="75"/>
          <w:marRight w:val="0"/>
          <w:marTop w:val="0"/>
          <w:marBottom w:val="0"/>
          <w:divBdr>
            <w:top w:val="none" w:sz="0" w:space="0" w:color="auto"/>
            <w:left w:val="none" w:sz="0" w:space="0" w:color="auto"/>
            <w:bottom w:val="none" w:sz="0" w:space="0" w:color="auto"/>
            <w:right w:val="none" w:sz="0" w:space="0" w:color="auto"/>
          </w:divBdr>
        </w:div>
        <w:div w:id="26688070">
          <w:marLeft w:val="75"/>
          <w:marRight w:val="0"/>
          <w:marTop w:val="0"/>
          <w:marBottom w:val="0"/>
          <w:divBdr>
            <w:top w:val="none" w:sz="0" w:space="0" w:color="auto"/>
            <w:left w:val="none" w:sz="0" w:space="0" w:color="auto"/>
            <w:bottom w:val="none" w:sz="0" w:space="0" w:color="auto"/>
            <w:right w:val="none" w:sz="0" w:space="0" w:color="auto"/>
          </w:divBdr>
        </w:div>
        <w:div w:id="555312104">
          <w:marLeft w:val="75"/>
          <w:marRight w:val="0"/>
          <w:marTop w:val="0"/>
          <w:marBottom w:val="0"/>
          <w:divBdr>
            <w:top w:val="none" w:sz="0" w:space="0" w:color="auto"/>
            <w:left w:val="none" w:sz="0" w:space="0" w:color="auto"/>
            <w:bottom w:val="none" w:sz="0" w:space="0" w:color="auto"/>
            <w:right w:val="none" w:sz="0" w:space="0" w:color="auto"/>
          </w:divBdr>
        </w:div>
        <w:div w:id="1640574816">
          <w:marLeft w:val="75"/>
          <w:marRight w:val="0"/>
          <w:marTop w:val="0"/>
          <w:marBottom w:val="0"/>
          <w:divBdr>
            <w:top w:val="none" w:sz="0" w:space="0" w:color="auto"/>
            <w:left w:val="none" w:sz="0" w:space="0" w:color="auto"/>
            <w:bottom w:val="none" w:sz="0" w:space="0" w:color="auto"/>
            <w:right w:val="none" w:sz="0" w:space="0" w:color="auto"/>
          </w:divBdr>
        </w:div>
        <w:div w:id="259141448">
          <w:marLeft w:val="75"/>
          <w:marRight w:val="0"/>
          <w:marTop w:val="0"/>
          <w:marBottom w:val="0"/>
          <w:divBdr>
            <w:top w:val="none" w:sz="0" w:space="0" w:color="auto"/>
            <w:left w:val="none" w:sz="0" w:space="0" w:color="auto"/>
            <w:bottom w:val="none" w:sz="0" w:space="0" w:color="auto"/>
            <w:right w:val="none" w:sz="0" w:space="0" w:color="auto"/>
          </w:divBdr>
        </w:div>
        <w:div w:id="1684282133">
          <w:marLeft w:val="75"/>
          <w:marRight w:val="0"/>
          <w:marTop w:val="0"/>
          <w:marBottom w:val="0"/>
          <w:divBdr>
            <w:top w:val="none" w:sz="0" w:space="0" w:color="auto"/>
            <w:left w:val="none" w:sz="0" w:space="0" w:color="auto"/>
            <w:bottom w:val="none" w:sz="0" w:space="0" w:color="auto"/>
            <w:right w:val="none" w:sz="0" w:space="0" w:color="auto"/>
          </w:divBdr>
        </w:div>
        <w:div w:id="2050717745">
          <w:marLeft w:val="75"/>
          <w:marRight w:val="0"/>
          <w:marTop w:val="0"/>
          <w:marBottom w:val="0"/>
          <w:divBdr>
            <w:top w:val="none" w:sz="0" w:space="0" w:color="auto"/>
            <w:left w:val="none" w:sz="0" w:space="0" w:color="auto"/>
            <w:bottom w:val="none" w:sz="0" w:space="0" w:color="auto"/>
            <w:right w:val="none" w:sz="0" w:space="0" w:color="auto"/>
          </w:divBdr>
        </w:div>
        <w:div w:id="488836982">
          <w:marLeft w:val="75"/>
          <w:marRight w:val="0"/>
          <w:marTop w:val="0"/>
          <w:marBottom w:val="0"/>
          <w:divBdr>
            <w:top w:val="none" w:sz="0" w:space="0" w:color="auto"/>
            <w:left w:val="none" w:sz="0" w:space="0" w:color="auto"/>
            <w:bottom w:val="none" w:sz="0" w:space="0" w:color="auto"/>
            <w:right w:val="none" w:sz="0" w:space="0" w:color="auto"/>
          </w:divBdr>
        </w:div>
        <w:div w:id="840630586">
          <w:marLeft w:val="75"/>
          <w:marRight w:val="0"/>
          <w:marTop w:val="0"/>
          <w:marBottom w:val="0"/>
          <w:divBdr>
            <w:top w:val="none" w:sz="0" w:space="0" w:color="auto"/>
            <w:left w:val="none" w:sz="0" w:space="0" w:color="auto"/>
            <w:bottom w:val="none" w:sz="0" w:space="0" w:color="auto"/>
            <w:right w:val="none" w:sz="0" w:space="0" w:color="auto"/>
          </w:divBdr>
        </w:div>
        <w:div w:id="443308303">
          <w:marLeft w:val="75"/>
          <w:marRight w:val="0"/>
          <w:marTop w:val="0"/>
          <w:marBottom w:val="0"/>
          <w:divBdr>
            <w:top w:val="none" w:sz="0" w:space="0" w:color="auto"/>
            <w:left w:val="none" w:sz="0" w:space="0" w:color="auto"/>
            <w:bottom w:val="none" w:sz="0" w:space="0" w:color="auto"/>
            <w:right w:val="none" w:sz="0" w:space="0" w:color="auto"/>
          </w:divBdr>
        </w:div>
        <w:div w:id="1191802288">
          <w:marLeft w:val="75"/>
          <w:marRight w:val="0"/>
          <w:marTop w:val="0"/>
          <w:marBottom w:val="0"/>
          <w:divBdr>
            <w:top w:val="none" w:sz="0" w:space="0" w:color="auto"/>
            <w:left w:val="none" w:sz="0" w:space="0" w:color="auto"/>
            <w:bottom w:val="none" w:sz="0" w:space="0" w:color="auto"/>
            <w:right w:val="none" w:sz="0" w:space="0" w:color="auto"/>
          </w:divBdr>
        </w:div>
        <w:div w:id="243145859">
          <w:marLeft w:val="75"/>
          <w:marRight w:val="0"/>
          <w:marTop w:val="0"/>
          <w:marBottom w:val="0"/>
          <w:divBdr>
            <w:top w:val="none" w:sz="0" w:space="0" w:color="auto"/>
            <w:left w:val="none" w:sz="0" w:space="0" w:color="auto"/>
            <w:bottom w:val="none" w:sz="0" w:space="0" w:color="auto"/>
            <w:right w:val="none" w:sz="0" w:space="0" w:color="auto"/>
          </w:divBdr>
        </w:div>
        <w:div w:id="1844008110">
          <w:marLeft w:val="75"/>
          <w:marRight w:val="0"/>
          <w:marTop w:val="0"/>
          <w:marBottom w:val="0"/>
          <w:divBdr>
            <w:top w:val="none" w:sz="0" w:space="0" w:color="auto"/>
            <w:left w:val="none" w:sz="0" w:space="0" w:color="auto"/>
            <w:bottom w:val="none" w:sz="0" w:space="0" w:color="auto"/>
            <w:right w:val="none" w:sz="0" w:space="0" w:color="auto"/>
          </w:divBdr>
        </w:div>
        <w:div w:id="805509464">
          <w:marLeft w:val="75"/>
          <w:marRight w:val="0"/>
          <w:marTop w:val="0"/>
          <w:marBottom w:val="0"/>
          <w:divBdr>
            <w:top w:val="none" w:sz="0" w:space="0" w:color="auto"/>
            <w:left w:val="none" w:sz="0" w:space="0" w:color="auto"/>
            <w:bottom w:val="none" w:sz="0" w:space="0" w:color="auto"/>
            <w:right w:val="none" w:sz="0" w:space="0" w:color="auto"/>
          </w:divBdr>
        </w:div>
        <w:div w:id="1168329932">
          <w:marLeft w:val="75"/>
          <w:marRight w:val="0"/>
          <w:marTop w:val="0"/>
          <w:marBottom w:val="0"/>
          <w:divBdr>
            <w:top w:val="none" w:sz="0" w:space="0" w:color="auto"/>
            <w:left w:val="none" w:sz="0" w:space="0" w:color="auto"/>
            <w:bottom w:val="none" w:sz="0" w:space="0" w:color="auto"/>
            <w:right w:val="none" w:sz="0" w:space="0" w:color="auto"/>
          </w:divBdr>
        </w:div>
        <w:div w:id="1334722712">
          <w:marLeft w:val="75"/>
          <w:marRight w:val="0"/>
          <w:marTop w:val="0"/>
          <w:marBottom w:val="0"/>
          <w:divBdr>
            <w:top w:val="none" w:sz="0" w:space="0" w:color="auto"/>
            <w:left w:val="none" w:sz="0" w:space="0" w:color="auto"/>
            <w:bottom w:val="none" w:sz="0" w:space="0" w:color="auto"/>
            <w:right w:val="none" w:sz="0" w:space="0" w:color="auto"/>
          </w:divBdr>
        </w:div>
        <w:div w:id="881135552">
          <w:marLeft w:val="75"/>
          <w:marRight w:val="0"/>
          <w:marTop w:val="0"/>
          <w:marBottom w:val="0"/>
          <w:divBdr>
            <w:top w:val="none" w:sz="0" w:space="0" w:color="auto"/>
            <w:left w:val="none" w:sz="0" w:space="0" w:color="auto"/>
            <w:bottom w:val="none" w:sz="0" w:space="0" w:color="auto"/>
            <w:right w:val="none" w:sz="0" w:space="0" w:color="auto"/>
          </w:divBdr>
        </w:div>
        <w:div w:id="901260249">
          <w:marLeft w:val="75"/>
          <w:marRight w:val="0"/>
          <w:marTop w:val="0"/>
          <w:marBottom w:val="0"/>
          <w:divBdr>
            <w:top w:val="none" w:sz="0" w:space="0" w:color="auto"/>
            <w:left w:val="none" w:sz="0" w:space="0" w:color="auto"/>
            <w:bottom w:val="none" w:sz="0" w:space="0" w:color="auto"/>
            <w:right w:val="none" w:sz="0" w:space="0" w:color="auto"/>
          </w:divBdr>
        </w:div>
        <w:div w:id="1374161522">
          <w:marLeft w:val="75"/>
          <w:marRight w:val="0"/>
          <w:marTop w:val="0"/>
          <w:marBottom w:val="0"/>
          <w:divBdr>
            <w:top w:val="none" w:sz="0" w:space="0" w:color="auto"/>
            <w:left w:val="none" w:sz="0" w:space="0" w:color="auto"/>
            <w:bottom w:val="none" w:sz="0" w:space="0" w:color="auto"/>
            <w:right w:val="none" w:sz="0" w:space="0" w:color="auto"/>
          </w:divBdr>
        </w:div>
        <w:div w:id="892082831">
          <w:marLeft w:val="75"/>
          <w:marRight w:val="0"/>
          <w:marTop w:val="0"/>
          <w:marBottom w:val="0"/>
          <w:divBdr>
            <w:top w:val="none" w:sz="0" w:space="0" w:color="auto"/>
            <w:left w:val="none" w:sz="0" w:space="0" w:color="auto"/>
            <w:bottom w:val="none" w:sz="0" w:space="0" w:color="auto"/>
            <w:right w:val="none" w:sz="0" w:space="0" w:color="auto"/>
          </w:divBdr>
        </w:div>
        <w:div w:id="1657218684">
          <w:marLeft w:val="75"/>
          <w:marRight w:val="0"/>
          <w:marTop w:val="0"/>
          <w:marBottom w:val="0"/>
          <w:divBdr>
            <w:top w:val="none" w:sz="0" w:space="0" w:color="auto"/>
            <w:left w:val="none" w:sz="0" w:space="0" w:color="auto"/>
            <w:bottom w:val="none" w:sz="0" w:space="0" w:color="auto"/>
            <w:right w:val="none" w:sz="0" w:space="0" w:color="auto"/>
          </w:divBdr>
        </w:div>
        <w:div w:id="38091790">
          <w:marLeft w:val="75"/>
          <w:marRight w:val="0"/>
          <w:marTop w:val="0"/>
          <w:marBottom w:val="0"/>
          <w:divBdr>
            <w:top w:val="none" w:sz="0" w:space="0" w:color="auto"/>
            <w:left w:val="none" w:sz="0" w:space="0" w:color="auto"/>
            <w:bottom w:val="none" w:sz="0" w:space="0" w:color="auto"/>
            <w:right w:val="none" w:sz="0" w:space="0" w:color="auto"/>
          </w:divBdr>
        </w:div>
      </w:divsChild>
    </w:div>
    <w:div w:id="446433814">
      <w:bodyDiv w:val="1"/>
      <w:marLeft w:val="0"/>
      <w:marRight w:val="0"/>
      <w:marTop w:val="0"/>
      <w:marBottom w:val="0"/>
      <w:divBdr>
        <w:top w:val="none" w:sz="0" w:space="0" w:color="auto"/>
        <w:left w:val="none" w:sz="0" w:space="0" w:color="auto"/>
        <w:bottom w:val="none" w:sz="0" w:space="0" w:color="auto"/>
        <w:right w:val="none" w:sz="0" w:space="0" w:color="auto"/>
      </w:divBdr>
    </w:div>
    <w:div w:id="450976010">
      <w:bodyDiv w:val="1"/>
      <w:marLeft w:val="0"/>
      <w:marRight w:val="0"/>
      <w:marTop w:val="0"/>
      <w:marBottom w:val="0"/>
      <w:divBdr>
        <w:top w:val="none" w:sz="0" w:space="0" w:color="auto"/>
        <w:left w:val="none" w:sz="0" w:space="0" w:color="auto"/>
        <w:bottom w:val="none" w:sz="0" w:space="0" w:color="auto"/>
        <w:right w:val="none" w:sz="0" w:space="0" w:color="auto"/>
      </w:divBdr>
    </w:div>
    <w:div w:id="454062872">
      <w:bodyDiv w:val="1"/>
      <w:marLeft w:val="0"/>
      <w:marRight w:val="0"/>
      <w:marTop w:val="0"/>
      <w:marBottom w:val="0"/>
      <w:divBdr>
        <w:top w:val="none" w:sz="0" w:space="0" w:color="auto"/>
        <w:left w:val="none" w:sz="0" w:space="0" w:color="auto"/>
        <w:bottom w:val="none" w:sz="0" w:space="0" w:color="auto"/>
        <w:right w:val="none" w:sz="0" w:space="0" w:color="auto"/>
      </w:divBdr>
    </w:div>
    <w:div w:id="455029485">
      <w:bodyDiv w:val="1"/>
      <w:marLeft w:val="0"/>
      <w:marRight w:val="0"/>
      <w:marTop w:val="0"/>
      <w:marBottom w:val="0"/>
      <w:divBdr>
        <w:top w:val="none" w:sz="0" w:space="0" w:color="auto"/>
        <w:left w:val="none" w:sz="0" w:space="0" w:color="auto"/>
        <w:bottom w:val="none" w:sz="0" w:space="0" w:color="auto"/>
        <w:right w:val="none" w:sz="0" w:space="0" w:color="auto"/>
      </w:divBdr>
    </w:div>
    <w:div w:id="462387954">
      <w:bodyDiv w:val="1"/>
      <w:marLeft w:val="0"/>
      <w:marRight w:val="0"/>
      <w:marTop w:val="0"/>
      <w:marBottom w:val="0"/>
      <w:divBdr>
        <w:top w:val="none" w:sz="0" w:space="0" w:color="auto"/>
        <w:left w:val="none" w:sz="0" w:space="0" w:color="auto"/>
        <w:bottom w:val="none" w:sz="0" w:space="0" w:color="auto"/>
        <w:right w:val="none" w:sz="0" w:space="0" w:color="auto"/>
      </w:divBdr>
    </w:div>
    <w:div w:id="467893095">
      <w:bodyDiv w:val="1"/>
      <w:marLeft w:val="0"/>
      <w:marRight w:val="0"/>
      <w:marTop w:val="0"/>
      <w:marBottom w:val="0"/>
      <w:divBdr>
        <w:top w:val="none" w:sz="0" w:space="0" w:color="auto"/>
        <w:left w:val="none" w:sz="0" w:space="0" w:color="auto"/>
        <w:bottom w:val="none" w:sz="0" w:space="0" w:color="auto"/>
        <w:right w:val="none" w:sz="0" w:space="0" w:color="auto"/>
      </w:divBdr>
    </w:div>
    <w:div w:id="470246908">
      <w:bodyDiv w:val="1"/>
      <w:marLeft w:val="0"/>
      <w:marRight w:val="0"/>
      <w:marTop w:val="0"/>
      <w:marBottom w:val="0"/>
      <w:divBdr>
        <w:top w:val="none" w:sz="0" w:space="0" w:color="auto"/>
        <w:left w:val="none" w:sz="0" w:space="0" w:color="auto"/>
        <w:bottom w:val="none" w:sz="0" w:space="0" w:color="auto"/>
        <w:right w:val="none" w:sz="0" w:space="0" w:color="auto"/>
      </w:divBdr>
    </w:div>
    <w:div w:id="473068290">
      <w:bodyDiv w:val="1"/>
      <w:marLeft w:val="0"/>
      <w:marRight w:val="0"/>
      <w:marTop w:val="0"/>
      <w:marBottom w:val="0"/>
      <w:divBdr>
        <w:top w:val="none" w:sz="0" w:space="0" w:color="auto"/>
        <w:left w:val="none" w:sz="0" w:space="0" w:color="auto"/>
        <w:bottom w:val="none" w:sz="0" w:space="0" w:color="auto"/>
        <w:right w:val="none" w:sz="0" w:space="0" w:color="auto"/>
      </w:divBdr>
    </w:div>
    <w:div w:id="474176561">
      <w:bodyDiv w:val="1"/>
      <w:marLeft w:val="0"/>
      <w:marRight w:val="0"/>
      <w:marTop w:val="0"/>
      <w:marBottom w:val="0"/>
      <w:divBdr>
        <w:top w:val="none" w:sz="0" w:space="0" w:color="auto"/>
        <w:left w:val="none" w:sz="0" w:space="0" w:color="auto"/>
        <w:bottom w:val="none" w:sz="0" w:space="0" w:color="auto"/>
        <w:right w:val="none" w:sz="0" w:space="0" w:color="auto"/>
      </w:divBdr>
    </w:div>
    <w:div w:id="476725115">
      <w:bodyDiv w:val="1"/>
      <w:marLeft w:val="0"/>
      <w:marRight w:val="0"/>
      <w:marTop w:val="0"/>
      <w:marBottom w:val="0"/>
      <w:divBdr>
        <w:top w:val="none" w:sz="0" w:space="0" w:color="auto"/>
        <w:left w:val="none" w:sz="0" w:space="0" w:color="auto"/>
        <w:bottom w:val="none" w:sz="0" w:space="0" w:color="auto"/>
        <w:right w:val="none" w:sz="0" w:space="0" w:color="auto"/>
      </w:divBdr>
    </w:div>
    <w:div w:id="477038281">
      <w:bodyDiv w:val="1"/>
      <w:marLeft w:val="0"/>
      <w:marRight w:val="0"/>
      <w:marTop w:val="0"/>
      <w:marBottom w:val="0"/>
      <w:divBdr>
        <w:top w:val="none" w:sz="0" w:space="0" w:color="auto"/>
        <w:left w:val="none" w:sz="0" w:space="0" w:color="auto"/>
        <w:bottom w:val="none" w:sz="0" w:space="0" w:color="auto"/>
        <w:right w:val="none" w:sz="0" w:space="0" w:color="auto"/>
      </w:divBdr>
    </w:div>
    <w:div w:id="478887139">
      <w:bodyDiv w:val="1"/>
      <w:marLeft w:val="0"/>
      <w:marRight w:val="0"/>
      <w:marTop w:val="0"/>
      <w:marBottom w:val="0"/>
      <w:divBdr>
        <w:top w:val="none" w:sz="0" w:space="0" w:color="auto"/>
        <w:left w:val="none" w:sz="0" w:space="0" w:color="auto"/>
        <w:bottom w:val="none" w:sz="0" w:space="0" w:color="auto"/>
        <w:right w:val="none" w:sz="0" w:space="0" w:color="auto"/>
      </w:divBdr>
    </w:div>
    <w:div w:id="482891013">
      <w:bodyDiv w:val="1"/>
      <w:marLeft w:val="0"/>
      <w:marRight w:val="0"/>
      <w:marTop w:val="0"/>
      <w:marBottom w:val="0"/>
      <w:divBdr>
        <w:top w:val="none" w:sz="0" w:space="0" w:color="auto"/>
        <w:left w:val="none" w:sz="0" w:space="0" w:color="auto"/>
        <w:bottom w:val="none" w:sz="0" w:space="0" w:color="auto"/>
        <w:right w:val="none" w:sz="0" w:space="0" w:color="auto"/>
      </w:divBdr>
    </w:div>
    <w:div w:id="485782997">
      <w:bodyDiv w:val="1"/>
      <w:marLeft w:val="0"/>
      <w:marRight w:val="0"/>
      <w:marTop w:val="0"/>
      <w:marBottom w:val="0"/>
      <w:divBdr>
        <w:top w:val="none" w:sz="0" w:space="0" w:color="auto"/>
        <w:left w:val="none" w:sz="0" w:space="0" w:color="auto"/>
        <w:bottom w:val="none" w:sz="0" w:space="0" w:color="auto"/>
        <w:right w:val="none" w:sz="0" w:space="0" w:color="auto"/>
      </w:divBdr>
      <w:divsChild>
        <w:div w:id="1357733749">
          <w:marLeft w:val="0"/>
          <w:marRight w:val="0"/>
          <w:marTop w:val="0"/>
          <w:marBottom w:val="0"/>
          <w:divBdr>
            <w:top w:val="none" w:sz="0" w:space="0" w:color="auto"/>
            <w:left w:val="none" w:sz="0" w:space="0" w:color="auto"/>
            <w:bottom w:val="none" w:sz="0" w:space="0" w:color="auto"/>
            <w:right w:val="none" w:sz="0" w:space="0" w:color="auto"/>
          </w:divBdr>
          <w:divsChild>
            <w:div w:id="1779643791">
              <w:marLeft w:val="0"/>
              <w:marRight w:val="0"/>
              <w:marTop w:val="0"/>
              <w:marBottom w:val="0"/>
              <w:divBdr>
                <w:top w:val="none" w:sz="0" w:space="0" w:color="auto"/>
                <w:left w:val="none" w:sz="0" w:space="0" w:color="auto"/>
                <w:bottom w:val="none" w:sz="0" w:space="0" w:color="auto"/>
                <w:right w:val="none" w:sz="0" w:space="0" w:color="auto"/>
              </w:divBdr>
              <w:divsChild>
                <w:div w:id="67534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390484">
      <w:bodyDiv w:val="1"/>
      <w:marLeft w:val="0"/>
      <w:marRight w:val="0"/>
      <w:marTop w:val="0"/>
      <w:marBottom w:val="0"/>
      <w:divBdr>
        <w:top w:val="none" w:sz="0" w:space="0" w:color="auto"/>
        <w:left w:val="none" w:sz="0" w:space="0" w:color="auto"/>
        <w:bottom w:val="none" w:sz="0" w:space="0" w:color="auto"/>
        <w:right w:val="none" w:sz="0" w:space="0" w:color="auto"/>
      </w:divBdr>
    </w:div>
    <w:div w:id="507788440">
      <w:bodyDiv w:val="1"/>
      <w:marLeft w:val="0"/>
      <w:marRight w:val="0"/>
      <w:marTop w:val="0"/>
      <w:marBottom w:val="0"/>
      <w:divBdr>
        <w:top w:val="none" w:sz="0" w:space="0" w:color="auto"/>
        <w:left w:val="none" w:sz="0" w:space="0" w:color="auto"/>
        <w:bottom w:val="none" w:sz="0" w:space="0" w:color="auto"/>
        <w:right w:val="none" w:sz="0" w:space="0" w:color="auto"/>
      </w:divBdr>
    </w:div>
    <w:div w:id="511456574">
      <w:bodyDiv w:val="1"/>
      <w:marLeft w:val="0"/>
      <w:marRight w:val="0"/>
      <w:marTop w:val="0"/>
      <w:marBottom w:val="0"/>
      <w:divBdr>
        <w:top w:val="none" w:sz="0" w:space="0" w:color="auto"/>
        <w:left w:val="none" w:sz="0" w:space="0" w:color="auto"/>
        <w:bottom w:val="none" w:sz="0" w:space="0" w:color="auto"/>
        <w:right w:val="none" w:sz="0" w:space="0" w:color="auto"/>
      </w:divBdr>
      <w:divsChild>
        <w:div w:id="1045058673">
          <w:marLeft w:val="0"/>
          <w:marRight w:val="0"/>
          <w:marTop w:val="0"/>
          <w:marBottom w:val="0"/>
          <w:divBdr>
            <w:top w:val="none" w:sz="0" w:space="0" w:color="auto"/>
            <w:left w:val="none" w:sz="0" w:space="0" w:color="auto"/>
            <w:bottom w:val="none" w:sz="0" w:space="0" w:color="auto"/>
            <w:right w:val="none" w:sz="0" w:space="0" w:color="auto"/>
          </w:divBdr>
          <w:divsChild>
            <w:div w:id="1524175171">
              <w:marLeft w:val="0"/>
              <w:marRight w:val="0"/>
              <w:marTop w:val="0"/>
              <w:marBottom w:val="0"/>
              <w:divBdr>
                <w:top w:val="none" w:sz="0" w:space="0" w:color="auto"/>
                <w:left w:val="none" w:sz="0" w:space="0" w:color="auto"/>
                <w:bottom w:val="none" w:sz="0" w:space="0" w:color="auto"/>
                <w:right w:val="none" w:sz="0" w:space="0" w:color="auto"/>
              </w:divBdr>
              <w:divsChild>
                <w:div w:id="1622758338">
                  <w:marLeft w:val="0"/>
                  <w:marRight w:val="0"/>
                  <w:marTop w:val="0"/>
                  <w:marBottom w:val="0"/>
                  <w:divBdr>
                    <w:top w:val="none" w:sz="0" w:space="0" w:color="auto"/>
                    <w:left w:val="none" w:sz="0" w:space="0" w:color="auto"/>
                    <w:bottom w:val="none" w:sz="0" w:space="0" w:color="auto"/>
                    <w:right w:val="none" w:sz="0" w:space="0" w:color="auto"/>
                  </w:divBdr>
                  <w:divsChild>
                    <w:div w:id="4137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034743">
      <w:bodyDiv w:val="1"/>
      <w:marLeft w:val="0"/>
      <w:marRight w:val="0"/>
      <w:marTop w:val="0"/>
      <w:marBottom w:val="0"/>
      <w:divBdr>
        <w:top w:val="none" w:sz="0" w:space="0" w:color="auto"/>
        <w:left w:val="none" w:sz="0" w:space="0" w:color="auto"/>
        <w:bottom w:val="none" w:sz="0" w:space="0" w:color="auto"/>
        <w:right w:val="none" w:sz="0" w:space="0" w:color="auto"/>
      </w:divBdr>
    </w:div>
    <w:div w:id="525408122">
      <w:bodyDiv w:val="1"/>
      <w:marLeft w:val="0"/>
      <w:marRight w:val="0"/>
      <w:marTop w:val="0"/>
      <w:marBottom w:val="0"/>
      <w:divBdr>
        <w:top w:val="none" w:sz="0" w:space="0" w:color="auto"/>
        <w:left w:val="none" w:sz="0" w:space="0" w:color="auto"/>
        <w:bottom w:val="none" w:sz="0" w:space="0" w:color="auto"/>
        <w:right w:val="none" w:sz="0" w:space="0" w:color="auto"/>
      </w:divBdr>
      <w:divsChild>
        <w:div w:id="33043150">
          <w:marLeft w:val="0"/>
          <w:marRight w:val="0"/>
          <w:marTop w:val="0"/>
          <w:marBottom w:val="0"/>
          <w:divBdr>
            <w:top w:val="none" w:sz="0" w:space="0" w:color="auto"/>
            <w:left w:val="none" w:sz="0" w:space="0" w:color="auto"/>
            <w:bottom w:val="none" w:sz="0" w:space="0" w:color="auto"/>
            <w:right w:val="none" w:sz="0" w:space="0" w:color="auto"/>
          </w:divBdr>
          <w:divsChild>
            <w:div w:id="1115833008">
              <w:marLeft w:val="0"/>
              <w:marRight w:val="0"/>
              <w:marTop w:val="0"/>
              <w:marBottom w:val="0"/>
              <w:divBdr>
                <w:top w:val="none" w:sz="0" w:space="0" w:color="auto"/>
                <w:left w:val="none" w:sz="0" w:space="0" w:color="auto"/>
                <w:bottom w:val="none" w:sz="0" w:space="0" w:color="auto"/>
                <w:right w:val="none" w:sz="0" w:space="0" w:color="auto"/>
              </w:divBdr>
              <w:divsChild>
                <w:div w:id="90977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727517">
      <w:bodyDiv w:val="1"/>
      <w:marLeft w:val="0"/>
      <w:marRight w:val="0"/>
      <w:marTop w:val="0"/>
      <w:marBottom w:val="0"/>
      <w:divBdr>
        <w:top w:val="none" w:sz="0" w:space="0" w:color="auto"/>
        <w:left w:val="none" w:sz="0" w:space="0" w:color="auto"/>
        <w:bottom w:val="none" w:sz="0" w:space="0" w:color="auto"/>
        <w:right w:val="none" w:sz="0" w:space="0" w:color="auto"/>
      </w:divBdr>
    </w:div>
    <w:div w:id="543368136">
      <w:bodyDiv w:val="1"/>
      <w:marLeft w:val="0"/>
      <w:marRight w:val="0"/>
      <w:marTop w:val="0"/>
      <w:marBottom w:val="0"/>
      <w:divBdr>
        <w:top w:val="none" w:sz="0" w:space="0" w:color="auto"/>
        <w:left w:val="none" w:sz="0" w:space="0" w:color="auto"/>
        <w:bottom w:val="none" w:sz="0" w:space="0" w:color="auto"/>
        <w:right w:val="none" w:sz="0" w:space="0" w:color="auto"/>
      </w:divBdr>
    </w:div>
    <w:div w:id="546991184">
      <w:bodyDiv w:val="1"/>
      <w:marLeft w:val="0"/>
      <w:marRight w:val="0"/>
      <w:marTop w:val="0"/>
      <w:marBottom w:val="0"/>
      <w:divBdr>
        <w:top w:val="none" w:sz="0" w:space="0" w:color="auto"/>
        <w:left w:val="none" w:sz="0" w:space="0" w:color="auto"/>
        <w:bottom w:val="none" w:sz="0" w:space="0" w:color="auto"/>
        <w:right w:val="none" w:sz="0" w:space="0" w:color="auto"/>
      </w:divBdr>
    </w:div>
    <w:div w:id="551506701">
      <w:bodyDiv w:val="1"/>
      <w:marLeft w:val="0"/>
      <w:marRight w:val="0"/>
      <w:marTop w:val="0"/>
      <w:marBottom w:val="0"/>
      <w:divBdr>
        <w:top w:val="none" w:sz="0" w:space="0" w:color="auto"/>
        <w:left w:val="none" w:sz="0" w:space="0" w:color="auto"/>
        <w:bottom w:val="none" w:sz="0" w:space="0" w:color="auto"/>
        <w:right w:val="none" w:sz="0" w:space="0" w:color="auto"/>
      </w:divBdr>
    </w:div>
    <w:div w:id="555287023">
      <w:bodyDiv w:val="1"/>
      <w:marLeft w:val="0"/>
      <w:marRight w:val="0"/>
      <w:marTop w:val="0"/>
      <w:marBottom w:val="0"/>
      <w:divBdr>
        <w:top w:val="none" w:sz="0" w:space="0" w:color="auto"/>
        <w:left w:val="none" w:sz="0" w:space="0" w:color="auto"/>
        <w:bottom w:val="none" w:sz="0" w:space="0" w:color="auto"/>
        <w:right w:val="none" w:sz="0" w:space="0" w:color="auto"/>
      </w:divBdr>
    </w:div>
    <w:div w:id="562833536">
      <w:bodyDiv w:val="1"/>
      <w:marLeft w:val="0"/>
      <w:marRight w:val="0"/>
      <w:marTop w:val="0"/>
      <w:marBottom w:val="0"/>
      <w:divBdr>
        <w:top w:val="none" w:sz="0" w:space="0" w:color="auto"/>
        <w:left w:val="none" w:sz="0" w:space="0" w:color="auto"/>
        <w:bottom w:val="none" w:sz="0" w:space="0" w:color="auto"/>
        <w:right w:val="none" w:sz="0" w:space="0" w:color="auto"/>
      </w:divBdr>
    </w:div>
    <w:div w:id="564343416">
      <w:bodyDiv w:val="1"/>
      <w:marLeft w:val="0"/>
      <w:marRight w:val="0"/>
      <w:marTop w:val="0"/>
      <w:marBottom w:val="0"/>
      <w:divBdr>
        <w:top w:val="none" w:sz="0" w:space="0" w:color="auto"/>
        <w:left w:val="none" w:sz="0" w:space="0" w:color="auto"/>
        <w:bottom w:val="none" w:sz="0" w:space="0" w:color="auto"/>
        <w:right w:val="none" w:sz="0" w:space="0" w:color="auto"/>
      </w:divBdr>
    </w:div>
    <w:div w:id="568614468">
      <w:bodyDiv w:val="1"/>
      <w:marLeft w:val="0"/>
      <w:marRight w:val="0"/>
      <w:marTop w:val="0"/>
      <w:marBottom w:val="0"/>
      <w:divBdr>
        <w:top w:val="none" w:sz="0" w:space="0" w:color="auto"/>
        <w:left w:val="none" w:sz="0" w:space="0" w:color="auto"/>
        <w:bottom w:val="none" w:sz="0" w:space="0" w:color="auto"/>
        <w:right w:val="none" w:sz="0" w:space="0" w:color="auto"/>
      </w:divBdr>
    </w:div>
    <w:div w:id="569114708">
      <w:bodyDiv w:val="1"/>
      <w:marLeft w:val="0"/>
      <w:marRight w:val="0"/>
      <w:marTop w:val="0"/>
      <w:marBottom w:val="0"/>
      <w:divBdr>
        <w:top w:val="none" w:sz="0" w:space="0" w:color="auto"/>
        <w:left w:val="none" w:sz="0" w:space="0" w:color="auto"/>
        <w:bottom w:val="none" w:sz="0" w:space="0" w:color="auto"/>
        <w:right w:val="none" w:sz="0" w:space="0" w:color="auto"/>
      </w:divBdr>
    </w:div>
    <w:div w:id="573049508">
      <w:bodyDiv w:val="1"/>
      <w:marLeft w:val="0"/>
      <w:marRight w:val="0"/>
      <w:marTop w:val="0"/>
      <w:marBottom w:val="0"/>
      <w:divBdr>
        <w:top w:val="none" w:sz="0" w:space="0" w:color="auto"/>
        <w:left w:val="none" w:sz="0" w:space="0" w:color="auto"/>
        <w:bottom w:val="none" w:sz="0" w:space="0" w:color="auto"/>
        <w:right w:val="none" w:sz="0" w:space="0" w:color="auto"/>
      </w:divBdr>
    </w:div>
    <w:div w:id="574096616">
      <w:bodyDiv w:val="1"/>
      <w:marLeft w:val="0"/>
      <w:marRight w:val="0"/>
      <w:marTop w:val="0"/>
      <w:marBottom w:val="0"/>
      <w:divBdr>
        <w:top w:val="none" w:sz="0" w:space="0" w:color="auto"/>
        <w:left w:val="none" w:sz="0" w:space="0" w:color="auto"/>
        <w:bottom w:val="none" w:sz="0" w:space="0" w:color="auto"/>
        <w:right w:val="none" w:sz="0" w:space="0" w:color="auto"/>
      </w:divBdr>
    </w:div>
    <w:div w:id="579026333">
      <w:bodyDiv w:val="1"/>
      <w:marLeft w:val="0"/>
      <w:marRight w:val="0"/>
      <w:marTop w:val="0"/>
      <w:marBottom w:val="0"/>
      <w:divBdr>
        <w:top w:val="none" w:sz="0" w:space="0" w:color="auto"/>
        <w:left w:val="none" w:sz="0" w:space="0" w:color="auto"/>
        <w:bottom w:val="none" w:sz="0" w:space="0" w:color="auto"/>
        <w:right w:val="none" w:sz="0" w:space="0" w:color="auto"/>
      </w:divBdr>
    </w:div>
    <w:div w:id="583343588">
      <w:bodyDiv w:val="1"/>
      <w:marLeft w:val="0"/>
      <w:marRight w:val="0"/>
      <w:marTop w:val="0"/>
      <w:marBottom w:val="0"/>
      <w:divBdr>
        <w:top w:val="none" w:sz="0" w:space="0" w:color="auto"/>
        <w:left w:val="none" w:sz="0" w:space="0" w:color="auto"/>
        <w:bottom w:val="none" w:sz="0" w:space="0" w:color="auto"/>
        <w:right w:val="none" w:sz="0" w:space="0" w:color="auto"/>
      </w:divBdr>
    </w:div>
    <w:div w:id="583488181">
      <w:bodyDiv w:val="1"/>
      <w:marLeft w:val="0"/>
      <w:marRight w:val="0"/>
      <w:marTop w:val="0"/>
      <w:marBottom w:val="0"/>
      <w:divBdr>
        <w:top w:val="none" w:sz="0" w:space="0" w:color="auto"/>
        <w:left w:val="none" w:sz="0" w:space="0" w:color="auto"/>
        <w:bottom w:val="none" w:sz="0" w:space="0" w:color="auto"/>
        <w:right w:val="none" w:sz="0" w:space="0" w:color="auto"/>
      </w:divBdr>
    </w:div>
    <w:div w:id="583806829">
      <w:bodyDiv w:val="1"/>
      <w:marLeft w:val="0"/>
      <w:marRight w:val="0"/>
      <w:marTop w:val="0"/>
      <w:marBottom w:val="0"/>
      <w:divBdr>
        <w:top w:val="none" w:sz="0" w:space="0" w:color="auto"/>
        <w:left w:val="none" w:sz="0" w:space="0" w:color="auto"/>
        <w:bottom w:val="none" w:sz="0" w:space="0" w:color="auto"/>
        <w:right w:val="none" w:sz="0" w:space="0" w:color="auto"/>
      </w:divBdr>
    </w:div>
    <w:div w:id="585185774">
      <w:bodyDiv w:val="1"/>
      <w:marLeft w:val="0"/>
      <w:marRight w:val="0"/>
      <w:marTop w:val="0"/>
      <w:marBottom w:val="0"/>
      <w:divBdr>
        <w:top w:val="none" w:sz="0" w:space="0" w:color="auto"/>
        <w:left w:val="none" w:sz="0" w:space="0" w:color="auto"/>
        <w:bottom w:val="none" w:sz="0" w:space="0" w:color="auto"/>
        <w:right w:val="none" w:sz="0" w:space="0" w:color="auto"/>
      </w:divBdr>
    </w:div>
    <w:div w:id="592474569">
      <w:bodyDiv w:val="1"/>
      <w:marLeft w:val="0"/>
      <w:marRight w:val="0"/>
      <w:marTop w:val="0"/>
      <w:marBottom w:val="0"/>
      <w:divBdr>
        <w:top w:val="none" w:sz="0" w:space="0" w:color="auto"/>
        <w:left w:val="none" w:sz="0" w:space="0" w:color="auto"/>
        <w:bottom w:val="none" w:sz="0" w:space="0" w:color="auto"/>
        <w:right w:val="none" w:sz="0" w:space="0" w:color="auto"/>
      </w:divBdr>
    </w:div>
    <w:div w:id="598679848">
      <w:bodyDiv w:val="1"/>
      <w:marLeft w:val="0"/>
      <w:marRight w:val="0"/>
      <w:marTop w:val="0"/>
      <w:marBottom w:val="0"/>
      <w:divBdr>
        <w:top w:val="none" w:sz="0" w:space="0" w:color="auto"/>
        <w:left w:val="none" w:sz="0" w:space="0" w:color="auto"/>
        <w:bottom w:val="none" w:sz="0" w:space="0" w:color="auto"/>
        <w:right w:val="none" w:sz="0" w:space="0" w:color="auto"/>
      </w:divBdr>
    </w:div>
    <w:div w:id="602762813">
      <w:bodyDiv w:val="1"/>
      <w:marLeft w:val="0"/>
      <w:marRight w:val="0"/>
      <w:marTop w:val="0"/>
      <w:marBottom w:val="0"/>
      <w:divBdr>
        <w:top w:val="none" w:sz="0" w:space="0" w:color="auto"/>
        <w:left w:val="none" w:sz="0" w:space="0" w:color="auto"/>
        <w:bottom w:val="none" w:sz="0" w:space="0" w:color="auto"/>
        <w:right w:val="none" w:sz="0" w:space="0" w:color="auto"/>
      </w:divBdr>
    </w:div>
    <w:div w:id="605771628">
      <w:bodyDiv w:val="1"/>
      <w:marLeft w:val="0"/>
      <w:marRight w:val="0"/>
      <w:marTop w:val="0"/>
      <w:marBottom w:val="0"/>
      <w:divBdr>
        <w:top w:val="none" w:sz="0" w:space="0" w:color="auto"/>
        <w:left w:val="none" w:sz="0" w:space="0" w:color="auto"/>
        <w:bottom w:val="none" w:sz="0" w:space="0" w:color="auto"/>
        <w:right w:val="none" w:sz="0" w:space="0" w:color="auto"/>
      </w:divBdr>
    </w:div>
    <w:div w:id="607857897">
      <w:bodyDiv w:val="1"/>
      <w:marLeft w:val="0"/>
      <w:marRight w:val="0"/>
      <w:marTop w:val="0"/>
      <w:marBottom w:val="0"/>
      <w:divBdr>
        <w:top w:val="none" w:sz="0" w:space="0" w:color="auto"/>
        <w:left w:val="none" w:sz="0" w:space="0" w:color="auto"/>
        <w:bottom w:val="none" w:sz="0" w:space="0" w:color="auto"/>
        <w:right w:val="none" w:sz="0" w:space="0" w:color="auto"/>
      </w:divBdr>
      <w:divsChild>
        <w:div w:id="417404937">
          <w:marLeft w:val="0"/>
          <w:marRight w:val="0"/>
          <w:marTop w:val="0"/>
          <w:marBottom w:val="0"/>
          <w:divBdr>
            <w:top w:val="none" w:sz="0" w:space="0" w:color="auto"/>
            <w:left w:val="none" w:sz="0" w:space="0" w:color="auto"/>
            <w:bottom w:val="none" w:sz="0" w:space="0" w:color="auto"/>
            <w:right w:val="none" w:sz="0" w:space="0" w:color="auto"/>
          </w:divBdr>
          <w:divsChild>
            <w:div w:id="4938222">
              <w:marLeft w:val="0"/>
              <w:marRight w:val="0"/>
              <w:marTop w:val="0"/>
              <w:marBottom w:val="0"/>
              <w:divBdr>
                <w:top w:val="none" w:sz="0" w:space="0" w:color="auto"/>
                <w:left w:val="none" w:sz="0" w:space="0" w:color="auto"/>
                <w:bottom w:val="none" w:sz="0" w:space="0" w:color="auto"/>
                <w:right w:val="none" w:sz="0" w:space="0" w:color="auto"/>
              </w:divBdr>
              <w:divsChild>
                <w:div w:id="194079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910237">
      <w:bodyDiv w:val="1"/>
      <w:marLeft w:val="0"/>
      <w:marRight w:val="0"/>
      <w:marTop w:val="0"/>
      <w:marBottom w:val="0"/>
      <w:divBdr>
        <w:top w:val="none" w:sz="0" w:space="0" w:color="auto"/>
        <w:left w:val="none" w:sz="0" w:space="0" w:color="auto"/>
        <w:bottom w:val="none" w:sz="0" w:space="0" w:color="auto"/>
        <w:right w:val="none" w:sz="0" w:space="0" w:color="auto"/>
      </w:divBdr>
    </w:div>
    <w:div w:id="618994739">
      <w:bodyDiv w:val="1"/>
      <w:marLeft w:val="0"/>
      <w:marRight w:val="0"/>
      <w:marTop w:val="0"/>
      <w:marBottom w:val="0"/>
      <w:divBdr>
        <w:top w:val="none" w:sz="0" w:space="0" w:color="auto"/>
        <w:left w:val="none" w:sz="0" w:space="0" w:color="auto"/>
        <w:bottom w:val="none" w:sz="0" w:space="0" w:color="auto"/>
        <w:right w:val="none" w:sz="0" w:space="0" w:color="auto"/>
      </w:divBdr>
      <w:divsChild>
        <w:div w:id="1993754196">
          <w:marLeft w:val="0"/>
          <w:marRight w:val="0"/>
          <w:marTop w:val="0"/>
          <w:marBottom w:val="0"/>
          <w:divBdr>
            <w:top w:val="none" w:sz="0" w:space="0" w:color="auto"/>
            <w:left w:val="none" w:sz="0" w:space="0" w:color="auto"/>
            <w:bottom w:val="none" w:sz="0" w:space="0" w:color="auto"/>
            <w:right w:val="none" w:sz="0" w:space="0" w:color="auto"/>
          </w:divBdr>
          <w:divsChild>
            <w:div w:id="1140001896">
              <w:marLeft w:val="0"/>
              <w:marRight w:val="0"/>
              <w:marTop w:val="0"/>
              <w:marBottom w:val="0"/>
              <w:divBdr>
                <w:top w:val="none" w:sz="0" w:space="0" w:color="auto"/>
                <w:left w:val="none" w:sz="0" w:space="0" w:color="auto"/>
                <w:bottom w:val="none" w:sz="0" w:space="0" w:color="auto"/>
                <w:right w:val="none" w:sz="0" w:space="0" w:color="auto"/>
              </w:divBdr>
              <w:divsChild>
                <w:div w:id="275067192">
                  <w:marLeft w:val="0"/>
                  <w:marRight w:val="0"/>
                  <w:marTop w:val="0"/>
                  <w:marBottom w:val="0"/>
                  <w:divBdr>
                    <w:top w:val="none" w:sz="0" w:space="0" w:color="auto"/>
                    <w:left w:val="none" w:sz="0" w:space="0" w:color="auto"/>
                    <w:bottom w:val="none" w:sz="0" w:space="0" w:color="auto"/>
                    <w:right w:val="none" w:sz="0" w:space="0" w:color="auto"/>
                  </w:divBdr>
                  <w:divsChild>
                    <w:div w:id="114885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502954">
      <w:bodyDiv w:val="1"/>
      <w:marLeft w:val="0"/>
      <w:marRight w:val="0"/>
      <w:marTop w:val="0"/>
      <w:marBottom w:val="0"/>
      <w:divBdr>
        <w:top w:val="none" w:sz="0" w:space="0" w:color="auto"/>
        <w:left w:val="none" w:sz="0" w:space="0" w:color="auto"/>
        <w:bottom w:val="none" w:sz="0" w:space="0" w:color="auto"/>
        <w:right w:val="none" w:sz="0" w:space="0" w:color="auto"/>
      </w:divBdr>
    </w:div>
    <w:div w:id="624166727">
      <w:bodyDiv w:val="1"/>
      <w:marLeft w:val="0"/>
      <w:marRight w:val="0"/>
      <w:marTop w:val="0"/>
      <w:marBottom w:val="0"/>
      <w:divBdr>
        <w:top w:val="none" w:sz="0" w:space="0" w:color="auto"/>
        <w:left w:val="none" w:sz="0" w:space="0" w:color="auto"/>
        <w:bottom w:val="none" w:sz="0" w:space="0" w:color="auto"/>
        <w:right w:val="none" w:sz="0" w:space="0" w:color="auto"/>
      </w:divBdr>
    </w:div>
    <w:div w:id="624459539">
      <w:bodyDiv w:val="1"/>
      <w:marLeft w:val="0"/>
      <w:marRight w:val="0"/>
      <w:marTop w:val="0"/>
      <w:marBottom w:val="0"/>
      <w:divBdr>
        <w:top w:val="none" w:sz="0" w:space="0" w:color="auto"/>
        <w:left w:val="none" w:sz="0" w:space="0" w:color="auto"/>
        <w:bottom w:val="none" w:sz="0" w:space="0" w:color="auto"/>
        <w:right w:val="none" w:sz="0" w:space="0" w:color="auto"/>
      </w:divBdr>
    </w:div>
    <w:div w:id="624895281">
      <w:bodyDiv w:val="1"/>
      <w:marLeft w:val="0"/>
      <w:marRight w:val="0"/>
      <w:marTop w:val="0"/>
      <w:marBottom w:val="0"/>
      <w:divBdr>
        <w:top w:val="none" w:sz="0" w:space="0" w:color="auto"/>
        <w:left w:val="none" w:sz="0" w:space="0" w:color="auto"/>
        <w:bottom w:val="none" w:sz="0" w:space="0" w:color="auto"/>
        <w:right w:val="none" w:sz="0" w:space="0" w:color="auto"/>
      </w:divBdr>
    </w:div>
    <w:div w:id="625162307">
      <w:bodyDiv w:val="1"/>
      <w:marLeft w:val="0"/>
      <w:marRight w:val="0"/>
      <w:marTop w:val="0"/>
      <w:marBottom w:val="0"/>
      <w:divBdr>
        <w:top w:val="none" w:sz="0" w:space="0" w:color="auto"/>
        <w:left w:val="none" w:sz="0" w:space="0" w:color="auto"/>
        <w:bottom w:val="none" w:sz="0" w:space="0" w:color="auto"/>
        <w:right w:val="none" w:sz="0" w:space="0" w:color="auto"/>
      </w:divBdr>
    </w:div>
    <w:div w:id="627206986">
      <w:bodyDiv w:val="1"/>
      <w:marLeft w:val="0"/>
      <w:marRight w:val="0"/>
      <w:marTop w:val="0"/>
      <w:marBottom w:val="0"/>
      <w:divBdr>
        <w:top w:val="none" w:sz="0" w:space="0" w:color="auto"/>
        <w:left w:val="none" w:sz="0" w:space="0" w:color="auto"/>
        <w:bottom w:val="none" w:sz="0" w:space="0" w:color="auto"/>
        <w:right w:val="none" w:sz="0" w:space="0" w:color="auto"/>
      </w:divBdr>
    </w:div>
    <w:div w:id="630598101">
      <w:bodyDiv w:val="1"/>
      <w:marLeft w:val="0"/>
      <w:marRight w:val="0"/>
      <w:marTop w:val="0"/>
      <w:marBottom w:val="0"/>
      <w:divBdr>
        <w:top w:val="none" w:sz="0" w:space="0" w:color="auto"/>
        <w:left w:val="none" w:sz="0" w:space="0" w:color="auto"/>
        <w:bottom w:val="none" w:sz="0" w:space="0" w:color="auto"/>
        <w:right w:val="none" w:sz="0" w:space="0" w:color="auto"/>
      </w:divBdr>
    </w:div>
    <w:div w:id="633368166">
      <w:bodyDiv w:val="1"/>
      <w:marLeft w:val="0"/>
      <w:marRight w:val="0"/>
      <w:marTop w:val="0"/>
      <w:marBottom w:val="0"/>
      <w:divBdr>
        <w:top w:val="none" w:sz="0" w:space="0" w:color="auto"/>
        <w:left w:val="none" w:sz="0" w:space="0" w:color="auto"/>
        <w:bottom w:val="none" w:sz="0" w:space="0" w:color="auto"/>
        <w:right w:val="none" w:sz="0" w:space="0" w:color="auto"/>
      </w:divBdr>
    </w:div>
    <w:div w:id="633946688">
      <w:bodyDiv w:val="1"/>
      <w:marLeft w:val="0"/>
      <w:marRight w:val="0"/>
      <w:marTop w:val="0"/>
      <w:marBottom w:val="0"/>
      <w:divBdr>
        <w:top w:val="none" w:sz="0" w:space="0" w:color="auto"/>
        <w:left w:val="none" w:sz="0" w:space="0" w:color="auto"/>
        <w:bottom w:val="none" w:sz="0" w:space="0" w:color="auto"/>
        <w:right w:val="none" w:sz="0" w:space="0" w:color="auto"/>
      </w:divBdr>
    </w:div>
    <w:div w:id="637565667">
      <w:bodyDiv w:val="1"/>
      <w:marLeft w:val="0"/>
      <w:marRight w:val="0"/>
      <w:marTop w:val="0"/>
      <w:marBottom w:val="0"/>
      <w:divBdr>
        <w:top w:val="none" w:sz="0" w:space="0" w:color="auto"/>
        <w:left w:val="none" w:sz="0" w:space="0" w:color="auto"/>
        <w:bottom w:val="none" w:sz="0" w:space="0" w:color="auto"/>
        <w:right w:val="none" w:sz="0" w:space="0" w:color="auto"/>
      </w:divBdr>
    </w:div>
    <w:div w:id="658921137">
      <w:bodyDiv w:val="1"/>
      <w:marLeft w:val="0"/>
      <w:marRight w:val="0"/>
      <w:marTop w:val="0"/>
      <w:marBottom w:val="0"/>
      <w:divBdr>
        <w:top w:val="none" w:sz="0" w:space="0" w:color="auto"/>
        <w:left w:val="none" w:sz="0" w:space="0" w:color="auto"/>
        <w:bottom w:val="none" w:sz="0" w:space="0" w:color="auto"/>
        <w:right w:val="none" w:sz="0" w:space="0" w:color="auto"/>
      </w:divBdr>
      <w:divsChild>
        <w:div w:id="1312321428">
          <w:marLeft w:val="0"/>
          <w:marRight w:val="0"/>
          <w:marTop w:val="0"/>
          <w:marBottom w:val="0"/>
          <w:divBdr>
            <w:top w:val="none" w:sz="0" w:space="0" w:color="auto"/>
            <w:left w:val="none" w:sz="0" w:space="0" w:color="auto"/>
            <w:bottom w:val="none" w:sz="0" w:space="0" w:color="auto"/>
            <w:right w:val="none" w:sz="0" w:space="0" w:color="auto"/>
          </w:divBdr>
          <w:divsChild>
            <w:div w:id="462189418">
              <w:marLeft w:val="0"/>
              <w:marRight w:val="0"/>
              <w:marTop w:val="0"/>
              <w:marBottom w:val="0"/>
              <w:divBdr>
                <w:top w:val="none" w:sz="0" w:space="0" w:color="auto"/>
                <w:left w:val="none" w:sz="0" w:space="0" w:color="auto"/>
                <w:bottom w:val="none" w:sz="0" w:space="0" w:color="auto"/>
                <w:right w:val="none" w:sz="0" w:space="0" w:color="auto"/>
              </w:divBdr>
              <w:divsChild>
                <w:div w:id="369037998">
                  <w:marLeft w:val="0"/>
                  <w:marRight w:val="0"/>
                  <w:marTop w:val="0"/>
                  <w:marBottom w:val="0"/>
                  <w:divBdr>
                    <w:top w:val="none" w:sz="0" w:space="0" w:color="auto"/>
                    <w:left w:val="none" w:sz="0" w:space="0" w:color="auto"/>
                    <w:bottom w:val="none" w:sz="0" w:space="0" w:color="auto"/>
                    <w:right w:val="none" w:sz="0" w:space="0" w:color="auto"/>
                  </w:divBdr>
                  <w:divsChild>
                    <w:div w:id="1818761833">
                      <w:marLeft w:val="0"/>
                      <w:marRight w:val="0"/>
                      <w:marTop w:val="0"/>
                      <w:marBottom w:val="0"/>
                      <w:divBdr>
                        <w:top w:val="none" w:sz="0" w:space="0" w:color="auto"/>
                        <w:left w:val="none" w:sz="0" w:space="0" w:color="auto"/>
                        <w:bottom w:val="none" w:sz="0" w:space="0" w:color="auto"/>
                        <w:right w:val="none" w:sz="0" w:space="0" w:color="auto"/>
                      </w:divBdr>
                    </w:div>
                    <w:div w:id="8524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801469">
      <w:bodyDiv w:val="1"/>
      <w:marLeft w:val="0"/>
      <w:marRight w:val="0"/>
      <w:marTop w:val="0"/>
      <w:marBottom w:val="0"/>
      <w:divBdr>
        <w:top w:val="none" w:sz="0" w:space="0" w:color="auto"/>
        <w:left w:val="none" w:sz="0" w:space="0" w:color="auto"/>
        <w:bottom w:val="none" w:sz="0" w:space="0" w:color="auto"/>
        <w:right w:val="none" w:sz="0" w:space="0" w:color="auto"/>
      </w:divBdr>
    </w:div>
    <w:div w:id="675156473">
      <w:bodyDiv w:val="1"/>
      <w:marLeft w:val="0"/>
      <w:marRight w:val="0"/>
      <w:marTop w:val="0"/>
      <w:marBottom w:val="0"/>
      <w:divBdr>
        <w:top w:val="none" w:sz="0" w:space="0" w:color="auto"/>
        <w:left w:val="none" w:sz="0" w:space="0" w:color="auto"/>
        <w:bottom w:val="none" w:sz="0" w:space="0" w:color="auto"/>
        <w:right w:val="none" w:sz="0" w:space="0" w:color="auto"/>
      </w:divBdr>
    </w:div>
    <w:div w:id="688917378">
      <w:bodyDiv w:val="1"/>
      <w:marLeft w:val="0"/>
      <w:marRight w:val="0"/>
      <w:marTop w:val="0"/>
      <w:marBottom w:val="0"/>
      <w:divBdr>
        <w:top w:val="none" w:sz="0" w:space="0" w:color="auto"/>
        <w:left w:val="none" w:sz="0" w:space="0" w:color="auto"/>
        <w:bottom w:val="none" w:sz="0" w:space="0" w:color="auto"/>
        <w:right w:val="none" w:sz="0" w:space="0" w:color="auto"/>
      </w:divBdr>
      <w:divsChild>
        <w:div w:id="1804076924">
          <w:marLeft w:val="0"/>
          <w:marRight w:val="0"/>
          <w:marTop w:val="0"/>
          <w:marBottom w:val="0"/>
          <w:divBdr>
            <w:top w:val="none" w:sz="0" w:space="0" w:color="auto"/>
            <w:left w:val="none" w:sz="0" w:space="0" w:color="auto"/>
            <w:bottom w:val="none" w:sz="0" w:space="0" w:color="auto"/>
            <w:right w:val="none" w:sz="0" w:space="0" w:color="auto"/>
          </w:divBdr>
          <w:divsChild>
            <w:div w:id="352923207">
              <w:marLeft w:val="0"/>
              <w:marRight w:val="0"/>
              <w:marTop w:val="0"/>
              <w:marBottom w:val="0"/>
              <w:divBdr>
                <w:top w:val="none" w:sz="0" w:space="0" w:color="auto"/>
                <w:left w:val="none" w:sz="0" w:space="0" w:color="auto"/>
                <w:bottom w:val="none" w:sz="0" w:space="0" w:color="auto"/>
                <w:right w:val="none" w:sz="0" w:space="0" w:color="auto"/>
              </w:divBdr>
              <w:divsChild>
                <w:div w:id="13602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507298">
      <w:bodyDiv w:val="1"/>
      <w:marLeft w:val="0"/>
      <w:marRight w:val="0"/>
      <w:marTop w:val="0"/>
      <w:marBottom w:val="0"/>
      <w:divBdr>
        <w:top w:val="none" w:sz="0" w:space="0" w:color="auto"/>
        <w:left w:val="none" w:sz="0" w:space="0" w:color="auto"/>
        <w:bottom w:val="none" w:sz="0" w:space="0" w:color="auto"/>
        <w:right w:val="none" w:sz="0" w:space="0" w:color="auto"/>
      </w:divBdr>
    </w:div>
    <w:div w:id="717096371">
      <w:bodyDiv w:val="1"/>
      <w:marLeft w:val="0"/>
      <w:marRight w:val="0"/>
      <w:marTop w:val="0"/>
      <w:marBottom w:val="0"/>
      <w:divBdr>
        <w:top w:val="none" w:sz="0" w:space="0" w:color="auto"/>
        <w:left w:val="none" w:sz="0" w:space="0" w:color="auto"/>
        <w:bottom w:val="none" w:sz="0" w:space="0" w:color="auto"/>
        <w:right w:val="none" w:sz="0" w:space="0" w:color="auto"/>
      </w:divBdr>
    </w:div>
    <w:div w:id="719089212">
      <w:bodyDiv w:val="1"/>
      <w:marLeft w:val="0"/>
      <w:marRight w:val="0"/>
      <w:marTop w:val="0"/>
      <w:marBottom w:val="0"/>
      <w:divBdr>
        <w:top w:val="none" w:sz="0" w:space="0" w:color="auto"/>
        <w:left w:val="none" w:sz="0" w:space="0" w:color="auto"/>
        <w:bottom w:val="none" w:sz="0" w:space="0" w:color="auto"/>
        <w:right w:val="none" w:sz="0" w:space="0" w:color="auto"/>
      </w:divBdr>
    </w:div>
    <w:div w:id="722142455">
      <w:bodyDiv w:val="1"/>
      <w:marLeft w:val="0"/>
      <w:marRight w:val="0"/>
      <w:marTop w:val="0"/>
      <w:marBottom w:val="0"/>
      <w:divBdr>
        <w:top w:val="none" w:sz="0" w:space="0" w:color="auto"/>
        <w:left w:val="none" w:sz="0" w:space="0" w:color="auto"/>
        <w:bottom w:val="none" w:sz="0" w:space="0" w:color="auto"/>
        <w:right w:val="none" w:sz="0" w:space="0" w:color="auto"/>
      </w:divBdr>
    </w:div>
    <w:div w:id="722144691">
      <w:bodyDiv w:val="1"/>
      <w:marLeft w:val="0"/>
      <w:marRight w:val="0"/>
      <w:marTop w:val="0"/>
      <w:marBottom w:val="0"/>
      <w:divBdr>
        <w:top w:val="none" w:sz="0" w:space="0" w:color="auto"/>
        <w:left w:val="none" w:sz="0" w:space="0" w:color="auto"/>
        <w:bottom w:val="none" w:sz="0" w:space="0" w:color="auto"/>
        <w:right w:val="none" w:sz="0" w:space="0" w:color="auto"/>
      </w:divBdr>
      <w:divsChild>
        <w:div w:id="584533198">
          <w:marLeft w:val="0"/>
          <w:marRight w:val="0"/>
          <w:marTop w:val="0"/>
          <w:marBottom w:val="0"/>
          <w:divBdr>
            <w:top w:val="none" w:sz="0" w:space="0" w:color="auto"/>
            <w:left w:val="none" w:sz="0" w:space="0" w:color="auto"/>
            <w:bottom w:val="none" w:sz="0" w:space="0" w:color="auto"/>
            <w:right w:val="none" w:sz="0" w:space="0" w:color="auto"/>
          </w:divBdr>
          <w:divsChild>
            <w:div w:id="1638486536">
              <w:marLeft w:val="0"/>
              <w:marRight w:val="0"/>
              <w:marTop w:val="0"/>
              <w:marBottom w:val="0"/>
              <w:divBdr>
                <w:top w:val="none" w:sz="0" w:space="0" w:color="auto"/>
                <w:left w:val="none" w:sz="0" w:space="0" w:color="auto"/>
                <w:bottom w:val="none" w:sz="0" w:space="0" w:color="auto"/>
                <w:right w:val="none" w:sz="0" w:space="0" w:color="auto"/>
              </w:divBdr>
              <w:divsChild>
                <w:div w:id="1593590601">
                  <w:marLeft w:val="0"/>
                  <w:marRight w:val="0"/>
                  <w:marTop w:val="0"/>
                  <w:marBottom w:val="0"/>
                  <w:divBdr>
                    <w:top w:val="none" w:sz="0" w:space="0" w:color="auto"/>
                    <w:left w:val="none" w:sz="0" w:space="0" w:color="auto"/>
                    <w:bottom w:val="none" w:sz="0" w:space="0" w:color="auto"/>
                    <w:right w:val="none" w:sz="0" w:space="0" w:color="auto"/>
                  </w:divBdr>
                  <w:divsChild>
                    <w:div w:id="197664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261854">
      <w:bodyDiv w:val="1"/>
      <w:marLeft w:val="0"/>
      <w:marRight w:val="0"/>
      <w:marTop w:val="0"/>
      <w:marBottom w:val="0"/>
      <w:divBdr>
        <w:top w:val="none" w:sz="0" w:space="0" w:color="auto"/>
        <w:left w:val="none" w:sz="0" w:space="0" w:color="auto"/>
        <w:bottom w:val="none" w:sz="0" w:space="0" w:color="auto"/>
        <w:right w:val="none" w:sz="0" w:space="0" w:color="auto"/>
      </w:divBdr>
    </w:div>
    <w:div w:id="727728023">
      <w:bodyDiv w:val="1"/>
      <w:marLeft w:val="0"/>
      <w:marRight w:val="0"/>
      <w:marTop w:val="0"/>
      <w:marBottom w:val="0"/>
      <w:divBdr>
        <w:top w:val="none" w:sz="0" w:space="0" w:color="auto"/>
        <w:left w:val="none" w:sz="0" w:space="0" w:color="auto"/>
        <w:bottom w:val="none" w:sz="0" w:space="0" w:color="auto"/>
        <w:right w:val="none" w:sz="0" w:space="0" w:color="auto"/>
      </w:divBdr>
    </w:div>
    <w:div w:id="728194011">
      <w:bodyDiv w:val="1"/>
      <w:marLeft w:val="0"/>
      <w:marRight w:val="0"/>
      <w:marTop w:val="0"/>
      <w:marBottom w:val="0"/>
      <w:divBdr>
        <w:top w:val="none" w:sz="0" w:space="0" w:color="auto"/>
        <w:left w:val="none" w:sz="0" w:space="0" w:color="auto"/>
        <w:bottom w:val="none" w:sz="0" w:space="0" w:color="auto"/>
        <w:right w:val="none" w:sz="0" w:space="0" w:color="auto"/>
      </w:divBdr>
    </w:div>
    <w:div w:id="734620235">
      <w:bodyDiv w:val="1"/>
      <w:marLeft w:val="0"/>
      <w:marRight w:val="0"/>
      <w:marTop w:val="0"/>
      <w:marBottom w:val="0"/>
      <w:divBdr>
        <w:top w:val="none" w:sz="0" w:space="0" w:color="auto"/>
        <w:left w:val="none" w:sz="0" w:space="0" w:color="auto"/>
        <w:bottom w:val="none" w:sz="0" w:space="0" w:color="auto"/>
        <w:right w:val="none" w:sz="0" w:space="0" w:color="auto"/>
      </w:divBdr>
    </w:div>
    <w:div w:id="734668822">
      <w:bodyDiv w:val="1"/>
      <w:marLeft w:val="0"/>
      <w:marRight w:val="0"/>
      <w:marTop w:val="0"/>
      <w:marBottom w:val="0"/>
      <w:divBdr>
        <w:top w:val="none" w:sz="0" w:space="0" w:color="auto"/>
        <w:left w:val="none" w:sz="0" w:space="0" w:color="auto"/>
        <w:bottom w:val="none" w:sz="0" w:space="0" w:color="auto"/>
        <w:right w:val="none" w:sz="0" w:space="0" w:color="auto"/>
      </w:divBdr>
    </w:div>
    <w:div w:id="742676181">
      <w:bodyDiv w:val="1"/>
      <w:marLeft w:val="0"/>
      <w:marRight w:val="0"/>
      <w:marTop w:val="0"/>
      <w:marBottom w:val="0"/>
      <w:divBdr>
        <w:top w:val="none" w:sz="0" w:space="0" w:color="auto"/>
        <w:left w:val="none" w:sz="0" w:space="0" w:color="auto"/>
        <w:bottom w:val="none" w:sz="0" w:space="0" w:color="auto"/>
        <w:right w:val="none" w:sz="0" w:space="0" w:color="auto"/>
      </w:divBdr>
    </w:div>
    <w:div w:id="745764294">
      <w:bodyDiv w:val="1"/>
      <w:marLeft w:val="0"/>
      <w:marRight w:val="0"/>
      <w:marTop w:val="0"/>
      <w:marBottom w:val="0"/>
      <w:divBdr>
        <w:top w:val="none" w:sz="0" w:space="0" w:color="auto"/>
        <w:left w:val="none" w:sz="0" w:space="0" w:color="auto"/>
        <w:bottom w:val="none" w:sz="0" w:space="0" w:color="auto"/>
        <w:right w:val="none" w:sz="0" w:space="0" w:color="auto"/>
      </w:divBdr>
    </w:div>
    <w:div w:id="761491609">
      <w:bodyDiv w:val="1"/>
      <w:marLeft w:val="0"/>
      <w:marRight w:val="0"/>
      <w:marTop w:val="0"/>
      <w:marBottom w:val="0"/>
      <w:divBdr>
        <w:top w:val="none" w:sz="0" w:space="0" w:color="auto"/>
        <w:left w:val="none" w:sz="0" w:space="0" w:color="auto"/>
        <w:bottom w:val="none" w:sz="0" w:space="0" w:color="auto"/>
        <w:right w:val="none" w:sz="0" w:space="0" w:color="auto"/>
      </w:divBdr>
      <w:divsChild>
        <w:div w:id="921521882">
          <w:marLeft w:val="0"/>
          <w:marRight w:val="0"/>
          <w:marTop w:val="0"/>
          <w:marBottom w:val="0"/>
          <w:divBdr>
            <w:top w:val="none" w:sz="0" w:space="0" w:color="auto"/>
            <w:left w:val="none" w:sz="0" w:space="0" w:color="auto"/>
            <w:bottom w:val="none" w:sz="0" w:space="0" w:color="auto"/>
            <w:right w:val="none" w:sz="0" w:space="0" w:color="auto"/>
          </w:divBdr>
          <w:divsChild>
            <w:div w:id="1622416988">
              <w:marLeft w:val="0"/>
              <w:marRight w:val="0"/>
              <w:marTop w:val="0"/>
              <w:marBottom w:val="0"/>
              <w:divBdr>
                <w:top w:val="none" w:sz="0" w:space="0" w:color="auto"/>
                <w:left w:val="none" w:sz="0" w:space="0" w:color="auto"/>
                <w:bottom w:val="none" w:sz="0" w:space="0" w:color="auto"/>
                <w:right w:val="none" w:sz="0" w:space="0" w:color="auto"/>
              </w:divBdr>
              <w:divsChild>
                <w:div w:id="83449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22493">
      <w:bodyDiv w:val="1"/>
      <w:marLeft w:val="0"/>
      <w:marRight w:val="0"/>
      <w:marTop w:val="0"/>
      <w:marBottom w:val="0"/>
      <w:divBdr>
        <w:top w:val="none" w:sz="0" w:space="0" w:color="auto"/>
        <w:left w:val="none" w:sz="0" w:space="0" w:color="auto"/>
        <w:bottom w:val="none" w:sz="0" w:space="0" w:color="auto"/>
        <w:right w:val="none" w:sz="0" w:space="0" w:color="auto"/>
      </w:divBdr>
      <w:divsChild>
        <w:div w:id="1837529288">
          <w:marLeft w:val="0"/>
          <w:marRight w:val="0"/>
          <w:marTop w:val="0"/>
          <w:marBottom w:val="0"/>
          <w:divBdr>
            <w:top w:val="none" w:sz="0" w:space="0" w:color="auto"/>
            <w:left w:val="none" w:sz="0" w:space="0" w:color="auto"/>
            <w:bottom w:val="none" w:sz="0" w:space="0" w:color="auto"/>
            <w:right w:val="none" w:sz="0" w:space="0" w:color="auto"/>
          </w:divBdr>
          <w:divsChild>
            <w:div w:id="443039611">
              <w:marLeft w:val="0"/>
              <w:marRight w:val="0"/>
              <w:marTop w:val="0"/>
              <w:marBottom w:val="0"/>
              <w:divBdr>
                <w:top w:val="none" w:sz="0" w:space="0" w:color="auto"/>
                <w:left w:val="none" w:sz="0" w:space="0" w:color="auto"/>
                <w:bottom w:val="none" w:sz="0" w:space="0" w:color="auto"/>
                <w:right w:val="none" w:sz="0" w:space="0" w:color="auto"/>
              </w:divBdr>
              <w:divsChild>
                <w:div w:id="20945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08033">
      <w:bodyDiv w:val="1"/>
      <w:marLeft w:val="0"/>
      <w:marRight w:val="0"/>
      <w:marTop w:val="0"/>
      <w:marBottom w:val="0"/>
      <w:divBdr>
        <w:top w:val="none" w:sz="0" w:space="0" w:color="auto"/>
        <w:left w:val="none" w:sz="0" w:space="0" w:color="auto"/>
        <w:bottom w:val="none" w:sz="0" w:space="0" w:color="auto"/>
        <w:right w:val="none" w:sz="0" w:space="0" w:color="auto"/>
      </w:divBdr>
    </w:div>
    <w:div w:id="772552934">
      <w:bodyDiv w:val="1"/>
      <w:marLeft w:val="0"/>
      <w:marRight w:val="0"/>
      <w:marTop w:val="0"/>
      <w:marBottom w:val="0"/>
      <w:divBdr>
        <w:top w:val="none" w:sz="0" w:space="0" w:color="auto"/>
        <w:left w:val="none" w:sz="0" w:space="0" w:color="auto"/>
        <w:bottom w:val="none" w:sz="0" w:space="0" w:color="auto"/>
        <w:right w:val="none" w:sz="0" w:space="0" w:color="auto"/>
      </w:divBdr>
    </w:div>
    <w:div w:id="772939601">
      <w:bodyDiv w:val="1"/>
      <w:marLeft w:val="0"/>
      <w:marRight w:val="0"/>
      <w:marTop w:val="0"/>
      <w:marBottom w:val="0"/>
      <w:divBdr>
        <w:top w:val="none" w:sz="0" w:space="0" w:color="auto"/>
        <w:left w:val="none" w:sz="0" w:space="0" w:color="auto"/>
        <w:bottom w:val="none" w:sz="0" w:space="0" w:color="auto"/>
        <w:right w:val="none" w:sz="0" w:space="0" w:color="auto"/>
      </w:divBdr>
    </w:div>
    <w:div w:id="773088212">
      <w:bodyDiv w:val="1"/>
      <w:marLeft w:val="0"/>
      <w:marRight w:val="0"/>
      <w:marTop w:val="0"/>
      <w:marBottom w:val="0"/>
      <w:divBdr>
        <w:top w:val="none" w:sz="0" w:space="0" w:color="auto"/>
        <w:left w:val="none" w:sz="0" w:space="0" w:color="auto"/>
        <w:bottom w:val="none" w:sz="0" w:space="0" w:color="auto"/>
        <w:right w:val="none" w:sz="0" w:space="0" w:color="auto"/>
      </w:divBdr>
    </w:div>
    <w:div w:id="781607830">
      <w:bodyDiv w:val="1"/>
      <w:marLeft w:val="0"/>
      <w:marRight w:val="0"/>
      <w:marTop w:val="0"/>
      <w:marBottom w:val="0"/>
      <w:divBdr>
        <w:top w:val="none" w:sz="0" w:space="0" w:color="auto"/>
        <w:left w:val="none" w:sz="0" w:space="0" w:color="auto"/>
        <w:bottom w:val="none" w:sz="0" w:space="0" w:color="auto"/>
        <w:right w:val="none" w:sz="0" w:space="0" w:color="auto"/>
      </w:divBdr>
    </w:div>
    <w:div w:id="782305641">
      <w:bodyDiv w:val="1"/>
      <w:marLeft w:val="0"/>
      <w:marRight w:val="0"/>
      <w:marTop w:val="0"/>
      <w:marBottom w:val="0"/>
      <w:divBdr>
        <w:top w:val="none" w:sz="0" w:space="0" w:color="auto"/>
        <w:left w:val="none" w:sz="0" w:space="0" w:color="auto"/>
        <w:bottom w:val="none" w:sz="0" w:space="0" w:color="auto"/>
        <w:right w:val="none" w:sz="0" w:space="0" w:color="auto"/>
      </w:divBdr>
    </w:div>
    <w:div w:id="789282547">
      <w:bodyDiv w:val="1"/>
      <w:marLeft w:val="0"/>
      <w:marRight w:val="0"/>
      <w:marTop w:val="0"/>
      <w:marBottom w:val="0"/>
      <w:divBdr>
        <w:top w:val="none" w:sz="0" w:space="0" w:color="auto"/>
        <w:left w:val="none" w:sz="0" w:space="0" w:color="auto"/>
        <w:bottom w:val="none" w:sz="0" w:space="0" w:color="auto"/>
        <w:right w:val="none" w:sz="0" w:space="0" w:color="auto"/>
      </w:divBdr>
      <w:divsChild>
        <w:div w:id="2024284971">
          <w:marLeft w:val="0"/>
          <w:marRight w:val="0"/>
          <w:marTop w:val="0"/>
          <w:marBottom w:val="0"/>
          <w:divBdr>
            <w:top w:val="none" w:sz="0" w:space="0" w:color="auto"/>
            <w:left w:val="none" w:sz="0" w:space="0" w:color="auto"/>
            <w:bottom w:val="none" w:sz="0" w:space="0" w:color="auto"/>
            <w:right w:val="none" w:sz="0" w:space="0" w:color="auto"/>
          </w:divBdr>
        </w:div>
        <w:div w:id="1128936586">
          <w:marLeft w:val="0"/>
          <w:marRight w:val="0"/>
          <w:marTop w:val="0"/>
          <w:marBottom w:val="0"/>
          <w:divBdr>
            <w:top w:val="none" w:sz="0" w:space="0" w:color="auto"/>
            <w:left w:val="none" w:sz="0" w:space="0" w:color="auto"/>
            <w:bottom w:val="none" w:sz="0" w:space="0" w:color="auto"/>
            <w:right w:val="none" w:sz="0" w:space="0" w:color="auto"/>
          </w:divBdr>
        </w:div>
      </w:divsChild>
    </w:div>
    <w:div w:id="802695314">
      <w:bodyDiv w:val="1"/>
      <w:marLeft w:val="0"/>
      <w:marRight w:val="0"/>
      <w:marTop w:val="0"/>
      <w:marBottom w:val="0"/>
      <w:divBdr>
        <w:top w:val="none" w:sz="0" w:space="0" w:color="auto"/>
        <w:left w:val="none" w:sz="0" w:space="0" w:color="auto"/>
        <w:bottom w:val="none" w:sz="0" w:space="0" w:color="auto"/>
        <w:right w:val="none" w:sz="0" w:space="0" w:color="auto"/>
      </w:divBdr>
    </w:div>
    <w:div w:id="804273745">
      <w:bodyDiv w:val="1"/>
      <w:marLeft w:val="0"/>
      <w:marRight w:val="0"/>
      <w:marTop w:val="0"/>
      <w:marBottom w:val="0"/>
      <w:divBdr>
        <w:top w:val="none" w:sz="0" w:space="0" w:color="auto"/>
        <w:left w:val="none" w:sz="0" w:space="0" w:color="auto"/>
        <w:bottom w:val="none" w:sz="0" w:space="0" w:color="auto"/>
        <w:right w:val="none" w:sz="0" w:space="0" w:color="auto"/>
      </w:divBdr>
    </w:div>
    <w:div w:id="805197798">
      <w:bodyDiv w:val="1"/>
      <w:marLeft w:val="0"/>
      <w:marRight w:val="0"/>
      <w:marTop w:val="0"/>
      <w:marBottom w:val="0"/>
      <w:divBdr>
        <w:top w:val="none" w:sz="0" w:space="0" w:color="auto"/>
        <w:left w:val="none" w:sz="0" w:space="0" w:color="auto"/>
        <w:bottom w:val="none" w:sz="0" w:space="0" w:color="auto"/>
        <w:right w:val="none" w:sz="0" w:space="0" w:color="auto"/>
      </w:divBdr>
    </w:div>
    <w:div w:id="807211223">
      <w:bodyDiv w:val="1"/>
      <w:marLeft w:val="0"/>
      <w:marRight w:val="0"/>
      <w:marTop w:val="0"/>
      <w:marBottom w:val="0"/>
      <w:divBdr>
        <w:top w:val="none" w:sz="0" w:space="0" w:color="auto"/>
        <w:left w:val="none" w:sz="0" w:space="0" w:color="auto"/>
        <w:bottom w:val="none" w:sz="0" w:space="0" w:color="auto"/>
        <w:right w:val="none" w:sz="0" w:space="0" w:color="auto"/>
      </w:divBdr>
    </w:div>
    <w:div w:id="809518248">
      <w:bodyDiv w:val="1"/>
      <w:marLeft w:val="0"/>
      <w:marRight w:val="0"/>
      <w:marTop w:val="0"/>
      <w:marBottom w:val="0"/>
      <w:divBdr>
        <w:top w:val="none" w:sz="0" w:space="0" w:color="auto"/>
        <w:left w:val="none" w:sz="0" w:space="0" w:color="auto"/>
        <w:bottom w:val="none" w:sz="0" w:space="0" w:color="auto"/>
        <w:right w:val="none" w:sz="0" w:space="0" w:color="auto"/>
      </w:divBdr>
    </w:div>
    <w:div w:id="810175439">
      <w:bodyDiv w:val="1"/>
      <w:marLeft w:val="0"/>
      <w:marRight w:val="0"/>
      <w:marTop w:val="0"/>
      <w:marBottom w:val="0"/>
      <w:divBdr>
        <w:top w:val="none" w:sz="0" w:space="0" w:color="auto"/>
        <w:left w:val="none" w:sz="0" w:space="0" w:color="auto"/>
        <w:bottom w:val="none" w:sz="0" w:space="0" w:color="auto"/>
        <w:right w:val="none" w:sz="0" w:space="0" w:color="auto"/>
      </w:divBdr>
    </w:div>
    <w:div w:id="817039960">
      <w:bodyDiv w:val="1"/>
      <w:marLeft w:val="0"/>
      <w:marRight w:val="0"/>
      <w:marTop w:val="0"/>
      <w:marBottom w:val="0"/>
      <w:divBdr>
        <w:top w:val="none" w:sz="0" w:space="0" w:color="auto"/>
        <w:left w:val="none" w:sz="0" w:space="0" w:color="auto"/>
        <w:bottom w:val="none" w:sz="0" w:space="0" w:color="auto"/>
        <w:right w:val="none" w:sz="0" w:space="0" w:color="auto"/>
      </w:divBdr>
    </w:div>
    <w:div w:id="819031754">
      <w:bodyDiv w:val="1"/>
      <w:marLeft w:val="0"/>
      <w:marRight w:val="0"/>
      <w:marTop w:val="0"/>
      <w:marBottom w:val="0"/>
      <w:divBdr>
        <w:top w:val="none" w:sz="0" w:space="0" w:color="auto"/>
        <w:left w:val="none" w:sz="0" w:space="0" w:color="auto"/>
        <w:bottom w:val="none" w:sz="0" w:space="0" w:color="auto"/>
        <w:right w:val="none" w:sz="0" w:space="0" w:color="auto"/>
      </w:divBdr>
      <w:divsChild>
        <w:div w:id="1354113926">
          <w:marLeft w:val="0"/>
          <w:marRight w:val="0"/>
          <w:marTop w:val="0"/>
          <w:marBottom w:val="0"/>
          <w:divBdr>
            <w:top w:val="none" w:sz="0" w:space="0" w:color="auto"/>
            <w:left w:val="none" w:sz="0" w:space="0" w:color="auto"/>
            <w:bottom w:val="none" w:sz="0" w:space="0" w:color="auto"/>
            <w:right w:val="none" w:sz="0" w:space="0" w:color="auto"/>
          </w:divBdr>
        </w:div>
        <w:div w:id="1443264059">
          <w:marLeft w:val="0"/>
          <w:marRight w:val="0"/>
          <w:marTop w:val="0"/>
          <w:marBottom w:val="0"/>
          <w:divBdr>
            <w:top w:val="none" w:sz="0" w:space="0" w:color="auto"/>
            <w:left w:val="none" w:sz="0" w:space="0" w:color="auto"/>
            <w:bottom w:val="none" w:sz="0" w:space="0" w:color="auto"/>
            <w:right w:val="none" w:sz="0" w:space="0" w:color="auto"/>
          </w:divBdr>
        </w:div>
        <w:div w:id="1492059197">
          <w:marLeft w:val="0"/>
          <w:marRight w:val="0"/>
          <w:marTop w:val="0"/>
          <w:marBottom w:val="0"/>
          <w:divBdr>
            <w:top w:val="none" w:sz="0" w:space="0" w:color="auto"/>
            <w:left w:val="none" w:sz="0" w:space="0" w:color="auto"/>
            <w:bottom w:val="none" w:sz="0" w:space="0" w:color="auto"/>
            <w:right w:val="none" w:sz="0" w:space="0" w:color="auto"/>
          </w:divBdr>
        </w:div>
        <w:div w:id="588390432">
          <w:marLeft w:val="0"/>
          <w:marRight w:val="0"/>
          <w:marTop w:val="0"/>
          <w:marBottom w:val="0"/>
          <w:divBdr>
            <w:top w:val="none" w:sz="0" w:space="0" w:color="auto"/>
            <w:left w:val="none" w:sz="0" w:space="0" w:color="auto"/>
            <w:bottom w:val="none" w:sz="0" w:space="0" w:color="auto"/>
            <w:right w:val="none" w:sz="0" w:space="0" w:color="auto"/>
          </w:divBdr>
        </w:div>
        <w:div w:id="151651513">
          <w:marLeft w:val="0"/>
          <w:marRight w:val="0"/>
          <w:marTop w:val="0"/>
          <w:marBottom w:val="0"/>
          <w:divBdr>
            <w:top w:val="none" w:sz="0" w:space="0" w:color="auto"/>
            <w:left w:val="none" w:sz="0" w:space="0" w:color="auto"/>
            <w:bottom w:val="none" w:sz="0" w:space="0" w:color="auto"/>
            <w:right w:val="none" w:sz="0" w:space="0" w:color="auto"/>
          </w:divBdr>
        </w:div>
        <w:div w:id="790319395">
          <w:marLeft w:val="0"/>
          <w:marRight w:val="0"/>
          <w:marTop w:val="0"/>
          <w:marBottom w:val="0"/>
          <w:divBdr>
            <w:top w:val="none" w:sz="0" w:space="0" w:color="auto"/>
            <w:left w:val="none" w:sz="0" w:space="0" w:color="auto"/>
            <w:bottom w:val="none" w:sz="0" w:space="0" w:color="auto"/>
            <w:right w:val="none" w:sz="0" w:space="0" w:color="auto"/>
          </w:divBdr>
        </w:div>
      </w:divsChild>
    </w:div>
    <w:div w:id="819157337">
      <w:bodyDiv w:val="1"/>
      <w:marLeft w:val="0"/>
      <w:marRight w:val="0"/>
      <w:marTop w:val="0"/>
      <w:marBottom w:val="0"/>
      <w:divBdr>
        <w:top w:val="none" w:sz="0" w:space="0" w:color="auto"/>
        <w:left w:val="none" w:sz="0" w:space="0" w:color="auto"/>
        <w:bottom w:val="none" w:sz="0" w:space="0" w:color="auto"/>
        <w:right w:val="none" w:sz="0" w:space="0" w:color="auto"/>
      </w:divBdr>
    </w:div>
    <w:div w:id="820267983">
      <w:bodyDiv w:val="1"/>
      <w:marLeft w:val="0"/>
      <w:marRight w:val="0"/>
      <w:marTop w:val="0"/>
      <w:marBottom w:val="0"/>
      <w:divBdr>
        <w:top w:val="none" w:sz="0" w:space="0" w:color="auto"/>
        <w:left w:val="none" w:sz="0" w:space="0" w:color="auto"/>
        <w:bottom w:val="none" w:sz="0" w:space="0" w:color="auto"/>
        <w:right w:val="none" w:sz="0" w:space="0" w:color="auto"/>
      </w:divBdr>
    </w:div>
    <w:div w:id="822353597">
      <w:bodyDiv w:val="1"/>
      <w:marLeft w:val="0"/>
      <w:marRight w:val="0"/>
      <w:marTop w:val="0"/>
      <w:marBottom w:val="0"/>
      <w:divBdr>
        <w:top w:val="none" w:sz="0" w:space="0" w:color="auto"/>
        <w:left w:val="none" w:sz="0" w:space="0" w:color="auto"/>
        <w:bottom w:val="none" w:sz="0" w:space="0" w:color="auto"/>
        <w:right w:val="none" w:sz="0" w:space="0" w:color="auto"/>
      </w:divBdr>
      <w:divsChild>
        <w:div w:id="1186023954">
          <w:marLeft w:val="0"/>
          <w:marRight w:val="0"/>
          <w:marTop w:val="0"/>
          <w:marBottom w:val="0"/>
          <w:divBdr>
            <w:top w:val="none" w:sz="0" w:space="0" w:color="auto"/>
            <w:left w:val="none" w:sz="0" w:space="0" w:color="auto"/>
            <w:bottom w:val="none" w:sz="0" w:space="0" w:color="auto"/>
            <w:right w:val="none" w:sz="0" w:space="0" w:color="auto"/>
          </w:divBdr>
          <w:divsChild>
            <w:div w:id="300621875">
              <w:marLeft w:val="0"/>
              <w:marRight w:val="0"/>
              <w:marTop w:val="0"/>
              <w:marBottom w:val="0"/>
              <w:divBdr>
                <w:top w:val="none" w:sz="0" w:space="0" w:color="auto"/>
                <w:left w:val="none" w:sz="0" w:space="0" w:color="auto"/>
                <w:bottom w:val="none" w:sz="0" w:space="0" w:color="auto"/>
                <w:right w:val="none" w:sz="0" w:space="0" w:color="auto"/>
              </w:divBdr>
              <w:divsChild>
                <w:div w:id="1141069528">
                  <w:marLeft w:val="0"/>
                  <w:marRight w:val="0"/>
                  <w:marTop w:val="0"/>
                  <w:marBottom w:val="0"/>
                  <w:divBdr>
                    <w:top w:val="none" w:sz="0" w:space="0" w:color="auto"/>
                    <w:left w:val="none" w:sz="0" w:space="0" w:color="auto"/>
                    <w:bottom w:val="none" w:sz="0" w:space="0" w:color="auto"/>
                    <w:right w:val="none" w:sz="0" w:space="0" w:color="auto"/>
                  </w:divBdr>
                  <w:divsChild>
                    <w:div w:id="288365962">
                      <w:marLeft w:val="0"/>
                      <w:marRight w:val="0"/>
                      <w:marTop w:val="0"/>
                      <w:marBottom w:val="0"/>
                      <w:divBdr>
                        <w:top w:val="none" w:sz="0" w:space="0" w:color="auto"/>
                        <w:left w:val="none" w:sz="0" w:space="0" w:color="auto"/>
                        <w:bottom w:val="none" w:sz="0" w:space="0" w:color="auto"/>
                        <w:right w:val="none" w:sz="0" w:space="0" w:color="auto"/>
                      </w:divBdr>
                    </w:div>
                  </w:divsChild>
                </w:div>
                <w:div w:id="2000159631">
                  <w:marLeft w:val="0"/>
                  <w:marRight w:val="0"/>
                  <w:marTop w:val="0"/>
                  <w:marBottom w:val="0"/>
                  <w:divBdr>
                    <w:top w:val="none" w:sz="0" w:space="0" w:color="auto"/>
                    <w:left w:val="none" w:sz="0" w:space="0" w:color="auto"/>
                    <w:bottom w:val="none" w:sz="0" w:space="0" w:color="auto"/>
                    <w:right w:val="none" w:sz="0" w:space="0" w:color="auto"/>
                  </w:divBdr>
                  <w:divsChild>
                    <w:div w:id="749617237">
                      <w:marLeft w:val="0"/>
                      <w:marRight w:val="0"/>
                      <w:marTop w:val="0"/>
                      <w:marBottom w:val="0"/>
                      <w:divBdr>
                        <w:top w:val="none" w:sz="0" w:space="0" w:color="auto"/>
                        <w:left w:val="none" w:sz="0" w:space="0" w:color="auto"/>
                        <w:bottom w:val="none" w:sz="0" w:space="0" w:color="auto"/>
                        <w:right w:val="none" w:sz="0" w:space="0" w:color="auto"/>
                      </w:divBdr>
                    </w:div>
                    <w:div w:id="48636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935078">
      <w:bodyDiv w:val="1"/>
      <w:marLeft w:val="0"/>
      <w:marRight w:val="0"/>
      <w:marTop w:val="0"/>
      <w:marBottom w:val="0"/>
      <w:divBdr>
        <w:top w:val="none" w:sz="0" w:space="0" w:color="auto"/>
        <w:left w:val="none" w:sz="0" w:space="0" w:color="auto"/>
        <w:bottom w:val="none" w:sz="0" w:space="0" w:color="auto"/>
        <w:right w:val="none" w:sz="0" w:space="0" w:color="auto"/>
      </w:divBdr>
    </w:div>
    <w:div w:id="830215443">
      <w:bodyDiv w:val="1"/>
      <w:marLeft w:val="0"/>
      <w:marRight w:val="0"/>
      <w:marTop w:val="0"/>
      <w:marBottom w:val="0"/>
      <w:divBdr>
        <w:top w:val="none" w:sz="0" w:space="0" w:color="auto"/>
        <w:left w:val="none" w:sz="0" w:space="0" w:color="auto"/>
        <w:bottom w:val="none" w:sz="0" w:space="0" w:color="auto"/>
        <w:right w:val="none" w:sz="0" w:space="0" w:color="auto"/>
      </w:divBdr>
    </w:div>
    <w:div w:id="832842654">
      <w:bodyDiv w:val="1"/>
      <w:marLeft w:val="0"/>
      <w:marRight w:val="0"/>
      <w:marTop w:val="0"/>
      <w:marBottom w:val="0"/>
      <w:divBdr>
        <w:top w:val="none" w:sz="0" w:space="0" w:color="auto"/>
        <w:left w:val="none" w:sz="0" w:space="0" w:color="auto"/>
        <w:bottom w:val="none" w:sz="0" w:space="0" w:color="auto"/>
        <w:right w:val="none" w:sz="0" w:space="0" w:color="auto"/>
      </w:divBdr>
    </w:div>
    <w:div w:id="848714994">
      <w:bodyDiv w:val="1"/>
      <w:marLeft w:val="0"/>
      <w:marRight w:val="0"/>
      <w:marTop w:val="0"/>
      <w:marBottom w:val="0"/>
      <w:divBdr>
        <w:top w:val="none" w:sz="0" w:space="0" w:color="auto"/>
        <w:left w:val="none" w:sz="0" w:space="0" w:color="auto"/>
        <w:bottom w:val="none" w:sz="0" w:space="0" w:color="auto"/>
        <w:right w:val="none" w:sz="0" w:space="0" w:color="auto"/>
      </w:divBdr>
    </w:div>
    <w:div w:id="849175113">
      <w:bodyDiv w:val="1"/>
      <w:marLeft w:val="0"/>
      <w:marRight w:val="0"/>
      <w:marTop w:val="0"/>
      <w:marBottom w:val="0"/>
      <w:divBdr>
        <w:top w:val="none" w:sz="0" w:space="0" w:color="auto"/>
        <w:left w:val="none" w:sz="0" w:space="0" w:color="auto"/>
        <w:bottom w:val="none" w:sz="0" w:space="0" w:color="auto"/>
        <w:right w:val="none" w:sz="0" w:space="0" w:color="auto"/>
      </w:divBdr>
    </w:div>
    <w:div w:id="850532930">
      <w:bodyDiv w:val="1"/>
      <w:marLeft w:val="0"/>
      <w:marRight w:val="0"/>
      <w:marTop w:val="0"/>
      <w:marBottom w:val="0"/>
      <w:divBdr>
        <w:top w:val="none" w:sz="0" w:space="0" w:color="auto"/>
        <w:left w:val="none" w:sz="0" w:space="0" w:color="auto"/>
        <w:bottom w:val="none" w:sz="0" w:space="0" w:color="auto"/>
        <w:right w:val="none" w:sz="0" w:space="0" w:color="auto"/>
      </w:divBdr>
    </w:div>
    <w:div w:id="856191369">
      <w:bodyDiv w:val="1"/>
      <w:marLeft w:val="0"/>
      <w:marRight w:val="0"/>
      <w:marTop w:val="0"/>
      <w:marBottom w:val="0"/>
      <w:divBdr>
        <w:top w:val="none" w:sz="0" w:space="0" w:color="auto"/>
        <w:left w:val="none" w:sz="0" w:space="0" w:color="auto"/>
        <w:bottom w:val="none" w:sz="0" w:space="0" w:color="auto"/>
        <w:right w:val="none" w:sz="0" w:space="0" w:color="auto"/>
      </w:divBdr>
    </w:div>
    <w:div w:id="857351637">
      <w:bodyDiv w:val="1"/>
      <w:marLeft w:val="0"/>
      <w:marRight w:val="0"/>
      <w:marTop w:val="0"/>
      <w:marBottom w:val="0"/>
      <w:divBdr>
        <w:top w:val="none" w:sz="0" w:space="0" w:color="auto"/>
        <w:left w:val="none" w:sz="0" w:space="0" w:color="auto"/>
        <w:bottom w:val="none" w:sz="0" w:space="0" w:color="auto"/>
        <w:right w:val="none" w:sz="0" w:space="0" w:color="auto"/>
      </w:divBdr>
    </w:div>
    <w:div w:id="858354993">
      <w:bodyDiv w:val="1"/>
      <w:marLeft w:val="0"/>
      <w:marRight w:val="0"/>
      <w:marTop w:val="0"/>
      <w:marBottom w:val="0"/>
      <w:divBdr>
        <w:top w:val="none" w:sz="0" w:space="0" w:color="auto"/>
        <w:left w:val="none" w:sz="0" w:space="0" w:color="auto"/>
        <w:bottom w:val="none" w:sz="0" w:space="0" w:color="auto"/>
        <w:right w:val="none" w:sz="0" w:space="0" w:color="auto"/>
      </w:divBdr>
    </w:div>
    <w:div w:id="861016506">
      <w:bodyDiv w:val="1"/>
      <w:marLeft w:val="0"/>
      <w:marRight w:val="0"/>
      <w:marTop w:val="0"/>
      <w:marBottom w:val="0"/>
      <w:divBdr>
        <w:top w:val="none" w:sz="0" w:space="0" w:color="auto"/>
        <w:left w:val="none" w:sz="0" w:space="0" w:color="auto"/>
        <w:bottom w:val="none" w:sz="0" w:space="0" w:color="auto"/>
        <w:right w:val="none" w:sz="0" w:space="0" w:color="auto"/>
      </w:divBdr>
    </w:div>
    <w:div w:id="861941020">
      <w:bodyDiv w:val="1"/>
      <w:marLeft w:val="0"/>
      <w:marRight w:val="0"/>
      <w:marTop w:val="0"/>
      <w:marBottom w:val="0"/>
      <w:divBdr>
        <w:top w:val="none" w:sz="0" w:space="0" w:color="auto"/>
        <w:left w:val="none" w:sz="0" w:space="0" w:color="auto"/>
        <w:bottom w:val="none" w:sz="0" w:space="0" w:color="auto"/>
        <w:right w:val="none" w:sz="0" w:space="0" w:color="auto"/>
      </w:divBdr>
    </w:div>
    <w:div w:id="863396207">
      <w:bodyDiv w:val="1"/>
      <w:marLeft w:val="0"/>
      <w:marRight w:val="0"/>
      <w:marTop w:val="0"/>
      <w:marBottom w:val="0"/>
      <w:divBdr>
        <w:top w:val="none" w:sz="0" w:space="0" w:color="auto"/>
        <w:left w:val="none" w:sz="0" w:space="0" w:color="auto"/>
        <w:bottom w:val="none" w:sz="0" w:space="0" w:color="auto"/>
        <w:right w:val="none" w:sz="0" w:space="0" w:color="auto"/>
      </w:divBdr>
    </w:div>
    <w:div w:id="863590317">
      <w:bodyDiv w:val="1"/>
      <w:marLeft w:val="0"/>
      <w:marRight w:val="0"/>
      <w:marTop w:val="0"/>
      <w:marBottom w:val="0"/>
      <w:divBdr>
        <w:top w:val="none" w:sz="0" w:space="0" w:color="auto"/>
        <w:left w:val="none" w:sz="0" w:space="0" w:color="auto"/>
        <w:bottom w:val="none" w:sz="0" w:space="0" w:color="auto"/>
        <w:right w:val="none" w:sz="0" w:space="0" w:color="auto"/>
      </w:divBdr>
    </w:div>
    <w:div w:id="868177013">
      <w:bodyDiv w:val="1"/>
      <w:marLeft w:val="0"/>
      <w:marRight w:val="0"/>
      <w:marTop w:val="0"/>
      <w:marBottom w:val="0"/>
      <w:divBdr>
        <w:top w:val="none" w:sz="0" w:space="0" w:color="auto"/>
        <w:left w:val="none" w:sz="0" w:space="0" w:color="auto"/>
        <w:bottom w:val="none" w:sz="0" w:space="0" w:color="auto"/>
        <w:right w:val="none" w:sz="0" w:space="0" w:color="auto"/>
      </w:divBdr>
    </w:div>
    <w:div w:id="869221045">
      <w:bodyDiv w:val="1"/>
      <w:marLeft w:val="0"/>
      <w:marRight w:val="0"/>
      <w:marTop w:val="0"/>
      <w:marBottom w:val="0"/>
      <w:divBdr>
        <w:top w:val="none" w:sz="0" w:space="0" w:color="auto"/>
        <w:left w:val="none" w:sz="0" w:space="0" w:color="auto"/>
        <w:bottom w:val="none" w:sz="0" w:space="0" w:color="auto"/>
        <w:right w:val="none" w:sz="0" w:space="0" w:color="auto"/>
      </w:divBdr>
    </w:div>
    <w:div w:id="869688029">
      <w:bodyDiv w:val="1"/>
      <w:marLeft w:val="0"/>
      <w:marRight w:val="0"/>
      <w:marTop w:val="0"/>
      <w:marBottom w:val="0"/>
      <w:divBdr>
        <w:top w:val="none" w:sz="0" w:space="0" w:color="auto"/>
        <w:left w:val="none" w:sz="0" w:space="0" w:color="auto"/>
        <w:bottom w:val="none" w:sz="0" w:space="0" w:color="auto"/>
        <w:right w:val="none" w:sz="0" w:space="0" w:color="auto"/>
      </w:divBdr>
      <w:divsChild>
        <w:div w:id="890654747">
          <w:marLeft w:val="0"/>
          <w:marRight w:val="0"/>
          <w:marTop w:val="0"/>
          <w:marBottom w:val="0"/>
          <w:divBdr>
            <w:top w:val="none" w:sz="0" w:space="0" w:color="auto"/>
            <w:left w:val="none" w:sz="0" w:space="0" w:color="auto"/>
            <w:bottom w:val="none" w:sz="0" w:space="0" w:color="auto"/>
            <w:right w:val="none" w:sz="0" w:space="0" w:color="auto"/>
          </w:divBdr>
        </w:div>
        <w:div w:id="776171809">
          <w:marLeft w:val="0"/>
          <w:marRight w:val="0"/>
          <w:marTop w:val="0"/>
          <w:marBottom w:val="0"/>
          <w:divBdr>
            <w:top w:val="none" w:sz="0" w:space="0" w:color="auto"/>
            <w:left w:val="none" w:sz="0" w:space="0" w:color="auto"/>
            <w:bottom w:val="none" w:sz="0" w:space="0" w:color="auto"/>
            <w:right w:val="none" w:sz="0" w:space="0" w:color="auto"/>
          </w:divBdr>
        </w:div>
        <w:div w:id="469398411">
          <w:marLeft w:val="0"/>
          <w:marRight w:val="0"/>
          <w:marTop w:val="0"/>
          <w:marBottom w:val="0"/>
          <w:divBdr>
            <w:top w:val="none" w:sz="0" w:space="0" w:color="auto"/>
            <w:left w:val="none" w:sz="0" w:space="0" w:color="auto"/>
            <w:bottom w:val="none" w:sz="0" w:space="0" w:color="auto"/>
            <w:right w:val="none" w:sz="0" w:space="0" w:color="auto"/>
          </w:divBdr>
        </w:div>
      </w:divsChild>
    </w:div>
    <w:div w:id="872615725">
      <w:bodyDiv w:val="1"/>
      <w:marLeft w:val="0"/>
      <w:marRight w:val="0"/>
      <w:marTop w:val="0"/>
      <w:marBottom w:val="0"/>
      <w:divBdr>
        <w:top w:val="none" w:sz="0" w:space="0" w:color="auto"/>
        <w:left w:val="none" w:sz="0" w:space="0" w:color="auto"/>
        <w:bottom w:val="none" w:sz="0" w:space="0" w:color="auto"/>
        <w:right w:val="none" w:sz="0" w:space="0" w:color="auto"/>
      </w:divBdr>
    </w:div>
    <w:div w:id="876161812">
      <w:bodyDiv w:val="1"/>
      <w:marLeft w:val="0"/>
      <w:marRight w:val="0"/>
      <w:marTop w:val="0"/>
      <w:marBottom w:val="0"/>
      <w:divBdr>
        <w:top w:val="none" w:sz="0" w:space="0" w:color="auto"/>
        <w:left w:val="none" w:sz="0" w:space="0" w:color="auto"/>
        <w:bottom w:val="none" w:sz="0" w:space="0" w:color="auto"/>
        <w:right w:val="none" w:sz="0" w:space="0" w:color="auto"/>
      </w:divBdr>
    </w:div>
    <w:div w:id="877165839">
      <w:bodyDiv w:val="1"/>
      <w:marLeft w:val="0"/>
      <w:marRight w:val="0"/>
      <w:marTop w:val="0"/>
      <w:marBottom w:val="0"/>
      <w:divBdr>
        <w:top w:val="none" w:sz="0" w:space="0" w:color="auto"/>
        <w:left w:val="none" w:sz="0" w:space="0" w:color="auto"/>
        <w:bottom w:val="none" w:sz="0" w:space="0" w:color="auto"/>
        <w:right w:val="none" w:sz="0" w:space="0" w:color="auto"/>
      </w:divBdr>
    </w:div>
    <w:div w:id="878589882">
      <w:bodyDiv w:val="1"/>
      <w:marLeft w:val="0"/>
      <w:marRight w:val="0"/>
      <w:marTop w:val="0"/>
      <w:marBottom w:val="0"/>
      <w:divBdr>
        <w:top w:val="none" w:sz="0" w:space="0" w:color="auto"/>
        <w:left w:val="none" w:sz="0" w:space="0" w:color="auto"/>
        <w:bottom w:val="none" w:sz="0" w:space="0" w:color="auto"/>
        <w:right w:val="none" w:sz="0" w:space="0" w:color="auto"/>
      </w:divBdr>
    </w:div>
    <w:div w:id="881213965">
      <w:bodyDiv w:val="1"/>
      <w:marLeft w:val="0"/>
      <w:marRight w:val="0"/>
      <w:marTop w:val="0"/>
      <w:marBottom w:val="0"/>
      <w:divBdr>
        <w:top w:val="none" w:sz="0" w:space="0" w:color="auto"/>
        <w:left w:val="none" w:sz="0" w:space="0" w:color="auto"/>
        <w:bottom w:val="none" w:sz="0" w:space="0" w:color="auto"/>
        <w:right w:val="none" w:sz="0" w:space="0" w:color="auto"/>
      </w:divBdr>
    </w:div>
    <w:div w:id="881986121">
      <w:bodyDiv w:val="1"/>
      <w:marLeft w:val="0"/>
      <w:marRight w:val="0"/>
      <w:marTop w:val="0"/>
      <w:marBottom w:val="0"/>
      <w:divBdr>
        <w:top w:val="none" w:sz="0" w:space="0" w:color="auto"/>
        <w:left w:val="none" w:sz="0" w:space="0" w:color="auto"/>
        <w:bottom w:val="none" w:sz="0" w:space="0" w:color="auto"/>
        <w:right w:val="none" w:sz="0" w:space="0" w:color="auto"/>
      </w:divBdr>
    </w:div>
    <w:div w:id="900021373">
      <w:bodyDiv w:val="1"/>
      <w:marLeft w:val="0"/>
      <w:marRight w:val="0"/>
      <w:marTop w:val="0"/>
      <w:marBottom w:val="0"/>
      <w:divBdr>
        <w:top w:val="none" w:sz="0" w:space="0" w:color="auto"/>
        <w:left w:val="none" w:sz="0" w:space="0" w:color="auto"/>
        <w:bottom w:val="none" w:sz="0" w:space="0" w:color="auto"/>
        <w:right w:val="none" w:sz="0" w:space="0" w:color="auto"/>
      </w:divBdr>
    </w:div>
    <w:div w:id="900095857">
      <w:bodyDiv w:val="1"/>
      <w:marLeft w:val="0"/>
      <w:marRight w:val="0"/>
      <w:marTop w:val="0"/>
      <w:marBottom w:val="0"/>
      <w:divBdr>
        <w:top w:val="none" w:sz="0" w:space="0" w:color="auto"/>
        <w:left w:val="none" w:sz="0" w:space="0" w:color="auto"/>
        <w:bottom w:val="none" w:sz="0" w:space="0" w:color="auto"/>
        <w:right w:val="none" w:sz="0" w:space="0" w:color="auto"/>
      </w:divBdr>
    </w:div>
    <w:div w:id="900940541">
      <w:bodyDiv w:val="1"/>
      <w:marLeft w:val="0"/>
      <w:marRight w:val="0"/>
      <w:marTop w:val="0"/>
      <w:marBottom w:val="0"/>
      <w:divBdr>
        <w:top w:val="none" w:sz="0" w:space="0" w:color="auto"/>
        <w:left w:val="none" w:sz="0" w:space="0" w:color="auto"/>
        <w:bottom w:val="none" w:sz="0" w:space="0" w:color="auto"/>
        <w:right w:val="none" w:sz="0" w:space="0" w:color="auto"/>
      </w:divBdr>
    </w:div>
    <w:div w:id="904292975">
      <w:bodyDiv w:val="1"/>
      <w:marLeft w:val="0"/>
      <w:marRight w:val="0"/>
      <w:marTop w:val="0"/>
      <w:marBottom w:val="0"/>
      <w:divBdr>
        <w:top w:val="none" w:sz="0" w:space="0" w:color="auto"/>
        <w:left w:val="none" w:sz="0" w:space="0" w:color="auto"/>
        <w:bottom w:val="none" w:sz="0" w:space="0" w:color="auto"/>
        <w:right w:val="none" w:sz="0" w:space="0" w:color="auto"/>
      </w:divBdr>
      <w:divsChild>
        <w:div w:id="570307699">
          <w:marLeft w:val="0"/>
          <w:marRight w:val="0"/>
          <w:marTop w:val="0"/>
          <w:marBottom w:val="0"/>
          <w:divBdr>
            <w:top w:val="none" w:sz="0" w:space="0" w:color="auto"/>
            <w:left w:val="none" w:sz="0" w:space="0" w:color="auto"/>
            <w:bottom w:val="none" w:sz="0" w:space="0" w:color="auto"/>
            <w:right w:val="none" w:sz="0" w:space="0" w:color="auto"/>
          </w:divBdr>
          <w:divsChild>
            <w:div w:id="2018536616">
              <w:marLeft w:val="0"/>
              <w:marRight w:val="0"/>
              <w:marTop w:val="0"/>
              <w:marBottom w:val="0"/>
              <w:divBdr>
                <w:top w:val="none" w:sz="0" w:space="0" w:color="auto"/>
                <w:left w:val="none" w:sz="0" w:space="0" w:color="auto"/>
                <w:bottom w:val="none" w:sz="0" w:space="0" w:color="auto"/>
                <w:right w:val="none" w:sz="0" w:space="0" w:color="auto"/>
              </w:divBdr>
              <w:divsChild>
                <w:div w:id="11051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11073">
      <w:bodyDiv w:val="1"/>
      <w:marLeft w:val="0"/>
      <w:marRight w:val="0"/>
      <w:marTop w:val="0"/>
      <w:marBottom w:val="0"/>
      <w:divBdr>
        <w:top w:val="none" w:sz="0" w:space="0" w:color="auto"/>
        <w:left w:val="none" w:sz="0" w:space="0" w:color="auto"/>
        <w:bottom w:val="none" w:sz="0" w:space="0" w:color="auto"/>
        <w:right w:val="none" w:sz="0" w:space="0" w:color="auto"/>
      </w:divBdr>
    </w:div>
    <w:div w:id="904803348">
      <w:bodyDiv w:val="1"/>
      <w:marLeft w:val="0"/>
      <w:marRight w:val="0"/>
      <w:marTop w:val="0"/>
      <w:marBottom w:val="0"/>
      <w:divBdr>
        <w:top w:val="none" w:sz="0" w:space="0" w:color="auto"/>
        <w:left w:val="none" w:sz="0" w:space="0" w:color="auto"/>
        <w:bottom w:val="none" w:sz="0" w:space="0" w:color="auto"/>
        <w:right w:val="none" w:sz="0" w:space="0" w:color="auto"/>
      </w:divBdr>
    </w:div>
    <w:div w:id="906768992">
      <w:bodyDiv w:val="1"/>
      <w:marLeft w:val="0"/>
      <w:marRight w:val="0"/>
      <w:marTop w:val="0"/>
      <w:marBottom w:val="0"/>
      <w:divBdr>
        <w:top w:val="none" w:sz="0" w:space="0" w:color="auto"/>
        <w:left w:val="none" w:sz="0" w:space="0" w:color="auto"/>
        <w:bottom w:val="none" w:sz="0" w:space="0" w:color="auto"/>
        <w:right w:val="none" w:sz="0" w:space="0" w:color="auto"/>
      </w:divBdr>
      <w:divsChild>
        <w:div w:id="1282109410">
          <w:marLeft w:val="0"/>
          <w:marRight w:val="0"/>
          <w:marTop w:val="0"/>
          <w:marBottom w:val="0"/>
          <w:divBdr>
            <w:top w:val="none" w:sz="0" w:space="0" w:color="auto"/>
            <w:left w:val="none" w:sz="0" w:space="0" w:color="auto"/>
            <w:bottom w:val="none" w:sz="0" w:space="0" w:color="auto"/>
            <w:right w:val="none" w:sz="0" w:space="0" w:color="auto"/>
          </w:divBdr>
        </w:div>
        <w:div w:id="1743717779">
          <w:marLeft w:val="0"/>
          <w:marRight w:val="0"/>
          <w:marTop w:val="0"/>
          <w:marBottom w:val="0"/>
          <w:divBdr>
            <w:top w:val="none" w:sz="0" w:space="0" w:color="auto"/>
            <w:left w:val="none" w:sz="0" w:space="0" w:color="auto"/>
            <w:bottom w:val="none" w:sz="0" w:space="0" w:color="auto"/>
            <w:right w:val="none" w:sz="0" w:space="0" w:color="auto"/>
          </w:divBdr>
        </w:div>
        <w:div w:id="1926262441">
          <w:marLeft w:val="0"/>
          <w:marRight w:val="0"/>
          <w:marTop w:val="0"/>
          <w:marBottom w:val="0"/>
          <w:divBdr>
            <w:top w:val="none" w:sz="0" w:space="0" w:color="auto"/>
            <w:left w:val="none" w:sz="0" w:space="0" w:color="auto"/>
            <w:bottom w:val="none" w:sz="0" w:space="0" w:color="auto"/>
            <w:right w:val="none" w:sz="0" w:space="0" w:color="auto"/>
          </w:divBdr>
        </w:div>
        <w:div w:id="26492047">
          <w:marLeft w:val="0"/>
          <w:marRight w:val="0"/>
          <w:marTop w:val="0"/>
          <w:marBottom w:val="0"/>
          <w:divBdr>
            <w:top w:val="none" w:sz="0" w:space="0" w:color="auto"/>
            <w:left w:val="none" w:sz="0" w:space="0" w:color="auto"/>
            <w:bottom w:val="none" w:sz="0" w:space="0" w:color="auto"/>
            <w:right w:val="none" w:sz="0" w:space="0" w:color="auto"/>
          </w:divBdr>
        </w:div>
        <w:div w:id="1179471280">
          <w:marLeft w:val="0"/>
          <w:marRight w:val="0"/>
          <w:marTop w:val="0"/>
          <w:marBottom w:val="0"/>
          <w:divBdr>
            <w:top w:val="none" w:sz="0" w:space="0" w:color="auto"/>
            <w:left w:val="none" w:sz="0" w:space="0" w:color="auto"/>
            <w:bottom w:val="none" w:sz="0" w:space="0" w:color="auto"/>
            <w:right w:val="none" w:sz="0" w:space="0" w:color="auto"/>
          </w:divBdr>
        </w:div>
        <w:div w:id="161237755">
          <w:marLeft w:val="0"/>
          <w:marRight w:val="0"/>
          <w:marTop w:val="0"/>
          <w:marBottom w:val="0"/>
          <w:divBdr>
            <w:top w:val="none" w:sz="0" w:space="0" w:color="auto"/>
            <w:left w:val="none" w:sz="0" w:space="0" w:color="auto"/>
            <w:bottom w:val="none" w:sz="0" w:space="0" w:color="auto"/>
            <w:right w:val="none" w:sz="0" w:space="0" w:color="auto"/>
          </w:divBdr>
        </w:div>
        <w:div w:id="773014062">
          <w:marLeft w:val="0"/>
          <w:marRight w:val="0"/>
          <w:marTop w:val="0"/>
          <w:marBottom w:val="0"/>
          <w:divBdr>
            <w:top w:val="none" w:sz="0" w:space="0" w:color="auto"/>
            <w:left w:val="none" w:sz="0" w:space="0" w:color="auto"/>
            <w:bottom w:val="none" w:sz="0" w:space="0" w:color="auto"/>
            <w:right w:val="none" w:sz="0" w:space="0" w:color="auto"/>
          </w:divBdr>
        </w:div>
        <w:div w:id="1844976963">
          <w:marLeft w:val="0"/>
          <w:marRight w:val="0"/>
          <w:marTop w:val="0"/>
          <w:marBottom w:val="0"/>
          <w:divBdr>
            <w:top w:val="none" w:sz="0" w:space="0" w:color="auto"/>
            <w:left w:val="none" w:sz="0" w:space="0" w:color="auto"/>
            <w:bottom w:val="none" w:sz="0" w:space="0" w:color="auto"/>
            <w:right w:val="none" w:sz="0" w:space="0" w:color="auto"/>
          </w:divBdr>
        </w:div>
        <w:div w:id="651493963">
          <w:marLeft w:val="0"/>
          <w:marRight w:val="0"/>
          <w:marTop w:val="0"/>
          <w:marBottom w:val="0"/>
          <w:divBdr>
            <w:top w:val="none" w:sz="0" w:space="0" w:color="auto"/>
            <w:left w:val="none" w:sz="0" w:space="0" w:color="auto"/>
            <w:bottom w:val="none" w:sz="0" w:space="0" w:color="auto"/>
            <w:right w:val="none" w:sz="0" w:space="0" w:color="auto"/>
          </w:divBdr>
        </w:div>
        <w:div w:id="2036345465">
          <w:marLeft w:val="0"/>
          <w:marRight w:val="0"/>
          <w:marTop w:val="0"/>
          <w:marBottom w:val="0"/>
          <w:divBdr>
            <w:top w:val="none" w:sz="0" w:space="0" w:color="auto"/>
            <w:left w:val="none" w:sz="0" w:space="0" w:color="auto"/>
            <w:bottom w:val="none" w:sz="0" w:space="0" w:color="auto"/>
            <w:right w:val="none" w:sz="0" w:space="0" w:color="auto"/>
          </w:divBdr>
        </w:div>
        <w:div w:id="1946686768">
          <w:marLeft w:val="0"/>
          <w:marRight w:val="0"/>
          <w:marTop w:val="0"/>
          <w:marBottom w:val="0"/>
          <w:divBdr>
            <w:top w:val="none" w:sz="0" w:space="0" w:color="auto"/>
            <w:left w:val="none" w:sz="0" w:space="0" w:color="auto"/>
            <w:bottom w:val="none" w:sz="0" w:space="0" w:color="auto"/>
            <w:right w:val="none" w:sz="0" w:space="0" w:color="auto"/>
          </w:divBdr>
        </w:div>
        <w:div w:id="1884902777">
          <w:marLeft w:val="0"/>
          <w:marRight w:val="0"/>
          <w:marTop w:val="0"/>
          <w:marBottom w:val="0"/>
          <w:divBdr>
            <w:top w:val="none" w:sz="0" w:space="0" w:color="auto"/>
            <w:left w:val="none" w:sz="0" w:space="0" w:color="auto"/>
            <w:bottom w:val="none" w:sz="0" w:space="0" w:color="auto"/>
            <w:right w:val="none" w:sz="0" w:space="0" w:color="auto"/>
          </w:divBdr>
        </w:div>
        <w:div w:id="722680173">
          <w:marLeft w:val="0"/>
          <w:marRight w:val="0"/>
          <w:marTop w:val="0"/>
          <w:marBottom w:val="0"/>
          <w:divBdr>
            <w:top w:val="none" w:sz="0" w:space="0" w:color="auto"/>
            <w:left w:val="none" w:sz="0" w:space="0" w:color="auto"/>
            <w:bottom w:val="none" w:sz="0" w:space="0" w:color="auto"/>
            <w:right w:val="none" w:sz="0" w:space="0" w:color="auto"/>
          </w:divBdr>
        </w:div>
      </w:divsChild>
    </w:div>
    <w:div w:id="908997526">
      <w:bodyDiv w:val="1"/>
      <w:marLeft w:val="0"/>
      <w:marRight w:val="0"/>
      <w:marTop w:val="0"/>
      <w:marBottom w:val="0"/>
      <w:divBdr>
        <w:top w:val="none" w:sz="0" w:space="0" w:color="auto"/>
        <w:left w:val="none" w:sz="0" w:space="0" w:color="auto"/>
        <w:bottom w:val="none" w:sz="0" w:space="0" w:color="auto"/>
        <w:right w:val="none" w:sz="0" w:space="0" w:color="auto"/>
      </w:divBdr>
    </w:div>
    <w:div w:id="910698486">
      <w:bodyDiv w:val="1"/>
      <w:marLeft w:val="0"/>
      <w:marRight w:val="0"/>
      <w:marTop w:val="0"/>
      <w:marBottom w:val="0"/>
      <w:divBdr>
        <w:top w:val="none" w:sz="0" w:space="0" w:color="auto"/>
        <w:left w:val="none" w:sz="0" w:space="0" w:color="auto"/>
        <w:bottom w:val="none" w:sz="0" w:space="0" w:color="auto"/>
        <w:right w:val="none" w:sz="0" w:space="0" w:color="auto"/>
      </w:divBdr>
      <w:divsChild>
        <w:div w:id="1750885728">
          <w:marLeft w:val="0"/>
          <w:marRight w:val="0"/>
          <w:marTop w:val="0"/>
          <w:marBottom w:val="0"/>
          <w:divBdr>
            <w:top w:val="none" w:sz="0" w:space="0" w:color="auto"/>
            <w:left w:val="none" w:sz="0" w:space="0" w:color="auto"/>
            <w:bottom w:val="none" w:sz="0" w:space="0" w:color="auto"/>
            <w:right w:val="none" w:sz="0" w:space="0" w:color="auto"/>
          </w:divBdr>
          <w:divsChild>
            <w:div w:id="743839074">
              <w:marLeft w:val="0"/>
              <w:marRight w:val="0"/>
              <w:marTop w:val="0"/>
              <w:marBottom w:val="0"/>
              <w:divBdr>
                <w:top w:val="none" w:sz="0" w:space="0" w:color="auto"/>
                <w:left w:val="none" w:sz="0" w:space="0" w:color="auto"/>
                <w:bottom w:val="none" w:sz="0" w:space="0" w:color="auto"/>
                <w:right w:val="none" w:sz="0" w:space="0" w:color="auto"/>
              </w:divBdr>
              <w:divsChild>
                <w:div w:id="1296135661">
                  <w:marLeft w:val="0"/>
                  <w:marRight w:val="0"/>
                  <w:marTop w:val="0"/>
                  <w:marBottom w:val="0"/>
                  <w:divBdr>
                    <w:top w:val="none" w:sz="0" w:space="0" w:color="auto"/>
                    <w:left w:val="none" w:sz="0" w:space="0" w:color="auto"/>
                    <w:bottom w:val="none" w:sz="0" w:space="0" w:color="auto"/>
                    <w:right w:val="none" w:sz="0" w:space="0" w:color="auto"/>
                  </w:divBdr>
                  <w:divsChild>
                    <w:div w:id="59139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963871">
      <w:bodyDiv w:val="1"/>
      <w:marLeft w:val="0"/>
      <w:marRight w:val="0"/>
      <w:marTop w:val="0"/>
      <w:marBottom w:val="0"/>
      <w:divBdr>
        <w:top w:val="none" w:sz="0" w:space="0" w:color="auto"/>
        <w:left w:val="none" w:sz="0" w:space="0" w:color="auto"/>
        <w:bottom w:val="none" w:sz="0" w:space="0" w:color="auto"/>
        <w:right w:val="none" w:sz="0" w:space="0" w:color="auto"/>
      </w:divBdr>
    </w:div>
    <w:div w:id="925966290">
      <w:bodyDiv w:val="1"/>
      <w:marLeft w:val="0"/>
      <w:marRight w:val="0"/>
      <w:marTop w:val="0"/>
      <w:marBottom w:val="0"/>
      <w:divBdr>
        <w:top w:val="none" w:sz="0" w:space="0" w:color="auto"/>
        <w:left w:val="none" w:sz="0" w:space="0" w:color="auto"/>
        <w:bottom w:val="none" w:sz="0" w:space="0" w:color="auto"/>
        <w:right w:val="none" w:sz="0" w:space="0" w:color="auto"/>
      </w:divBdr>
      <w:divsChild>
        <w:div w:id="359480639">
          <w:marLeft w:val="0"/>
          <w:marRight w:val="0"/>
          <w:marTop w:val="0"/>
          <w:marBottom w:val="0"/>
          <w:divBdr>
            <w:top w:val="none" w:sz="0" w:space="0" w:color="auto"/>
            <w:left w:val="none" w:sz="0" w:space="0" w:color="auto"/>
            <w:bottom w:val="none" w:sz="0" w:space="0" w:color="auto"/>
            <w:right w:val="none" w:sz="0" w:space="0" w:color="auto"/>
          </w:divBdr>
          <w:divsChild>
            <w:div w:id="1805464046">
              <w:marLeft w:val="0"/>
              <w:marRight w:val="0"/>
              <w:marTop w:val="0"/>
              <w:marBottom w:val="0"/>
              <w:divBdr>
                <w:top w:val="none" w:sz="0" w:space="0" w:color="auto"/>
                <w:left w:val="none" w:sz="0" w:space="0" w:color="auto"/>
                <w:bottom w:val="none" w:sz="0" w:space="0" w:color="auto"/>
                <w:right w:val="none" w:sz="0" w:space="0" w:color="auto"/>
              </w:divBdr>
              <w:divsChild>
                <w:div w:id="595747699">
                  <w:marLeft w:val="0"/>
                  <w:marRight w:val="0"/>
                  <w:marTop w:val="0"/>
                  <w:marBottom w:val="0"/>
                  <w:divBdr>
                    <w:top w:val="none" w:sz="0" w:space="0" w:color="auto"/>
                    <w:left w:val="none" w:sz="0" w:space="0" w:color="auto"/>
                    <w:bottom w:val="none" w:sz="0" w:space="0" w:color="auto"/>
                    <w:right w:val="none" w:sz="0" w:space="0" w:color="auto"/>
                  </w:divBdr>
                  <w:divsChild>
                    <w:div w:id="39042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919764">
      <w:bodyDiv w:val="1"/>
      <w:marLeft w:val="0"/>
      <w:marRight w:val="0"/>
      <w:marTop w:val="0"/>
      <w:marBottom w:val="0"/>
      <w:divBdr>
        <w:top w:val="none" w:sz="0" w:space="0" w:color="auto"/>
        <w:left w:val="none" w:sz="0" w:space="0" w:color="auto"/>
        <w:bottom w:val="none" w:sz="0" w:space="0" w:color="auto"/>
        <w:right w:val="none" w:sz="0" w:space="0" w:color="auto"/>
      </w:divBdr>
    </w:div>
    <w:div w:id="940717973">
      <w:bodyDiv w:val="1"/>
      <w:marLeft w:val="0"/>
      <w:marRight w:val="0"/>
      <w:marTop w:val="0"/>
      <w:marBottom w:val="0"/>
      <w:divBdr>
        <w:top w:val="none" w:sz="0" w:space="0" w:color="auto"/>
        <w:left w:val="none" w:sz="0" w:space="0" w:color="auto"/>
        <w:bottom w:val="none" w:sz="0" w:space="0" w:color="auto"/>
        <w:right w:val="none" w:sz="0" w:space="0" w:color="auto"/>
      </w:divBdr>
    </w:div>
    <w:div w:id="943146680">
      <w:bodyDiv w:val="1"/>
      <w:marLeft w:val="0"/>
      <w:marRight w:val="0"/>
      <w:marTop w:val="0"/>
      <w:marBottom w:val="0"/>
      <w:divBdr>
        <w:top w:val="none" w:sz="0" w:space="0" w:color="auto"/>
        <w:left w:val="none" w:sz="0" w:space="0" w:color="auto"/>
        <w:bottom w:val="none" w:sz="0" w:space="0" w:color="auto"/>
        <w:right w:val="none" w:sz="0" w:space="0" w:color="auto"/>
      </w:divBdr>
    </w:div>
    <w:div w:id="945383219">
      <w:bodyDiv w:val="1"/>
      <w:marLeft w:val="0"/>
      <w:marRight w:val="0"/>
      <w:marTop w:val="0"/>
      <w:marBottom w:val="0"/>
      <w:divBdr>
        <w:top w:val="none" w:sz="0" w:space="0" w:color="auto"/>
        <w:left w:val="none" w:sz="0" w:space="0" w:color="auto"/>
        <w:bottom w:val="none" w:sz="0" w:space="0" w:color="auto"/>
        <w:right w:val="none" w:sz="0" w:space="0" w:color="auto"/>
      </w:divBdr>
    </w:div>
    <w:div w:id="945619969">
      <w:bodyDiv w:val="1"/>
      <w:marLeft w:val="0"/>
      <w:marRight w:val="0"/>
      <w:marTop w:val="0"/>
      <w:marBottom w:val="0"/>
      <w:divBdr>
        <w:top w:val="none" w:sz="0" w:space="0" w:color="auto"/>
        <w:left w:val="none" w:sz="0" w:space="0" w:color="auto"/>
        <w:bottom w:val="none" w:sz="0" w:space="0" w:color="auto"/>
        <w:right w:val="none" w:sz="0" w:space="0" w:color="auto"/>
      </w:divBdr>
    </w:div>
    <w:div w:id="945817372">
      <w:bodyDiv w:val="1"/>
      <w:marLeft w:val="0"/>
      <w:marRight w:val="0"/>
      <w:marTop w:val="0"/>
      <w:marBottom w:val="0"/>
      <w:divBdr>
        <w:top w:val="none" w:sz="0" w:space="0" w:color="auto"/>
        <w:left w:val="none" w:sz="0" w:space="0" w:color="auto"/>
        <w:bottom w:val="none" w:sz="0" w:space="0" w:color="auto"/>
        <w:right w:val="none" w:sz="0" w:space="0" w:color="auto"/>
      </w:divBdr>
    </w:div>
    <w:div w:id="948242714">
      <w:bodyDiv w:val="1"/>
      <w:marLeft w:val="0"/>
      <w:marRight w:val="0"/>
      <w:marTop w:val="0"/>
      <w:marBottom w:val="0"/>
      <w:divBdr>
        <w:top w:val="none" w:sz="0" w:space="0" w:color="auto"/>
        <w:left w:val="none" w:sz="0" w:space="0" w:color="auto"/>
        <w:bottom w:val="none" w:sz="0" w:space="0" w:color="auto"/>
        <w:right w:val="none" w:sz="0" w:space="0" w:color="auto"/>
      </w:divBdr>
    </w:div>
    <w:div w:id="951134899">
      <w:bodyDiv w:val="1"/>
      <w:marLeft w:val="0"/>
      <w:marRight w:val="0"/>
      <w:marTop w:val="0"/>
      <w:marBottom w:val="0"/>
      <w:divBdr>
        <w:top w:val="none" w:sz="0" w:space="0" w:color="auto"/>
        <w:left w:val="none" w:sz="0" w:space="0" w:color="auto"/>
        <w:bottom w:val="none" w:sz="0" w:space="0" w:color="auto"/>
        <w:right w:val="none" w:sz="0" w:space="0" w:color="auto"/>
      </w:divBdr>
    </w:div>
    <w:div w:id="955018386">
      <w:bodyDiv w:val="1"/>
      <w:marLeft w:val="0"/>
      <w:marRight w:val="0"/>
      <w:marTop w:val="0"/>
      <w:marBottom w:val="0"/>
      <w:divBdr>
        <w:top w:val="none" w:sz="0" w:space="0" w:color="auto"/>
        <w:left w:val="none" w:sz="0" w:space="0" w:color="auto"/>
        <w:bottom w:val="none" w:sz="0" w:space="0" w:color="auto"/>
        <w:right w:val="none" w:sz="0" w:space="0" w:color="auto"/>
      </w:divBdr>
    </w:div>
    <w:div w:id="955911438">
      <w:bodyDiv w:val="1"/>
      <w:marLeft w:val="0"/>
      <w:marRight w:val="0"/>
      <w:marTop w:val="0"/>
      <w:marBottom w:val="0"/>
      <w:divBdr>
        <w:top w:val="none" w:sz="0" w:space="0" w:color="auto"/>
        <w:left w:val="none" w:sz="0" w:space="0" w:color="auto"/>
        <w:bottom w:val="none" w:sz="0" w:space="0" w:color="auto"/>
        <w:right w:val="none" w:sz="0" w:space="0" w:color="auto"/>
      </w:divBdr>
    </w:div>
    <w:div w:id="962153269">
      <w:bodyDiv w:val="1"/>
      <w:marLeft w:val="0"/>
      <w:marRight w:val="0"/>
      <w:marTop w:val="0"/>
      <w:marBottom w:val="0"/>
      <w:divBdr>
        <w:top w:val="none" w:sz="0" w:space="0" w:color="auto"/>
        <w:left w:val="none" w:sz="0" w:space="0" w:color="auto"/>
        <w:bottom w:val="none" w:sz="0" w:space="0" w:color="auto"/>
        <w:right w:val="none" w:sz="0" w:space="0" w:color="auto"/>
      </w:divBdr>
    </w:div>
    <w:div w:id="963728359">
      <w:bodyDiv w:val="1"/>
      <w:marLeft w:val="0"/>
      <w:marRight w:val="0"/>
      <w:marTop w:val="0"/>
      <w:marBottom w:val="0"/>
      <w:divBdr>
        <w:top w:val="none" w:sz="0" w:space="0" w:color="auto"/>
        <w:left w:val="none" w:sz="0" w:space="0" w:color="auto"/>
        <w:bottom w:val="none" w:sz="0" w:space="0" w:color="auto"/>
        <w:right w:val="none" w:sz="0" w:space="0" w:color="auto"/>
      </w:divBdr>
      <w:divsChild>
        <w:div w:id="109787455">
          <w:marLeft w:val="0"/>
          <w:marRight w:val="0"/>
          <w:marTop w:val="0"/>
          <w:marBottom w:val="0"/>
          <w:divBdr>
            <w:top w:val="none" w:sz="0" w:space="0" w:color="auto"/>
            <w:left w:val="none" w:sz="0" w:space="0" w:color="auto"/>
            <w:bottom w:val="none" w:sz="0" w:space="0" w:color="auto"/>
            <w:right w:val="none" w:sz="0" w:space="0" w:color="auto"/>
          </w:divBdr>
          <w:divsChild>
            <w:div w:id="1933583022">
              <w:marLeft w:val="0"/>
              <w:marRight w:val="0"/>
              <w:marTop w:val="0"/>
              <w:marBottom w:val="0"/>
              <w:divBdr>
                <w:top w:val="none" w:sz="0" w:space="0" w:color="auto"/>
                <w:left w:val="none" w:sz="0" w:space="0" w:color="auto"/>
                <w:bottom w:val="none" w:sz="0" w:space="0" w:color="auto"/>
                <w:right w:val="none" w:sz="0" w:space="0" w:color="auto"/>
              </w:divBdr>
              <w:divsChild>
                <w:div w:id="1330524817">
                  <w:marLeft w:val="0"/>
                  <w:marRight w:val="0"/>
                  <w:marTop w:val="0"/>
                  <w:marBottom w:val="0"/>
                  <w:divBdr>
                    <w:top w:val="none" w:sz="0" w:space="0" w:color="auto"/>
                    <w:left w:val="none" w:sz="0" w:space="0" w:color="auto"/>
                    <w:bottom w:val="none" w:sz="0" w:space="0" w:color="auto"/>
                    <w:right w:val="none" w:sz="0" w:space="0" w:color="auto"/>
                  </w:divBdr>
                  <w:divsChild>
                    <w:div w:id="437257317">
                      <w:marLeft w:val="0"/>
                      <w:marRight w:val="0"/>
                      <w:marTop w:val="0"/>
                      <w:marBottom w:val="0"/>
                      <w:divBdr>
                        <w:top w:val="none" w:sz="0" w:space="0" w:color="auto"/>
                        <w:left w:val="none" w:sz="0" w:space="0" w:color="auto"/>
                        <w:bottom w:val="none" w:sz="0" w:space="0" w:color="auto"/>
                        <w:right w:val="none" w:sz="0" w:space="0" w:color="auto"/>
                      </w:divBdr>
                    </w:div>
                    <w:div w:id="70833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502852">
      <w:bodyDiv w:val="1"/>
      <w:marLeft w:val="0"/>
      <w:marRight w:val="0"/>
      <w:marTop w:val="0"/>
      <w:marBottom w:val="0"/>
      <w:divBdr>
        <w:top w:val="none" w:sz="0" w:space="0" w:color="auto"/>
        <w:left w:val="none" w:sz="0" w:space="0" w:color="auto"/>
        <w:bottom w:val="none" w:sz="0" w:space="0" w:color="auto"/>
        <w:right w:val="none" w:sz="0" w:space="0" w:color="auto"/>
      </w:divBdr>
    </w:div>
    <w:div w:id="966424021">
      <w:bodyDiv w:val="1"/>
      <w:marLeft w:val="0"/>
      <w:marRight w:val="0"/>
      <w:marTop w:val="0"/>
      <w:marBottom w:val="0"/>
      <w:divBdr>
        <w:top w:val="none" w:sz="0" w:space="0" w:color="auto"/>
        <w:left w:val="none" w:sz="0" w:space="0" w:color="auto"/>
        <w:bottom w:val="none" w:sz="0" w:space="0" w:color="auto"/>
        <w:right w:val="none" w:sz="0" w:space="0" w:color="auto"/>
      </w:divBdr>
    </w:div>
    <w:div w:id="967511529">
      <w:bodyDiv w:val="1"/>
      <w:marLeft w:val="0"/>
      <w:marRight w:val="0"/>
      <w:marTop w:val="0"/>
      <w:marBottom w:val="0"/>
      <w:divBdr>
        <w:top w:val="none" w:sz="0" w:space="0" w:color="auto"/>
        <w:left w:val="none" w:sz="0" w:space="0" w:color="auto"/>
        <w:bottom w:val="none" w:sz="0" w:space="0" w:color="auto"/>
        <w:right w:val="none" w:sz="0" w:space="0" w:color="auto"/>
      </w:divBdr>
    </w:div>
    <w:div w:id="974406672">
      <w:bodyDiv w:val="1"/>
      <w:marLeft w:val="0"/>
      <w:marRight w:val="0"/>
      <w:marTop w:val="0"/>
      <w:marBottom w:val="0"/>
      <w:divBdr>
        <w:top w:val="none" w:sz="0" w:space="0" w:color="auto"/>
        <w:left w:val="none" w:sz="0" w:space="0" w:color="auto"/>
        <w:bottom w:val="none" w:sz="0" w:space="0" w:color="auto"/>
        <w:right w:val="none" w:sz="0" w:space="0" w:color="auto"/>
      </w:divBdr>
    </w:div>
    <w:div w:id="974944875">
      <w:bodyDiv w:val="1"/>
      <w:marLeft w:val="0"/>
      <w:marRight w:val="0"/>
      <w:marTop w:val="0"/>
      <w:marBottom w:val="0"/>
      <w:divBdr>
        <w:top w:val="none" w:sz="0" w:space="0" w:color="auto"/>
        <w:left w:val="none" w:sz="0" w:space="0" w:color="auto"/>
        <w:bottom w:val="none" w:sz="0" w:space="0" w:color="auto"/>
        <w:right w:val="none" w:sz="0" w:space="0" w:color="auto"/>
      </w:divBdr>
    </w:div>
    <w:div w:id="975336621">
      <w:bodyDiv w:val="1"/>
      <w:marLeft w:val="0"/>
      <w:marRight w:val="0"/>
      <w:marTop w:val="0"/>
      <w:marBottom w:val="0"/>
      <w:divBdr>
        <w:top w:val="none" w:sz="0" w:space="0" w:color="auto"/>
        <w:left w:val="none" w:sz="0" w:space="0" w:color="auto"/>
        <w:bottom w:val="none" w:sz="0" w:space="0" w:color="auto"/>
        <w:right w:val="none" w:sz="0" w:space="0" w:color="auto"/>
      </w:divBdr>
    </w:div>
    <w:div w:id="993145554">
      <w:bodyDiv w:val="1"/>
      <w:marLeft w:val="0"/>
      <w:marRight w:val="0"/>
      <w:marTop w:val="0"/>
      <w:marBottom w:val="0"/>
      <w:divBdr>
        <w:top w:val="none" w:sz="0" w:space="0" w:color="auto"/>
        <w:left w:val="none" w:sz="0" w:space="0" w:color="auto"/>
        <w:bottom w:val="none" w:sz="0" w:space="0" w:color="auto"/>
        <w:right w:val="none" w:sz="0" w:space="0" w:color="auto"/>
      </w:divBdr>
    </w:div>
    <w:div w:id="997348573">
      <w:bodyDiv w:val="1"/>
      <w:marLeft w:val="0"/>
      <w:marRight w:val="0"/>
      <w:marTop w:val="0"/>
      <w:marBottom w:val="0"/>
      <w:divBdr>
        <w:top w:val="none" w:sz="0" w:space="0" w:color="auto"/>
        <w:left w:val="none" w:sz="0" w:space="0" w:color="auto"/>
        <w:bottom w:val="none" w:sz="0" w:space="0" w:color="auto"/>
        <w:right w:val="none" w:sz="0" w:space="0" w:color="auto"/>
      </w:divBdr>
    </w:div>
    <w:div w:id="997922271">
      <w:bodyDiv w:val="1"/>
      <w:marLeft w:val="0"/>
      <w:marRight w:val="0"/>
      <w:marTop w:val="0"/>
      <w:marBottom w:val="0"/>
      <w:divBdr>
        <w:top w:val="none" w:sz="0" w:space="0" w:color="auto"/>
        <w:left w:val="none" w:sz="0" w:space="0" w:color="auto"/>
        <w:bottom w:val="none" w:sz="0" w:space="0" w:color="auto"/>
        <w:right w:val="none" w:sz="0" w:space="0" w:color="auto"/>
      </w:divBdr>
    </w:div>
    <w:div w:id="1000735894">
      <w:bodyDiv w:val="1"/>
      <w:marLeft w:val="0"/>
      <w:marRight w:val="0"/>
      <w:marTop w:val="0"/>
      <w:marBottom w:val="0"/>
      <w:divBdr>
        <w:top w:val="none" w:sz="0" w:space="0" w:color="auto"/>
        <w:left w:val="none" w:sz="0" w:space="0" w:color="auto"/>
        <w:bottom w:val="none" w:sz="0" w:space="0" w:color="auto"/>
        <w:right w:val="none" w:sz="0" w:space="0" w:color="auto"/>
      </w:divBdr>
    </w:div>
    <w:div w:id="1004936287">
      <w:bodyDiv w:val="1"/>
      <w:marLeft w:val="0"/>
      <w:marRight w:val="0"/>
      <w:marTop w:val="0"/>
      <w:marBottom w:val="0"/>
      <w:divBdr>
        <w:top w:val="none" w:sz="0" w:space="0" w:color="auto"/>
        <w:left w:val="none" w:sz="0" w:space="0" w:color="auto"/>
        <w:bottom w:val="none" w:sz="0" w:space="0" w:color="auto"/>
        <w:right w:val="none" w:sz="0" w:space="0" w:color="auto"/>
      </w:divBdr>
      <w:divsChild>
        <w:div w:id="1414427384">
          <w:marLeft w:val="0"/>
          <w:marRight w:val="0"/>
          <w:marTop w:val="0"/>
          <w:marBottom w:val="0"/>
          <w:divBdr>
            <w:top w:val="none" w:sz="0" w:space="0" w:color="auto"/>
            <w:left w:val="none" w:sz="0" w:space="0" w:color="auto"/>
            <w:bottom w:val="none" w:sz="0" w:space="0" w:color="auto"/>
            <w:right w:val="none" w:sz="0" w:space="0" w:color="auto"/>
          </w:divBdr>
          <w:divsChild>
            <w:div w:id="1760901720">
              <w:marLeft w:val="0"/>
              <w:marRight w:val="0"/>
              <w:marTop w:val="0"/>
              <w:marBottom w:val="0"/>
              <w:divBdr>
                <w:top w:val="none" w:sz="0" w:space="0" w:color="auto"/>
                <w:left w:val="none" w:sz="0" w:space="0" w:color="auto"/>
                <w:bottom w:val="none" w:sz="0" w:space="0" w:color="auto"/>
                <w:right w:val="none" w:sz="0" w:space="0" w:color="auto"/>
              </w:divBdr>
              <w:divsChild>
                <w:div w:id="50883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80712">
      <w:bodyDiv w:val="1"/>
      <w:marLeft w:val="0"/>
      <w:marRight w:val="0"/>
      <w:marTop w:val="0"/>
      <w:marBottom w:val="0"/>
      <w:divBdr>
        <w:top w:val="none" w:sz="0" w:space="0" w:color="auto"/>
        <w:left w:val="none" w:sz="0" w:space="0" w:color="auto"/>
        <w:bottom w:val="none" w:sz="0" w:space="0" w:color="auto"/>
        <w:right w:val="none" w:sz="0" w:space="0" w:color="auto"/>
      </w:divBdr>
    </w:div>
    <w:div w:id="1016274692">
      <w:bodyDiv w:val="1"/>
      <w:marLeft w:val="0"/>
      <w:marRight w:val="0"/>
      <w:marTop w:val="0"/>
      <w:marBottom w:val="0"/>
      <w:divBdr>
        <w:top w:val="none" w:sz="0" w:space="0" w:color="auto"/>
        <w:left w:val="none" w:sz="0" w:space="0" w:color="auto"/>
        <w:bottom w:val="none" w:sz="0" w:space="0" w:color="auto"/>
        <w:right w:val="none" w:sz="0" w:space="0" w:color="auto"/>
      </w:divBdr>
      <w:divsChild>
        <w:div w:id="744575780">
          <w:marLeft w:val="0"/>
          <w:marRight w:val="0"/>
          <w:marTop w:val="0"/>
          <w:marBottom w:val="0"/>
          <w:divBdr>
            <w:top w:val="none" w:sz="0" w:space="0" w:color="auto"/>
            <w:left w:val="none" w:sz="0" w:space="0" w:color="auto"/>
            <w:bottom w:val="none" w:sz="0" w:space="0" w:color="auto"/>
            <w:right w:val="none" w:sz="0" w:space="0" w:color="auto"/>
          </w:divBdr>
          <w:divsChild>
            <w:div w:id="1653827122">
              <w:marLeft w:val="0"/>
              <w:marRight w:val="0"/>
              <w:marTop w:val="0"/>
              <w:marBottom w:val="0"/>
              <w:divBdr>
                <w:top w:val="none" w:sz="0" w:space="0" w:color="auto"/>
                <w:left w:val="none" w:sz="0" w:space="0" w:color="auto"/>
                <w:bottom w:val="none" w:sz="0" w:space="0" w:color="auto"/>
                <w:right w:val="none" w:sz="0" w:space="0" w:color="auto"/>
              </w:divBdr>
              <w:divsChild>
                <w:div w:id="5609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939658">
      <w:bodyDiv w:val="1"/>
      <w:marLeft w:val="0"/>
      <w:marRight w:val="0"/>
      <w:marTop w:val="0"/>
      <w:marBottom w:val="0"/>
      <w:divBdr>
        <w:top w:val="none" w:sz="0" w:space="0" w:color="auto"/>
        <w:left w:val="none" w:sz="0" w:space="0" w:color="auto"/>
        <w:bottom w:val="none" w:sz="0" w:space="0" w:color="auto"/>
        <w:right w:val="none" w:sz="0" w:space="0" w:color="auto"/>
      </w:divBdr>
    </w:div>
    <w:div w:id="1025011689">
      <w:bodyDiv w:val="1"/>
      <w:marLeft w:val="0"/>
      <w:marRight w:val="0"/>
      <w:marTop w:val="0"/>
      <w:marBottom w:val="0"/>
      <w:divBdr>
        <w:top w:val="none" w:sz="0" w:space="0" w:color="auto"/>
        <w:left w:val="none" w:sz="0" w:space="0" w:color="auto"/>
        <w:bottom w:val="none" w:sz="0" w:space="0" w:color="auto"/>
        <w:right w:val="none" w:sz="0" w:space="0" w:color="auto"/>
      </w:divBdr>
    </w:div>
    <w:div w:id="1031954248">
      <w:bodyDiv w:val="1"/>
      <w:marLeft w:val="0"/>
      <w:marRight w:val="0"/>
      <w:marTop w:val="0"/>
      <w:marBottom w:val="0"/>
      <w:divBdr>
        <w:top w:val="none" w:sz="0" w:space="0" w:color="auto"/>
        <w:left w:val="none" w:sz="0" w:space="0" w:color="auto"/>
        <w:bottom w:val="none" w:sz="0" w:space="0" w:color="auto"/>
        <w:right w:val="none" w:sz="0" w:space="0" w:color="auto"/>
      </w:divBdr>
    </w:div>
    <w:div w:id="1033729297">
      <w:bodyDiv w:val="1"/>
      <w:marLeft w:val="0"/>
      <w:marRight w:val="0"/>
      <w:marTop w:val="0"/>
      <w:marBottom w:val="0"/>
      <w:divBdr>
        <w:top w:val="none" w:sz="0" w:space="0" w:color="auto"/>
        <w:left w:val="none" w:sz="0" w:space="0" w:color="auto"/>
        <w:bottom w:val="none" w:sz="0" w:space="0" w:color="auto"/>
        <w:right w:val="none" w:sz="0" w:space="0" w:color="auto"/>
      </w:divBdr>
    </w:div>
    <w:div w:id="1050030855">
      <w:bodyDiv w:val="1"/>
      <w:marLeft w:val="0"/>
      <w:marRight w:val="0"/>
      <w:marTop w:val="0"/>
      <w:marBottom w:val="0"/>
      <w:divBdr>
        <w:top w:val="none" w:sz="0" w:space="0" w:color="auto"/>
        <w:left w:val="none" w:sz="0" w:space="0" w:color="auto"/>
        <w:bottom w:val="none" w:sz="0" w:space="0" w:color="auto"/>
        <w:right w:val="none" w:sz="0" w:space="0" w:color="auto"/>
      </w:divBdr>
    </w:div>
    <w:div w:id="1061445935">
      <w:bodyDiv w:val="1"/>
      <w:marLeft w:val="0"/>
      <w:marRight w:val="0"/>
      <w:marTop w:val="0"/>
      <w:marBottom w:val="0"/>
      <w:divBdr>
        <w:top w:val="none" w:sz="0" w:space="0" w:color="auto"/>
        <w:left w:val="none" w:sz="0" w:space="0" w:color="auto"/>
        <w:bottom w:val="none" w:sz="0" w:space="0" w:color="auto"/>
        <w:right w:val="none" w:sz="0" w:space="0" w:color="auto"/>
      </w:divBdr>
    </w:div>
    <w:div w:id="1062674091">
      <w:bodyDiv w:val="1"/>
      <w:marLeft w:val="0"/>
      <w:marRight w:val="0"/>
      <w:marTop w:val="0"/>
      <w:marBottom w:val="0"/>
      <w:divBdr>
        <w:top w:val="none" w:sz="0" w:space="0" w:color="auto"/>
        <w:left w:val="none" w:sz="0" w:space="0" w:color="auto"/>
        <w:bottom w:val="none" w:sz="0" w:space="0" w:color="auto"/>
        <w:right w:val="none" w:sz="0" w:space="0" w:color="auto"/>
      </w:divBdr>
    </w:div>
    <w:div w:id="1065492813">
      <w:bodyDiv w:val="1"/>
      <w:marLeft w:val="0"/>
      <w:marRight w:val="0"/>
      <w:marTop w:val="0"/>
      <w:marBottom w:val="0"/>
      <w:divBdr>
        <w:top w:val="none" w:sz="0" w:space="0" w:color="auto"/>
        <w:left w:val="none" w:sz="0" w:space="0" w:color="auto"/>
        <w:bottom w:val="none" w:sz="0" w:space="0" w:color="auto"/>
        <w:right w:val="none" w:sz="0" w:space="0" w:color="auto"/>
      </w:divBdr>
    </w:div>
    <w:div w:id="1067923943">
      <w:bodyDiv w:val="1"/>
      <w:marLeft w:val="0"/>
      <w:marRight w:val="0"/>
      <w:marTop w:val="0"/>
      <w:marBottom w:val="0"/>
      <w:divBdr>
        <w:top w:val="none" w:sz="0" w:space="0" w:color="auto"/>
        <w:left w:val="none" w:sz="0" w:space="0" w:color="auto"/>
        <w:bottom w:val="none" w:sz="0" w:space="0" w:color="auto"/>
        <w:right w:val="none" w:sz="0" w:space="0" w:color="auto"/>
      </w:divBdr>
    </w:div>
    <w:div w:id="1068653887">
      <w:bodyDiv w:val="1"/>
      <w:marLeft w:val="0"/>
      <w:marRight w:val="0"/>
      <w:marTop w:val="0"/>
      <w:marBottom w:val="0"/>
      <w:divBdr>
        <w:top w:val="none" w:sz="0" w:space="0" w:color="auto"/>
        <w:left w:val="none" w:sz="0" w:space="0" w:color="auto"/>
        <w:bottom w:val="none" w:sz="0" w:space="0" w:color="auto"/>
        <w:right w:val="none" w:sz="0" w:space="0" w:color="auto"/>
      </w:divBdr>
    </w:div>
    <w:div w:id="1078096631">
      <w:bodyDiv w:val="1"/>
      <w:marLeft w:val="0"/>
      <w:marRight w:val="0"/>
      <w:marTop w:val="0"/>
      <w:marBottom w:val="0"/>
      <w:divBdr>
        <w:top w:val="none" w:sz="0" w:space="0" w:color="auto"/>
        <w:left w:val="none" w:sz="0" w:space="0" w:color="auto"/>
        <w:bottom w:val="none" w:sz="0" w:space="0" w:color="auto"/>
        <w:right w:val="none" w:sz="0" w:space="0" w:color="auto"/>
      </w:divBdr>
    </w:div>
    <w:div w:id="1084844032">
      <w:bodyDiv w:val="1"/>
      <w:marLeft w:val="0"/>
      <w:marRight w:val="0"/>
      <w:marTop w:val="0"/>
      <w:marBottom w:val="0"/>
      <w:divBdr>
        <w:top w:val="none" w:sz="0" w:space="0" w:color="auto"/>
        <w:left w:val="none" w:sz="0" w:space="0" w:color="auto"/>
        <w:bottom w:val="none" w:sz="0" w:space="0" w:color="auto"/>
        <w:right w:val="none" w:sz="0" w:space="0" w:color="auto"/>
      </w:divBdr>
    </w:div>
    <w:div w:id="1088885546">
      <w:bodyDiv w:val="1"/>
      <w:marLeft w:val="0"/>
      <w:marRight w:val="0"/>
      <w:marTop w:val="0"/>
      <w:marBottom w:val="0"/>
      <w:divBdr>
        <w:top w:val="none" w:sz="0" w:space="0" w:color="auto"/>
        <w:left w:val="none" w:sz="0" w:space="0" w:color="auto"/>
        <w:bottom w:val="none" w:sz="0" w:space="0" w:color="auto"/>
        <w:right w:val="none" w:sz="0" w:space="0" w:color="auto"/>
      </w:divBdr>
    </w:div>
    <w:div w:id="1089428001">
      <w:bodyDiv w:val="1"/>
      <w:marLeft w:val="0"/>
      <w:marRight w:val="0"/>
      <w:marTop w:val="0"/>
      <w:marBottom w:val="0"/>
      <w:divBdr>
        <w:top w:val="none" w:sz="0" w:space="0" w:color="auto"/>
        <w:left w:val="none" w:sz="0" w:space="0" w:color="auto"/>
        <w:bottom w:val="none" w:sz="0" w:space="0" w:color="auto"/>
        <w:right w:val="none" w:sz="0" w:space="0" w:color="auto"/>
      </w:divBdr>
      <w:divsChild>
        <w:div w:id="1791053247">
          <w:marLeft w:val="0"/>
          <w:marRight w:val="0"/>
          <w:marTop w:val="0"/>
          <w:marBottom w:val="0"/>
          <w:divBdr>
            <w:top w:val="none" w:sz="0" w:space="0" w:color="auto"/>
            <w:left w:val="none" w:sz="0" w:space="0" w:color="auto"/>
            <w:bottom w:val="none" w:sz="0" w:space="0" w:color="auto"/>
            <w:right w:val="none" w:sz="0" w:space="0" w:color="auto"/>
          </w:divBdr>
          <w:divsChild>
            <w:div w:id="846167145">
              <w:marLeft w:val="0"/>
              <w:marRight w:val="0"/>
              <w:marTop w:val="0"/>
              <w:marBottom w:val="0"/>
              <w:divBdr>
                <w:top w:val="none" w:sz="0" w:space="0" w:color="auto"/>
                <w:left w:val="none" w:sz="0" w:space="0" w:color="auto"/>
                <w:bottom w:val="none" w:sz="0" w:space="0" w:color="auto"/>
                <w:right w:val="none" w:sz="0" w:space="0" w:color="auto"/>
              </w:divBdr>
              <w:divsChild>
                <w:div w:id="63498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357234">
      <w:bodyDiv w:val="1"/>
      <w:marLeft w:val="0"/>
      <w:marRight w:val="0"/>
      <w:marTop w:val="0"/>
      <w:marBottom w:val="0"/>
      <w:divBdr>
        <w:top w:val="none" w:sz="0" w:space="0" w:color="auto"/>
        <w:left w:val="none" w:sz="0" w:space="0" w:color="auto"/>
        <w:bottom w:val="none" w:sz="0" w:space="0" w:color="auto"/>
        <w:right w:val="none" w:sz="0" w:space="0" w:color="auto"/>
      </w:divBdr>
    </w:div>
    <w:div w:id="1101149868">
      <w:bodyDiv w:val="1"/>
      <w:marLeft w:val="0"/>
      <w:marRight w:val="0"/>
      <w:marTop w:val="0"/>
      <w:marBottom w:val="0"/>
      <w:divBdr>
        <w:top w:val="none" w:sz="0" w:space="0" w:color="auto"/>
        <w:left w:val="none" w:sz="0" w:space="0" w:color="auto"/>
        <w:bottom w:val="none" w:sz="0" w:space="0" w:color="auto"/>
        <w:right w:val="none" w:sz="0" w:space="0" w:color="auto"/>
      </w:divBdr>
    </w:div>
    <w:div w:id="1102647568">
      <w:bodyDiv w:val="1"/>
      <w:marLeft w:val="0"/>
      <w:marRight w:val="0"/>
      <w:marTop w:val="0"/>
      <w:marBottom w:val="0"/>
      <w:divBdr>
        <w:top w:val="none" w:sz="0" w:space="0" w:color="auto"/>
        <w:left w:val="none" w:sz="0" w:space="0" w:color="auto"/>
        <w:bottom w:val="none" w:sz="0" w:space="0" w:color="auto"/>
        <w:right w:val="none" w:sz="0" w:space="0" w:color="auto"/>
      </w:divBdr>
    </w:div>
    <w:div w:id="1103377730">
      <w:bodyDiv w:val="1"/>
      <w:marLeft w:val="0"/>
      <w:marRight w:val="0"/>
      <w:marTop w:val="0"/>
      <w:marBottom w:val="0"/>
      <w:divBdr>
        <w:top w:val="none" w:sz="0" w:space="0" w:color="auto"/>
        <w:left w:val="none" w:sz="0" w:space="0" w:color="auto"/>
        <w:bottom w:val="none" w:sz="0" w:space="0" w:color="auto"/>
        <w:right w:val="none" w:sz="0" w:space="0" w:color="auto"/>
      </w:divBdr>
    </w:div>
    <w:div w:id="1103766781">
      <w:bodyDiv w:val="1"/>
      <w:marLeft w:val="0"/>
      <w:marRight w:val="0"/>
      <w:marTop w:val="0"/>
      <w:marBottom w:val="0"/>
      <w:divBdr>
        <w:top w:val="none" w:sz="0" w:space="0" w:color="auto"/>
        <w:left w:val="none" w:sz="0" w:space="0" w:color="auto"/>
        <w:bottom w:val="none" w:sz="0" w:space="0" w:color="auto"/>
        <w:right w:val="none" w:sz="0" w:space="0" w:color="auto"/>
      </w:divBdr>
      <w:divsChild>
        <w:div w:id="327559373">
          <w:marLeft w:val="0"/>
          <w:marRight w:val="0"/>
          <w:marTop w:val="0"/>
          <w:marBottom w:val="0"/>
          <w:divBdr>
            <w:top w:val="none" w:sz="0" w:space="0" w:color="auto"/>
            <w:left w:val="none" w:sz="0" w:space="0" w:color="auto"/>
            <w:bottom w:val="none" w:sz="0" w:space="0" w:color="auto"/>
            <w:right w:val="none" w:sz="0" w:space="0" w:color="auto"/>
          </w:divBdr>
          <w:divsChild>
            <w:div w:id="270402240">
              <w:marLeft w:val="0"/>
              <w:marRight w:val="0"/>
              <w:marTop w:val="0"/>
              <w:marBottom w:val="0"/>
              <w:divBdr>
                <w:top w:val="none" w:sz="0" w:space="0" w:color="auto"/>
                <w:left w:val="none" w:sz="0" w:space="0" w:color="auto"/>
                <w:bottom w:val="none" w:sz="0" w:space="0" w:color="auto"/>
                <w:right w:val="none" w:sz="0" w:space="0" w:color="auto"/>
              </w:divBdr>
              <w:divsChild>
                <w:div w:id="10546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881037">
      <w:bodyDiv w:val="1"/>
      <w:marLeft w:val="0"/>
      <w:marRight w:val="0"/>
      <w:marTop w:val="0"/>
      <w:marBottom w:val="0"/>
      <w:divBdr>
        <w:top w:val="none" w:sz="0" w:space="0" w:color="auto"/>
        <w:left w:val="none" w:sz="0" w:space="0" w:color="auto"/>
        <w:bottom w:val="none" w:sz="0" w:space="0" w:color="auto"/>
        <w:right w:val="none" w:sz="0" w:space="0" w:color="auto"/>
      </w:divBdr>
    </w:div>
    <w:div w:id="1108508614">
      <w:bodyDiv w:val="1"/>
      <w:marLeft w:val="0"/>
      <w:marRight w:val="0"/>
      <w:marTop w:val="0"/>
      <w:marBottom w:val="0"/>
      <w:divBdr>
        <w:top w:val="none" w:sz="0" w:space="0" w:color="auto"/>
        <w:left w:val="none" w:sz="0" w:space="0" w:color="auto"/>
        <w:bottom w:val="none" w:sz="0" w:space="0" w:color="auto"/>
        <w:right w:val="none" w:sz="0" w:space="0" w:color="auto"/>
      </w:divBdr>
    </w:div>
    <w:div w:id="1111171337">
      <w:bodyDiv w:val="1"/>
      <w:marLeft w:val="0"/>
      <w:marRight w:val="0"/>
      <w:marTop w:val="0"/>
      <w:marBottom w:val="0"/>
      <w:divBdr>
        <w:top w:val="none" w:sz="0" w:space="0" w:color="auto"/>
        <w:left w:val="none" w:sz="0" w:space="0" w:color="auto"/>
        <w:bottom w:val="none" w:sz="0" w:space="0" w:color="auto"/>
        <w:right w:val="none" w:sz="0" w:space="0" w:color="auto"/>
      </w:divBdr>
    </w:div>
    <w:div w:id="1111239664">
      <w:bodyDiv w:val="1"/>
      <w:marLeft w:val="0"/>
      <w:marRight w:val="0"/>
      <w:marTop w:val="0"/>
      <w:marBottom w:val="0"/>
      <w:divBdr>
        <w:top w:val="none" w:sz="0" w:space="0" w:color="auto"/>
        <w:left w:val="none" w:sz="0" w:space="0" w:color="auto"/>
        <w:bottom w:val="none" w:sz="0" w:space="0" w:color="auto"/>
        <w:right w:val="none" w:sz="0" w:space="0" w:color="auto"/>
      </w:divBdr>
    </w:div>
    <w:div w:id="1113087480">
      <w:bodyDiv w:val="1"/>
      <w:marLeft w:val="0"/>
      <w:marRight w:val="0"/>
      <w:marTop w:val="0"/>
      <w:marBottom w:val="0"/>
      <w:divBdr>
        <w:top w:val="none" w:sz="0" w:space="0" w:color="auto"/>
        <w:left w:val="none" w:sz="0" w:space="0" w:color="auto"/>
        <w:bottom w:val="none" w:sz="0" w:space="0" w:color="auto"/>
        <w:right w:val="none" w:sz="0" w:space="0" w:color="auto"/>
      </w:divBdr>
    </w:div>
    <w:div w:id="1115172237">
      <w:bodyDiv w:val="1"/>
      <w:marLeft w:val="0"/>
      <w:marRight w:val="0"/>
      <w:marTop w:val="0"/>
      <w:marBottom w:val="0"/>
      <w:divBdr>
        <w:top w:val="none" w:sz="0" w:space="0" w:color="auto"/>
        <w:left w:val="none" w:sz="0" w:space="0" w:color="auto"/>
        <w:bottom w:val="none" w:sz="0" w:space="0" w:color="auto"/>
        <w:right w:val="none" w:sz="0" w:space="0" w:color="auto"/>
      </w:divBdr>
      <w:divsChild>
        <w:div w:id="126048874">
          <w:marLeft w:val="0"/>
          <w:marRight w:val="0"/>
          <w:marTop w:val="0"/>
          <w:marBottom w:val="0"/>
          <w:divBdr>
            <w:top w:val="none" w:sz="0" w:space="0" w:color="auto"/>
            <w:left w:val="none" w:sz="0" w:space="0" w:color="auto"/>
            <w:bottom w:val="none" w:sz="0" w:space="0" w:color="auto"/>
            <w:right w:val="none" w:sz="0" w:space="0" w:color="auto"/>
          </w:divBdr>
          <w:divsChild>
            <w:div w:id="1002243933">
              <w:marLeft w:val="0"/>
              <w:marRight w:val="0"/>
              <w:marTop w:val="0"/>
              <w:marBottom w:val="0"/>
              <w:divBdr>
                <w:top w:val="none" w:sz="0" w:space="0" w:color="auto"/>
                <w:left w:val="none" w:sz="0" w:space="0" w:color="auto"/>
                <w:bottom w:val="none" w:sz="0" w:space="0" w:color="auto"/>
                <w:right w:val="none" w:sz="0" w:space="0" w:color="auto"/>
              </w:divBdr>
              <w:divsChild>
                <w:div w:id="1796291588">
                  <w:marLeft w:val="0"/>
                  <w:marRight w:val="0"/>
                  <w:marTop w:val="0"/>
                  <w:marBottom w:val="0"/>
                  <w:divBdr>
                    <w:top w:val="none" w:sz="0" w:space="0" w:color="auto"/>
                    <w:left w:val="none" w:sz="0" w:space="0" w:color="auto"/>
                    <w:bottom w:val="none" w:sz="0" w:space="0" w:color="auto"/>
                    <w:right w:val="none" w:sz="0" w:space="0" w:color="auto"/>
                  </w:divBdr>
                  <w:divsChild>
                    <w:div w:id="1855414058">
                      <w:marLeft w:val="0"/>
                      <w:marRight w:val="0"/>
                      <w:marTop w:val="0"/>
                      <w:marBottom w:val="0"/>
                      <w:divBdr>
                        <w:top w:val="none" w:sz="0" w:space="0" w:color="auto"/>
                        <w:left w:val="none" w:sz="0" w:space="0" w:color="auto"/>
                        <w:bottom w:val="none" w:sz="0" w:space="0" w:color="auto"/>
                        <w:right w:val="none" w:sz="0" w:space="0" w:color="auto"/>
                      </w:divBdr>
                    </w:div>
                  </w:divsChild>
                </w:div>
                <w:div w:id="586042091">
                  <w:marLeft w:val="0"/>
                  <w:marRight w:val="0"/>
                  <w:marTop w:val="0"/>
                  <w:marBottom w:val="0"/>
                  <w:divBdr>
                    <w:top w:val="none" w:sz="0" w:space="0" w:color="auto"/>
                    <w:left w:val="none" w:sz="0" w:space="0" w:color="auto"/>
                    <w:bottom w:val="none" w:sz="0" w:space="0" w:color="auto"/>
                    <w:right w:val="none" w:sz="0" w:space="0" w:color="auto"/>
                  </w:divBdr>
                  <w:divsChild>
                    <w:div w:id="166096638">
                      <w:marLeft w:val="0"/>
                      <w:marRight w:val="0"/>
                      <w:marTop w:val="0"/>
                      <w:marBottom w:val="0"/>
                      <w:divBdr>
                        <w:top w:val="none" w:sz="0" w:space="0" w:color="auto"/>
                        <w:left w:val="none" w:sz="0" w:space="0" w:color="auto"/>
                        <w:bottom w:val="none" w:sz="0" w:space="0" w:color="auto"/>
                        <w:right w:val="none" w:sz="0" w:space="0" w:color="auto"/>
                      </w:divBdr>
                    </w:div>
                  </w:divsChild>
                </w:div>
                <w:div w:id="185753886">
                  <w:marLeft w:val="0"/>
                  <w:marRight w:val="0"/>
                  <w:marTop w:val="0"/>
                  <w:marBottom w:val="0"/>
                  <w:divBdr>
                    <w:top w:val="none" w:sz="0" w:space="0" w:color="auto"/>
                    <w:left w:val="none" w:sz="0" w:space="0" w:color="auto"/>
                    <w:bottom w:val="none" w:sz="0" w:space="0" w:color="auto"/>
                    <w:right w:val="none" w:sz="0" w:space="0" w:color="auto"/>
                  </w:divBdr>
                  <w:divsChild>
                    <w:div w:id="1218053334">
                      <w:marLeft w:val="0"/>
                      <w:marRight w:val="0"/>
                      <w:marTop w:val="0"/>
                      <w:marBottom w:val="0"/>
                      <w:divBdr>
                        <w:top w:val="none" w:sz="0" w:space="0" w:color="auto"/>
                        <w:left w:val="none" w:sz="0" w:space="0" w:color="auto"/>
                        <w:bottom w:val="none" w:sz="0" w:space="0" w:color="auto"/>
                        <w:right w:val="none" w:sz="0" w:space="0" w:color="auto"/>
                      </w:divBdr>
                    </w:div>
                  </w:divsChild>
                </w:div>
                <w:div w:id="483547706">
                  <w:marLeft w:val="0"/>
                  <w:marRight w:val="0"/>
                  <w:marTop w:val="0"/>
                  <w:marBottom w:val="0"/>
                  <w:divBdr>
                    <w:top w:val="none" w:sz="0" w:space="0" w:color="auto"/>
                    <w:left w:val="none" w:sz="0" w:space="0" w:color="auto"/>
                    <w:bottom w:val="none" w:sz="0" w:space="0" w:color="auto"/>
                    <w:right w:val="none" w:sz="0" w:space="0" w:color="auto"/>
                  </w:divBdr>
                  <w:divsChild>
                    <w:div w:id="1506482765">
                      <w:marLeft w:val="0"/>
                      <w:marRight w:val="0"/>
                      <w:marTop w:val="0"/>
                      <w:marBottom w:val="0"/>
                      <w:divBdr>
                        <w:top w:val="none" w:sz="0" w:space="0" w:color="auto"/>
                        <w:left w:val="none" w:sz="0" w:space="0" w:color="auto"/>
                        <w:bottom w:val="none" w:sz="0" w:space="0" w:color="auto"/>
                        <w:right w:val="none" w:sz="0" w:space="0" w:color="auto"/>
                      </w:divBdr>
                    </w:div>
                  </w:divsChild>
                </w:div>
                <w:div w:id="2125726959">
                  <w:marLeft w:val="0"/>
                  <w:marRight w:val="0"/>
                  <w:marTop w:val="0"/>
                  <w:marBottom w:val="0"/>
                  <w:divBdr>
                    <w:top w:val="none" w:sz="0" w:space="0" w:color="auto"/>
                    <w:left w:val="none" w:sz="0" w:space="0" w:color="auto"/>
                    <w:bottom w:val="none" w:sz="0" w:space="0" w:color="auto"/>
                    <w:right w:val="none" w:sz="0" w:space="0" w:color="auto"/>
                  </w:divBdr>
                  <w:divsChild>
                    <w:div w:id="38753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597651">
      <w:bodyDiv w:val="1"/>
      <w:marLeft w:val="0"/>
      <w:marRight w:val="0"/>
      <w:marTop w:val="0"/>
      <w:marBottom w:val="0"/>
      <w:divBdr>
        <w:top w:val="none" w:sz="0" w:space="0" w:color="auto"/>
        <w:left w:val="none" w:sz="0" w:space="0" w:color="auto"/>
        <w:bottom w:val="none" w:sz="0" w:space="0" w:color="auto"/>
        <w:right w:val="none" w:sz="0" w:space="0" w:color="auto"/>
      </w:divBdr>
    </w:div>
    <w:div w:id="1119110865">
      <w:bodyDiv w:val="1"/>
      <w:marLeft w:val="0"/>
      <w:marRight w:val="0"/>
      <w:marTop w:val="0"/>
      <w:marBottom w:val="0"/>
      <w:divBdr>
        <w:top w:val="none" w:sz="0" w:space="0" w:color="auto"/>
        <w:left w:val="none" w:sz="0" w:space="0" w:color="auto"/>
        <w:bottom w:val="none" w:sz="0" w:space="0" w:color="auto"/>
        <w:right w:val="none" w:sz="0" w:space="0" w:color="auto"/>
      </w:divBdr>
    </w:div>
    <w:div w:id="1125268920">
      <w:bodyDiv w:val="1"/>
      <w:marLeft w:val="0"/>
      <w:marRight w:val="0"/>
      <w:marTop w:val="0"/>
      <w:marBottom w:val="0"/>
      <w:divBdr>
        <w:top w:val="none" w:sz="0" w:space="0" w:color="auto"/>
        <w:left w:val="none" w:sz="0" w:space="0" w:color="auto"/>
        <w:bottom w:val="none" w:sz="0" w:space="0" w:color="auto"/>
        <w:right w:val="none" w:sz="0" w:space="0" w:color="auto"/>
      </w:divBdr>
    </w:div>
    <w:div w:id="1127552972">
      <w:bodyDiv w:val="1"/>
      <w:marLeft w:val="0"/>
      <w:marRight w:val="0"/>
      <w:marTop w:val="0"/>
      <w:marBottom w:val="0"/>
      <w:divBdr>
        <w:top w:val="none" w:sz="0" w:space="0" w:color="auto"/>
        <w:left w:val="none" w:sz="0" w:space="0" w:color="auto"/>
        <w:bottom w:val="none" w:sz="0" w:space="0" w:color="auto"/>
        <w:right w:val="none" w:sz="0" w:space="0" w:color="auto"/>
      </w:divBdr>
    </w:div>
    <w:div w:id="1137600325">
      <w:bodyDiv w:val="1"/>
      <w:marLeft w:val="0"/>
      <w:marRight w:val="0"/>
      <w:marTop w:val="0"/>
      <w:marBottom w:val="0"/>
      <w:divBdr>
        <w:top w:val="none" w:sz="0" w:space="0" w:color="auto"/>
        <w:left w:val="none" w:sz="0" w:space="0" w:color="auto"/>
        <w:bottom w:val="none" w:sz="0" w:space="0" w:color="auto"/>
        <w:right w:val="none" w:sz="0" w:space="0" w:color="auto"/>
      </w:divBdr>
    </w:div>
    <w:div w:id="1138499057">
      <w:bodyDiv w:val="1"/>
      <w:marLeft w:val="0"/>
      <w:marRight w:val="0"/>
      <w:marTop w:val="0"/>
      <w:marBottom w:val="0"/>
      <w:divBdr>
        <w:top w:val="none" w:sz="0" w:space="0" w:color="auto"/>
        <w:left w:val="none" w:sz="0" w:space="0" w:color="auto"/>
        <w:bottom w:val="none" w:sz="0" w:space="0" w:color="auto"/>
        <w:right w:val="none" w:sz="0" w:space="0" w:color="auto"/>
      </w:divBdr>
    </w:div>
    <w:div w:id="1140072825">
      <w:bodyDiv w:val="1"/>
      <w:marLeft w:val="0"/>
      <w:marRight w:val="0"/>
      <w:marTop w:val="0"/>
      <w:marBottom w:val="0"/>
      <w:divBdr>
        <w:top w:val="none" w:sz="0" w:space="0" w:color="auto"/>
        <w:left w:val="none" w:sz="0" w:space="0" w:color="auto"/>
        <w:bottom w:val="none" w:sz="0" w:space="0" w:color="auto"/>
        <w:right w:val="none" w:sz="0" w:space="0" w:color="auto"/>
      </w:divBdr>
    </w:div>
    <w:div w:id="1143740624">
      <w:bodyDiv w:val="1"/>
      <w:marLeft w:val="0"/>
      <w:marRight w:val="0"/>
      <w:marTop w:val="0"/>
      <w:marBottom w:val="0"/>
      <w:divBdr>
        <w:top w:val="none" w:sz="0" w:space="0" w:color="auto"/>
        <w:left w:val="none" w:sz="0" w:space="0" w:color="auto"/>
        <w:bottom w:val="none" w:sz="0" w:space="0" w:color="auto"/>
        <w:right w:val="none" w:sz="0" w:space="0" w:color="auto"/>
      </w:divBdr>
    </w:div>
    <w:div w:id="1165121397">
      <w:bodyDiv w:val="1"/>
      <w:marLeft w:val="0"/>
      <w:marRight w:val="0"/>
      <w:marTop w:val="0"/>
      <w:marBottom w:val="0"/>
      <w:divBdr>
        <w:top w:val="none" w:sz="0" w:space="0" w:color="auto"/>
        <w:left w:val="none" w:sz="0" w:space="0" w:color="auto"/>
        <w:bottom w:val="none" w:sz="0" w:space="0" w:color="auto"/>
        <w:right w:val="none" w:sz="0" w:space="0" w:color="auto"/>
      </w:divBdr>
    </w:div>
    <w:div w:id="1166289438">
      <w:bodyDiv w:val="1"/>
      <w:marLeft w:val="0"/>
      <w:marRight w:val="0"/>
      <w:marTop w:val="0"/>
      <w:marBottom w:val="0"/>
      <w:divBdr>
        <w:top w:val="none" w:sz="0" w:space="0" w:color="auto"/>
        <w:left w:val="none" w:sz="0" w:space="0" w:color="auto"/>
        <w:bottom w:val="none" w:sz="0" w:space="0" w:color="auto"/>
        <w:right w:val="none" w:sz="0" w:space="0" w:color="auto"/>
      </w:divBdr>
    </w:div>
    <w:div w:id="1167983043">
      <w:bodyDiv w:val="1"/>
      <w:marLeft w:val="0"/>
      <w:marRight w:val="0"/>
      <w:marTop w:val="0"/>
      <w:marBottom w:val="0"/>
      <w:divBdr>
        <w:top w:val="none" w:sz="0" w:space="0" w:color="auto"/>
        <w:left w:val="none" w:sz="0" w:space="0" w:color="auto"/>
        <w:bottom w:val="none" w:sz="0" w:space="0" w:color="auto"/>
        <w:right w:val="none" w:sz="0" w:space="0" w:color="auto"/>
      </w:divBdr>
    </w:div>
    <w:div w:id="1172649697">
      <w:bodyDiv w:val="1"/>
      <w:marLeft w:val="0"/>
      <w:marRight w:val="0"/>
      <w:marTop w:val="0"/>
      <w:marBottom w:val="0"/>
      <w:divBdr>
        <w:top w:val="none" w:sz="0" w:space="0" w:color="auto"/>
        <w:left w:val="none" w:sz="0" w:space="0" w:color="auto"/>
        <w:bottom w:val="none" w:sz="0" w:space="0" w:color="auto"/>
        <w:right w:val="none" w:sz="0" w:space="0" w:color="auto"/>
      </w:divBdr>
    </w:div>
    <w:div w:id="1175221192">
      <w:bodyDiv w:val="1"/>
      <w:marLeft w:val="0"/>
      <w:marRight w:val="0"/>
      <w:marTop w:val="0"/>
      <w:marBottom w:val="0"/>
      <w:divBdr>
        <w:top w:val="none" w:sz="0" w:space="0" w:color="auto"/>
        <w:left w:val="none" w:sz="0" w:space="0" w:color="auto"/>
        <w:bottom w:val="none" w:sz="0" w:space="0" w:color="auto"/>
        <w:right w:val="none" w:sz="0" w:space="0" w:color="auto"/>
      </w:divBdr>
    </w:div>
    <w:div w:id="1177694439">
      <w:bodyDiv w:val="1"/>
      <w:marLeft w:val="0"/>
      <w:marRight w:val="0"/>
      <w:marTop w:val="0"/>
      <w:marBottom w:val="0"/>
      <w:divBdr>
        <w:top w:val="none" w:sz="0" w:space="0" w:color="auto"/>
        <w:left w:val="none" w:sz="0" w:space="0" w:color="auto"/>
        <w:bottom w:val="none" w:sz="0" w:space="0" w:color="auto"/>
        <w:right w:val="none" w:sz="0" w:space="0" w:color="auto"/>
      </w:divBdr>
    </w:div>
    <w:div w:id="1179345312">
      <w:bodyDiv w:val="1"/>
      <w:marLeft w:val="0"/>
      <w:marRight w:val="0"/>
      <w:marTop w:val="0"/>
      <w:marBottom w:val="0"/>
      <w:divBdr>
        <w:top w:val="none" w:sz="0" w:space="0" w:color="auto"/>
        <w:left w:val="none" w:sz="0" w:space="0" w:color="auto"/>
        <w:bottom w:val="none" w:sz="0" w:space="0" w:color="auto"/>
        <w:right w:val="none" w:sz="0" w:space="0" w:color="auto"/>
      </w:divBdr>
    </w:div>
    <w:div w:id="1179546595">
      <w:bodyDiv w:val="1"/>
      <w:marLeft w:val="0"/>
      <w:marRight w:val="0"/>
      <w:marTop w:val="0"/>
      <w:marBottom w:val="0"/>
      <w:divBdr>
        <w:top w:val="none" w:sz="0" w:space="0" w:color="auto"/>
        <w:left w:val="none" w:sz="0" w:space="0" w:color="auto"/>
        <w:bottom w:val="none" w:sz="0" w:space="0" w:color="auto"/>
        <w:right w:val="none" w:sz="0" w:space="0" w:color="auto"/>
      </w:divBdr>
    </w:div>
    <w:div w:id="1182284999">
      <w:bodyDiv w:val="1"/>
      <w:marLeft w:val="0"/>
      <w:marRight w:val="0"/>
      <w:marTop w:val="0"/>
      <w:marBottom w:val="0"/>
      <w:divBdr>
        <w:top w:val="none" w:sz="0" w:space="0" w:color="auto"/>
        <w:left w:val="none" w:sz="0" w:space="0" w:color="auto"/>
        <w:bottom w:val="none" w:sz="0" w:space="0" w:color="auto"/>
        <w:right w:val="none" w:sz="0" w:space="0" w:color="auto"/>
      </w:divBdr>
    </w:div>
    <w:div w:id="1190337100">
      <w:bodyDiv w:val="1"/>
      <w:marLeft w:val="0"/>
      <w:marRight w:val="0"/>
      <w:marTop w:val="0"/>
      <w:marBottom w:val="0"/>
      <w:divBdr>
        <w:top w:val="none" w:sz="0" w:space="0" w:color="auto"/>
        <w:left w:val="none" w:sz="0" w:space="0" w:color="auto"/>
        <w:bottom w:val="none" w:sz="0" w:space="0" w:color="auto"/>
        <w:right w:val="none" w:sz="0" w:space="0" w:color="auto"/>
      </w:divBdr>
    </w:div>
    <w:div w:id="1190876701">
      <w:bodyDiv w:val="1"/>
      <w:marLeft w:val="0"/>
      <w:marRight w:val="0"/>
      <w:marTop w:val="0"/>
      <w:marBottom w:val="0"/>
      <w:divBdr>
        <w:top w:val="none" w:sz="0" w:space="0" w:color="auto"/>
        <w:left w:val="none" w:sz="0" w:space="0" w:color="auto"/>
        <w:bottom w:val="none" w:sz="0" w:space="0" w:color="auto"/>
        <w:right w:val="none" w:sz="0" w:space="0" w:color="auto"/>
      </w:divBdr>
    </w:div>
    <w:div w:id="1191335808">
      <w:bodyDiv w:val="1"/>
      <w:marLeft w:val="0"/>
      <w:marRight w:val="0"/>
      <w:marTop w:val="0"/>
      <w:marBottom w:val="0"/>
      <w:divBdr>
        <w:top w:val="none" w:sz="0" w:space="0" w:color="auto"/>
        <w:left w:val="none" w:sz="0" w:space="0" w:color="auto"/>
        <w:bottom w:val="none" w:sz="0" w:space="0" w:color="auto"/>
        <w:right w:val="none" w:sz="0" w:space="0" w:color="auto"/>
      </w:divBdr>
    </w:div>
    <w:div w:id="1198081166">
      <w:bodyDiv w:val="1"/>
      <w:marLeft w:val="0"/>
      <w:marRight w:val="0"/>
      <w:marTop w:val="0"/>
      <w:marBottom w:val="0"/>
      <w:divBdr>
        <w:top w:val="none" w:sz="0" w:space="0" w:color="auto"/>
        <w:left w:val="none" w:sz="0" w:space="0" w:color="auto"/>
        <w:bottom w:val="none" w:sz="0" w:space="0" w:color="auto"/>
        <w:right w:val="none" w:sz="0" w:space="0" w:color="auto"/>
      </w:divBdr>
      <w:divsChild>
        <w:div w:id="772096280">
          <w:marLeft w:val="0"/>
          <w:marRight w:val="0"/>
          <w:marTop w:val="0"/>
          <w:marBottom w:val="0"/>
          <w:divBdr>
            <w:top w:val="none" w:sz="0" w:space="0" w:color="auto"/>
            <w:left w:val="none" w:sz="0" w:space="0" w:color="auto"/>
            <w:bottom w:val="none" w:sz="0" w:space="0" w:color="auto"/>
            <w:right w:val="none" w:sz="0" w:space="0" w:color="auto"/>
          </w:divBdr>
          <w:divsChild>
            <w:div w:id="3943864">
              <w:marLeft w:val="0"/>
              <w:marRight w:val="0"/>
              <w:marTop w:val="0"/>
              <w:marBottom w:val="0"/>
              <w:divBdr>
                <w:top w:val="none" w:sz="0" w:space="0" w:color="auto"/>
                <w:left w:val="none" w:sz="0" w:space="0" w:color="auto"/>
                <w:bottom w:val="none" w:sz="0" w:space="0" w:color="auto"/>
                <w:right w:val="none" w:sz="0" w:space="0" w:color="auto"/>
              </w:divBdr>
              <w:divsChild>
                <w:div w:id="1852598012">
                  <w:marLeft w:val="0"/>
                  <w:marRight w:val="0"/>
                  <w:marTop w:val="0"/>
                  <w:marBottom w:val="0"/>
                  <w:divBdr>
                    <w:top w:val="none" w:sz="0" w:space="0" w:color="auto"/>
                    <w:left w:val="none" w:sz="0" w:space="0" w:color="auto"/>
                    <w:bottom w:val="none" w:sz="0" w:space="0" w:color="auto"/>
                    <w:right w:val="none" w:sz="0" w:space="0" w:color="auto"/>
                  </w:divBdr>
                </w:div>
              </w:divsChild>
            </w:div>
            <w:div w:id="316031688">
              <w:marLeft w:val="0"/>
              <w:marRight w:val="0"/>
              <w:marTop w:val="0"/>
              <w:marBottom w:val="0"/>
              <w:divBdr>
                <w:top w:val="none" w:sz="0" w:space="0" w:color="auto"/>
                <w:left w:val="none" w:sz="0" w:space="0" w:color="auto"/>
                <w:bottom w:val="none" w:sz="0" w:space="0" w:color="auto"/>
                <w:right w:val="none" w:sz="0" w:space="0" w:color="auto"/>
              </w:divBdr>
              <w:divsChild>
                <w:div w:id="16197842">
                  <w:marLeft w:val="0"/>
                  <w:marRight w:val="0"/>
                  <w:marTop w:val="0"/>
                  <w:marBottom w:val="0"/>
                  <w:divBdr>
                    <w:top w:val="none" w:sz="0" w:space="0" w:color="auto"/>
                    <w:left w:val="none" w:sz="0" w:space="0" w:color="auto"/>
                    <w:bottom w:val="none" w:sz="0" w:space="0" w:color="auto"/>
                    <w:right w:val="none" w:sz="0" w:space="0" w:color="auto"/>
                  </w:divBdr>
                </w:div>
              </w:divsChild>
            </w:div>
            <w:div w:id="207644442">
              <w:marLeft w:val="0"/>
              <w:marRight w:val="0"/>
              <w:marTop w:val="0"/>
              <w:marBottom w:val="0"/>
              <w:divBdr>
                <w:top w:val="none" w:sz="0" w:space="0" w:color="auto"/>
                <w:left w:val="none" w:sz="0" w:space="0" w:color="auto"/>
                <w:bottom w:val="none" w:sz="0" w:space="0" w:color="auto"/>
                <w:right w:val="none" w:sz="0" w:space="0" w:color="auto"/>
              </w:divBdr>
              <w:divsChild>
                <w:div w:id="140007404">
                  <w:marLeft w:val="0"/>
                  <w:marRight w:val="0"/>
                  <w:marTop w:val="0"/>
                  <w:marBottom w:val="0"/>
                  <w:divBdr>
                    <w:top w:val="none" w:sz="0" w:space="0" w:color="auto"/>
                    <w:left w:val="none" w:sz="0" w:space="0" w:color="auto"/>
                    <w:bottom w:val="none" w:sz="0" w:space="0" w:color="auto"/>
                    <w:right w:val="none" w:sz="0" w:space="0" w:color="auto"/>
                  </w:divBdr>
                </w:div>
              </w:divsChild>
            </w:div>
            <w:div w:id="211117950">
              <w:marLeft w:val="0"/>
              <w:marRight w:val="0"/>
              <w:marTop w:val="0"/>
              <w:marBottom w:val="0"/>
              <w:divBdr>
                <w:top w:val="none" w:sz="0" w:space="0" w:color="auto"/>
                <w:left w:val="none" w:sz="0" w:space="0" w:color="auto"/>
                <w:bottom w:val="none" w:sz="0" w:space="0" w:color="auto"/>
                <w:right w:val="none" w:sz="0" w:space="0" w:color="auto"/>
              </w:divBdr>
              <w:divsChild>
                <w:div w:id="1953509413">
                  <w:marLeft w:val="0"/>
                  <w:marRight w:val="0"/>
                  <w:marTop w:val="0"/>
                  <w:marBottom w:val="0"/>
                  <w:divBdr>
                    <w:top w:val="none" w:sz="0" w:space="0" w:color="auto"/>
                    <w:left w:val="none" w:sz="0" w:space="0" w:color="auto"/>
                    <w:bottom w:val="none" w:sz="0" w:space="0" w:color="auto"/>
                    <w:right w:val="none" w:sz="0" w:space="0" w:color="auto"/>
                  </w:divBdr>
                </w:div>
              </w:divsChild>
            </w:div>
            <w:div w:id="2054231599">
              <w:marLeft w:val="0"/>
              <w:marRight w:val="0"/>
              <w:marTop w:val="0"/>
              <w:marBottom w:val="0"/>
              <w:divBdr>
                <w:top w:val="none" w:sz="0" w:space="0" w:color="auto"/>
                <w:left w:val="none" w:sz="0" w:space="0" w:color="auto"/>
                <w:bottom w:val="none" w:sz="0" w:space="0" w:color="auto"/>
                <w:right w:val="none" w:sz="0" w:space="0" w:color="auto"/>
              </w:divBdr>
              <w:divsChild>
                <w:div w:id="37899656">
                  <w:marLeft w:val="0"/>
                  <w:marRight w:val="0"/>
                  <w:marTop w:val="0"/>
                  <w:marBottom w:val="0"/>
                  <w:divBdr>
                    <w:top w:val="none" w:sz="0" w:space="0" w:color="auto"/>
                    <w:left w:val="none" w:sz="0" w:space="0" w:color="auto"/>
                    <w:bottom w:val="none" w:sz="0" w:space="0" w:color="auto"/>
                    <w:right w:val="none" w:sz="0" w:space="0" w:color="auto"/>
                  </w:divBdr>
                </w:div>
              </w:divsChild>
            </w:div>
            <w:div w:id="83428673">
              <w:marLeft w:val="0"/>
              <w:marRight w:val="0"/>
              <w:marTop w:val="0"/>
              <w:marBottom w:val="0"/>
              <w:divBdr>
                <w:top w:val="none" w:sz="0" w:space="0" w:color="auto"/>
                <w:left w:val="none" w:sz="0" w:space="0" w:color="auto"/>
                <w:bottom w:val="none" w:sz="0" w:space="0" w:color="auto"/>
                <w:right w:val="none" w:sz="0" w:space="0" w:color="auto"/>
              </w:divBdr>
              <w:divsChild>
                <w:div w:id="425613889">
                  <w:marLeft w:val="0"/>
                  <w:marRight w:val="0"/>
                  <w:marTop w:val="0"/>
                  <w:marBottom w:val="0"/>
                  <w:divBdr>
                    <w:top w:val="none" w:sz="0" w:space="0" w:color="auto"/>
                    <w:left w:val="none" w:sz="0" w:space="0" w:color="auto"/>
                    <w:bottom w:val="none" w:sz="0" w:space="0" w:color="auto"/>
                    <w:right w:val="none" w:sz="0" w:space="0" w:color="auto"/>
                  </w:divBdr>
                </w:div>
              </w:divsChild>
            </w:div>
            <w:div w:id="1899591485">
              <w:marLeft w:val="0"/>
              <w:marRight w:val="0"/>
              <w:marTop w:val="0"/>
              <w:marBottom w:val="0"/>
              <w:divBdr>
                <w:top w:val="none" w:sz="0" w:space="0" w:color="auto"/>
                <w:left w:val="none" w:sz="0" w:space="0" w:color="auto"/>
                <w:bottom w:val="none" w:sz="0" w:space="0" w:color="auto"/>
                <w:right w:val="none" w:sz="0" w:space="0" w:color="auto"/>
              </w:divBdr>
              <w:divsChild>
                <w:div w:id="177625060">
                  <w:marLeft w:val="0"/>
                  <w:marRight w:val="0"/>
                  <w:marTop w:val="0"/>
                  <w:marBottom w:val="0"/>
                  <w:divBdr>
                    <w:top w:val="none" w:sz="0" w:space="0" w:color="auto"/>
                    <w:left w:val="none" w:sz="0" w:space="0" w:color="auto"/>
                    <w:bottom w:val="none" w:sz="0" w:space="0" w:color="auto"/>
                    <w:right w:val="none" w:sz="0" w:space="0" w:color="auto"/>
                  </w:divBdr>
                </w:div>
              </w:divsChild>
            </w:div>
            <w:div w:id="1570529662">
              <w:marLeft w:val="0"/>
              <w:marRight w:val="0"/>
              <w:marTop w:val="0"/>
              <w:marBottom w:val="0"/>
              <w:divBdr>
                <w:top w:val="none" w:sz="0" w:space="0" w:color="auto"/>
                <w:left w:val="none" w:sz="0" w:space="0" w:color="auto"/>
                <w:bottom w:val="none" w:sz="0" w:space="0" w:color="auto"/>
                <w:right w:val="none" w:sz="0" w:space="0" w:color="auto"/>
              </w:divBdr>
              <w:divsChild>
                <w:div w:id="2029334994">
                  <w:marLeft w:val="0"/>
                  <w:marRight w:val="0"/>
                  <w:marTop w:val="0"/>
                  <w:marBottom w:val="0"/>
                  <w:divBdr>
                    <w:top w:val="none" w:sz="0" w:space="0" w:color="auto"/>
                    <w:left w:val="none" w:sz="0" w:space="0" w:color="auto"/>
                    <w:bottom w:val="none" w:sz="0" w:space="0" w:color="auto"/>
                    <w:right w:val="none" w:sz="0" w:space="0" w:color="auto"/>
                  </w:divBdr>
                </w:div>
              </w:divsChild>
            </w:div>
            <w:div w:id="1301308373">
              <w:marLeft w:val="0"/>
              <w:marRight w:val="0"/>
              <w:marTop w:val="0"/>
              <w:marBottom w:val="0"/>
              <w:divBdr>
                <w:top w:val="none" w:sz="0" w:space="0" w:color="auto"/>
                <w:left w:val="none" w:sz="0" w:space="0" w:color="auto"/>
                <w:bottom w:val="none" w:sz="0" w:space="0" w:color="auto"/>
                <w:right w:val="none" w:sz="0" w:space="0" w:color="auto"/>
              </w:divBdr>
              <w:divsChild>
                <w:div w:id="1156190538">
                  <w:marLeft w:val="0"/>
                  <w:marRight w:val="0"/>
                  <w:marTop w:val="0"/>
                  <w:marBottom w:val="0"/>
                  <w:divBdr>
                    <w:top w:val="none" w:sz="0" w:space="0" w:color="auto"/>
                    <w:left w:val="none" w:sz="0" w:space="0" w:color="auto"/>
                    <w:bottom w:val="none" w:sz="0" w:space="0" w:color="auto"/>
                    <w:right w:val="none" w:sz="0" w:space="0" w:color="auto"/>
                  </w:divBdr>
                </w:div>
              </w:divsChild>
            </w:div>
            <w:div w:id="18168510">
              <w:marLeft w:val="0"/>
              <w:marRight w:val="0"/>
              <w:marTop w:val="0"/>
              <w:marBottom w:val="0"/>
              <w:divBdr>
                <w:top w:val="none" w:sz="0" w:space="0" w:color="auto"/>
                <w:left w:val="none" w:sz="0" w:space="0" w:color="auto"/>
                <w:bottom w:val="none" w:sz="0" w:space="0" w:color="auto"/>
                <w:right w:val="none" w:sz="0" w:space="0" w:color="auto"/>
              </w:divBdr>
              <w:divsChild>
                <w:div w:id="239027598">
                  <w:marLeft w:val="0"/>
                  <w:marRight w:val="0"/>
                  <w:marTop w:val="0"/>
                  <w:marBottom w:val="0"/>
                  <w:divBdr>
                    <w:top w:val="none" w:sz="0" w:space="0" w:color="auto"/>
                    <w:left w:val="none" w:sz="0" w:space="0" w:color="auto"/>
                    <w:bottom w:val="none" w:sz="0" w:space="0" w:color="auto"/>
                    <w:right w:val="none" w:sz="0" w:space="0" w:color="auto"/>
                  </w:divBdr>
                </w:div>
              </w:divsChild>
            </w:div>
            <w:div w:id="1611156989">
              <w:marLeft w:val="0"/>
              <w:marRight w:val="0"/>
              <w:marTop w:val="0"/>
              <w:marBottom w:val="0"/>
              <w:divBdr>
                <w:top w:val="none" w:sz="0" w:space="0" w:color="auto"/>
                <w:left w:val="none" w:sz="0" w:space="0" w:color="auto"/>
                <w:bottom w:val="none" w:sz="0" w:space="0" w:color="auto"/>
                <w:right w:val="none" w:sz="0" w:space="0" w:color="auto"/>
              </w:divBdr>
              <w:divsChild>
                <w:div w:id="593394082">
                  <w:marLeft w:val="0"/>
                  <w:marRight w:val="0"/>
                  <w:marTop w:val="0"/>
                  <w:marBottom w:val="0"/>
                  <w:divBdr>
                    <w:top w:val="none" w:sz="0" w:space="0" w:color="auto"/>
                    <w:left w:val="none" w:sz="0" w:space="0" w:color="auto"/>
                    <w:bottom w:val="none" w:sz="0" w:space="0" w:color="auto"/>
                    <w:right w:val="none" w:sz="0" w:space="0" w:color="auto"/>
                  </w:divBdr>
                </w:div>
              </w:divsChild>
            </w:div>
            <w:div w:id="1686515919">
              <w:marLeft w:val="0"/>
              <w:marRight w:val="0"/>
              <w:marTop w:val="0"/>
              <w:marBottom w:val="0"/>
              <w:divBdr>
                <w:top w:val="none" w:sz="0" w:space="0" w:color="auto"/>
                <w:left w:val="none" w:sz="0" w:space="0" w:color="auto"/>
                <w:bottom w:val="none" w:sz="0" w:space="0" w:color="auto"/>
                <w:right w:val="none" w:sz="0" w:space="0" w:color="auto"/>
              </w:divBdr>
              <w:divsChild>
                <w:div w:id="204612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089353">
      <w:bodyDiv w:val="1"/>
      <w:marLeft w:val="0"/>
      <w:marRight w:val="0"/>
      <w:marTop w:val="0"/>
      <w:marBottom w:val="0"/>
      <w:divBdr>
        <w:top w:val="none" w:sz="0" w:space="0" w:color="auto"/>
        <w:left w:val="none" w:sz="0" w:space="0" w:color="auto"/>
        <w:bottom w:val="none" w:sz="0" w:space="0" w:color="auto"/>
        <w:right w:val="none" w:sz="0" w:space="0" w:color="auto"/>
      </w:divBdr>
      <w:divsChild>
        <w:div w:id="1254784788">
          <w:marLeft w:val="0"/>
          <w:marRight w:val="0"/>
          <w:marTop w:val="0"/>
          <w:marBottom w:val="0"/>
          <w:divBdr>
            <w:top w:val="none" w:sz="0" w:space="0" w:color="auto"/>
            <w:left w:val="none" w:sz="0" w:space="0" w:color="auto"/>
            <w:bottom w:val="none" w:sz="0" w:space="0" w:color="auto"/>
            <w:right w:val="none" w:sz="0" w:space="0" w:color="auto"/>
          </w:divBdr>
        </w:div>
      </w:divsChild>
    </w:div>
    <w:div w:id="1202745486">
      <w:bodyDiv w:val="1"/>
      <w:marLeft w:val="0"/>
      <w:marRight w:val="0"/>
      <w:marTop w:val="0"/>
      <w:marBottom w:val="0"/>
      <w:divBdr>
        <w:top w:val="none" w:sz="0" w:space="0" w:color="auto"/>
        <w:left w:val="none" w:sz="0" w:space="0" w:color="auto"/>
        <w:bottom w:val="none" w:sz="0" w:space="0" w:color="auto"/>
        <w:right w:val="none" w:sz="0" w:space="0" w:color="auto"/>
      </w:divBdr>
      <w:divsChild>
        <w:div w:id="1363941671">
          <w:marLeft w:val="0"/>
          <w:marRight w:val="0"/>
          <w:marTop w:val="0"/>
          <w:marBottom w:val="0"/>
          <w:divBdr>
            <w:top w:val="none" w:sz="0" w:space="0" w:color="auto"/>
            <w:left w:val="none" w:sz="0" w:space="0" w:color="auto"/>
            <w:bottom w:val="none" w:sz="0" w:space="0" w:color="auto"/>
            <w:right w:val="none" w:sz="0" w:space="0" w:color="auto"/>
          </w:divBdr>
        </w:div>
        <w:div w:id="91709385">
          <w:marLeft w:val="0"/>
          <w:marRight w:val="0"/>
          <w:marTop w:val="0"/>
          <w:marBottom w:val="0"/>
          <w:divBdr>
            <w:top w:val="none" w:sz="0" w:space="0" w:color="auto"/>
            <w:left w:val="none" w:sz="0" w:space="0" w:color="auto"/>
            <w:bottom w:val="none" w:sz="0" w:space="0" w:color="auto"/>
            <w:right w:val="none" w:sz="0" w:space="0" w:color="auto"/>
          </w:divBdr>
        </w:div>
        <w:div w:id="1469973725">
          <w:marLeft w:val="0"/>
          <w:marRight w:val="0"/>
          <w:marTop w:val="0"/>
          <w:marBottom w:val="0"/>
          <w:divBdr>
            <w:top w:val="none" w:sz="0" w:space="0" w:color="auto"/>
            <w:left w:val="none" w:sz="0" w:space="0" w:color="auto"/>
            <w:bottom w:val="none" w:sz="0" w:space="0" w:color="auto"/>
            <w:right w:val="none" w:sz="0" w:space="0" w:color="auto"/>
          </w:divBdr>
        </w:div>
        <w:div w:id="516310055">
          <w:marLeft w:val="0"/>
          <w:marRight w:val="0"/>
          <w:marTop w:val="0"/>
          <w:marBottom w:val="0"/>
          <w:divBdr>
            <w:top w:val="none" w:sz="0" w:space="0" w:color="auto"/>
            <w:left w:val="none" w:sz="0" w:space="0" w:color="auto"/>
            <w:bottom w:val="none" w:sz="0" w:space="0" w:color="auto"/>
            <w:right w:val="none" w:sz="0" w:space="0" w:color="auto"/>
          </w:divBdr>
        </w:div>
        <w:div w:id="790440254">
          <w:marLeft w:val="0"/>
          <w:marRight w:val="0"/>
          <w:marTop w:val="0"/>
          <w:marBottom w:val="0"/>
          <w:divBdr>
            <w:top w:val="none" w:sz="0" w:space="0" w:color="auto"/>
            <w:left w:val="none" w:sz="0" w:space="0" w:color="auto"/>
            <w:bottom w:val="none" w:sz="0" w:space="0" w:color="auto"/>
            <w:right w:val="none" w:sz="0" w:space="0" w:color="auto"/>
          </w:divBdr>
        </w:div>
        <w:div w:id="1052968094">
          <w:marLeft w:val="0"/>
          <w:marRight w:val="0"/>
          <w:marTop w:val="0"/>
          <w:marBottom w:val="0"/>
          <w:divBdr>
            <w:top w:val="none" w:sz="0" w:space="0" w:color="auto"/>
            <w:left w:val="none" w:sz="0" w:space="0" w:color="auto"/>
            <w:bottom w:val="none" w:sz="0" w:space="0" w:color="auto"/>
            <w:right w:val="none" w:sz="0" w:space="0" w:color="auto"/>
          </w:divBdr>
        </w:div>
        <w:div w:id="837426070">
          <w:marLeft w:val="0"/>
          <w:marRight w:val="0"/>
          <w:marTop w:val="0"/>
          <w:marBottom w:val="0"/>
          <w:divBdr>
            <w:top w:val="none" w:sz="0" w:space="0" w:color="auto"/>
            <w:left w:val="none" w:sz="0" w:space="0" w:color="auto"/>
            <w:bottom w:val="none" w:sz="0" w:space="0" w:color="auto"/>
            <w:right w:val="none" w:sz="0" w:space="0" w:color="auto"/>
          </w:divBdr>
        </w:div>
        <w:div w:id="1328899499">
          <w:marLeft w:val="0"/>
          <w:marRight w:val="0"/>
          <w:marTop w:val="0"/>
          <w:marBottom w:val="0"/>
          <w:divBdr>
            <w:top w:val="none" w:sz="0" w:space="0" w:color="auto"/>
            <w:left w:val="none" w:sz="0" w:space="0" w:color="auto"/>
            <w:bottom w:val="none" w:sz="0" w:space="0" w:color="auto"/>
            <w:right w:val="none" w:sz="0" w:space="0" w:color="auto"/>
          </w:divBdr>
        </w:div>
        <w:div w:id="2071071888">
          <w:marLeft w:val="0"/>
          <w:marRight w:val="0"/>
          <w:marTop w:val="0"/>
          <w:marBottom w:val="0"/>
          <w:divBdr>
            <w:top w:val="none" w:sz="0" w:space="0" w:color="auto"/>
            <w:left w:val="none" w:sz="0" w:space="0" w:color="auto"/>
            <w:bottom w:val="none" w:sz="0" w:space="0" w:color="auto"/>
            <w:right w:val="none" w:sz="0" w:space="0" w:color="auto"/>
          </w:divBdr>
        </w:div>
        <w:div w:id="73013182">
          <w:marLeft w:val="0"/>
          <w:marRight w:val="0"/>
          <w:marTop w:val="0"/>
          <w:marBottom w:val="0"/>
          <w:divBdr>
            <w:top w:val="none" w:sz="0" w:space="0" w:color="auto"/>
            <w:left w:val="none" w:sz="0" w:space="0" w:color="auto"/>
            <w:bottom w:val="none" w:sz="0" w:space="0" w:color="auto"/>
            <w:right w:val="none" w:sz="0" w:space="0" w:color="auto"/>
          </w:divBdr>
        </w:div>
        <w:div w:id="1692729364">
          <w:marLeft w:val="0"/>
          <w:marRight w:val="0"/>
          <w:marTop w:val="0"/>
          <w:marBottom w:val="0"/>
          <w:divBdr>
            <w:top w:val="none" w:sz="0" w:space="0" w:color="auto"/>
            <w:left w:val="none" w:sz="0" w:space="0" w:color="auto"/>
            <w:bottom w:val="none" w:sz="0" w:space="0" w:color="auto"/>
            <w:right w:val="none" w:sz="0" w:space="0" w:color="auto"/>
          </w:divBdr>
        </w:div>
        <w:div w:id="399444487">
          <w:marLeft w:val="0"/>
          <w:marRight w:val="0"/>
          <w:marTop w:val="0"/>
          <w:marBottom w:val="0"/>
          <w:divBdr>
            <w:top w:val="none" w:sz="0" w:space="0" w:color="auto"/>
            <w:left w:val="none" w:sz="0" w:space="0" w:color="auto"/>
            <w:bottom w:val="none" w:sz="0" w:space="0" w:color="auto"/>
            <w:right w:val="none" w:sz="0" w:space="0" w:color="auto"/>
          </w:divBdr>
        </w:div>
        <w:div w:id="1258515285">
          <w:marLeft w:val="0"/>
          <w:marRight w:val="0"/>
          <w:marTop w:val="0"/>
          <w:marBottom w:val="0"/>
          <w:divBdr>
            <w:top w:val="none" w:sz="0" w:space="0" w:color="auto"/>
            <w:left w:val="none" w:sz="0" w:space="0" w:color="auto"/>
            <w:bottom w:val="none" w:sz="0" w:space="0" w:color="auto"/>
            <w:right w:val="none" w:sz="0" w:space="0" w:color="auto"/>
          </w:divBdr>
        </w:div>
      </w:divsChild>
    </w:div>
    <w:div w:id="1205604580">
      <w:bodyDiv w:val="1"/>
      <w:marLeft w:val="0"/>
      <w:marRight w:val="0"/>
      <w:marTop w:val="0"/>
      <w:marBottom w:val="0"/>
      <w:divBdr>
        <w:top w:val="none" w:sz="0" w:space="0" w:color="auto"/>
        <w:left w:val="none" w:sz="0" w:space="0" w:color="auto"/>
        <w:bottom w:val="none" w:sz="0" w:space="0" w:color="auto"/>
        <w:right w:val="none" w:sz="0" w:space="0" w:color="auto"/>
      </w:divBdr>
    </w:div>
    <w:div w:id="1222012627">
      <w:bodyDiv w:val="1"/>
      <w:marLeft w:val="0"/>
      <w:marRight w:val="0"/>
      <w:marTop w:val="0"/>
      <w:marBottom w:val="0"/>
      <w:divBdr>
        <w:top w:val="none" w:sz="0" w:space="0" w:color="auto"/>
        <w:left w:val="none" w:sz="0" w:space="0" w:color="auto"/>
        <w:bottom w:val="none" w:sz="0" w:space="0" w:color="auto"/>
        <w:right w:val="none" w:sz="0" w:space="0" w:color="auto"/>
      </w:divBdr>
    </w:div>
    <w:div w:id="1228607731">
      <w:bodyDiv w:val="1"/>
      <w:marLeft w:val="0"/>
      <w:marRight w:val="0"/>
      <w:marTop w:val="0"/>
      <w:marBottom w:val="0"/>
      <w:divBdr>
        <w:top w:val="none" w:sz="0" w:space="0" w:color="auto"/>
        <w:left w:val="none" w:sz="0" w:space="0" w:color="auto"/>
        <w:bottom w:val="none" w:sz="0" w:space="0" w:color="auto"/>
        <w:right w:val="none" w:sz="0" w:space="0" w:color="auto"/>
      </w:divBdr>
    </w:div>
    <w:div w:id="1235579484">
      <w:bodyDiv w:val="1"/>
      <w:marLeft w:val="0"/>
      <w:marRight w:val="0"/>
      <w:marTop w:val="0"/>
      <w:marBottom w:val="0"/>
      <w:divBdr>
        <w:top w:val="none" w:sz="0" w:space="0" w:color="auto"/>
        <w:left w:val="none" w:sz="0" w:space="0" w:color="auto"/>
        <w:bottom w:val="none" w:sz="0" w:space="0" w:color="auto"/>
        <w:right w:val="none" w:sz="0" w:space="0" w:color="auto"/>
      </w:divBdr>
    </w:div>
    <w:div w:id="1239514607">
      <w:bodyDiv w:val="1"/>
      <w:marLeft w:val="0"/>
      <w:marRight w:val="0"/>
      <w:marTop w:val="0"/>
      <w:marBottom w:val="0"/>
      <w:divBdr>
        <w:top w:val="none" w:sz="0" w:space="0" w:color="auto"/>
        <w:left w:val="none" w:sz="0" w:space="0" w:color="auto"/>
        <w:bottom w:val="none" w:sz="0" w:space="0" w:color="auto"/>
        <w:right w:val="none" w:sz="0" w:space="0" w:color="auto"/>
      </w:divBdr>
    </w:div>
    <w:div w:id="1240166678">
      <w:bodyDiv w:val="1"/>
      <w:marLeft w:val="0"/>
      <w:marRight w:val="0"/>
      <w:marTop w:val="0"/>
      <w:marBottom w:val="0"/>
      <w:divBdr>
        <w:top w:val="none" w:sz="0" w:space="0" w:color="auto"/>
        <w:left w:val="none" w:sz="0" w:space="0" w:color="auto"/>
        <w:bottom w:val="none" w:sz="0" w:space="0" w:color="auto"/>
        <w:right w:val="none" w:sz="0" w:space="0" w:color="auto"/>
      </w:divBdr>
    </w:div>
    <w:div w:id="1241021751">
      <w:bodyDiv w:val="1"/>
      <w:marLeft w:val="0"/>
      <w:marRight w:val="0"/>
      <w:marTop w:val="0"/>
      <w:marBottom w:val="0"/>
      <w:divBdr>
        <w:top w:val="none" w:sz="0" w:space="0" w:color="auto"/>
        <w:left w:val="none" w:sz="0" w:space="0" w:color="auto"/>
        <w:bottom w:val="none" w:sz="0" w:space="0" w:color="auto"/>
        <w:right w:val="none" w:sz="0" w:space="0" w:color="auto"/>
      </w:divBdr>
      <w:divsChild>
        <w:div w:id="632321978">
          <w:marLeft w:val="0"/>
          <w:marRight w:val="0"/>
          <w:marTop w:val="0"/>
          <w:marBottom w:val="0"/>
          <w:divBdr>
            <w:top w:val="none" w:sz="0" w:space="0" w:color="auto"/>
            <w:left w:val="none" w:sz="0" w:space="0" w:color="auto"/>
            <w:bottom w:val="none" w:sz="0" w:space="0" w:color="auto"/>
            <w:right w:val="none" w:sz="0" w:space="0" w:color="auto"/>
          </w:divBdr>
          <w:divsChild>
            <w:div w:id="1733776571">
              <w:marLeft w:val="0"/>
              <w:marRight w:val="0"/>
              <w:marTop w:val="0"/>
              <w:marBottom w:val="0"/>
              <w:divBdr>
                <w:top w:val="none" w:sz="0" w:space="0" w:color="auto"/>
                <w:left w:val="none" w:sz="0" w:space="0" w:color="auto"/>
                <w:bottom w:val="none" w:sz="0" w:space="0" w:color="auto"/>
                <w:right w:val="none" w:sz="0" w:space="0" w:color="auto"/>
              </w:divBdr>
              <w:divsChild>
                <w:div w:id="5624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907048">
      <w:bodyDiv w:val="1"/>
      <w:marLeft w:val="0"/>
      <w:marRight w:val="0"/>
      <w:marTop w:val="0"/>
      <w:marBottom w:val="0"/>
      <w:divBdr>
        <w:top w:val="none" w:sz="0" w:space="0" w:color="auto"/>
        <w:left w:val="none" w:sz="0" w:space="0" w:color="auto"/>
        <w:bottom w:val="none" w:sz="0" w:space="0" w:color="auto"/>
        <w:right w:val="none" w:sz="0" w:space="0" w:color="auto"/>
      </w:divBdr>
    </w:div>
    <w:div w:id="1243873639">
      <w:bodyDiv w:val="1"/>
      <w:marLeft w:val="0"/>
      <w:marRight w:val="0"/>
      <w:marTop w:val="0"/>
      <w:marBottom w:val="0"/>
      <w:divBdr>
        <w:top w:val="none" w:sz="0" w:space="0" w:color="auto"/>
        <w:left w:val="none" w:sz="0" w:space="0" w:color="auto"/>
        <w:bottom w:val="none" w:sz="0" w:space="0" w:color="auto"/>
        <w:right w:val="none" w:sz="0" w:space="0" w:color="auto"/>
      </w:divBdr>
    </w:div>
    <w:div w:id="1252858746">
      <w:bodyDiv w:val="1"/>
      <w:marLeft w:val="0"/>
      <w:marRight w:val="0"/>
      <w:marTop w:val="0"/>
      <w:marBottom w:val="0"/>
      <w:divBdr>
        <w:top w:val="none" w:sz="0" w:space="0" w:color="auto"/>
        <w:left w:val="none" w:sz="0" w:space="0" w:color="auto"/>
        <w:bottom w:val="none" w:sz="0" w:space="0" w:color="auto"/>
        <w:right w:val="none" w:sz="0" w:space="0" w:color="auto"/>
      </w:divBdr>
    </w:div>
    <w:div w:id="1266961149">
      <w:bodyDiv w:val="1"/>
      <w:marLeft w:val="0"/>
      <w:marRight w:val="0"/>
      <w:marTop w:val="0"/>
      <w:marBottom w:val="0"/>
      <w:divBdr>
        <w:top w:val="none" w:sz="0" w:space="0" w:color="auto"/>
        <w:left w:val="none" w:sz="0" w:space="0" w:color="auto"/>
        <w:bottom w:val="none" w:sz="0" w:space="0" w:color="auto"/>
        <w:right w:val="none" w:sz="0" w:space="0" w:color="auto"/>
      </w:divBdr>
    </w:div>
    <w:div w:id="1273247142">
      <w:bodyDiv w:val="1"/>
      <w:marLeft w:val="0"/>
      <w:marRight w:val="0"/>
      <w:marTop w:val="0"/>
      <w:marBottom w:val="0"/>
      <w:divBdr>
        <w:top w:val="none" w:sz="0" w:space="0" w:color="auto"/>
        <w:left w:val="none" w:sz="0" w:space="0" w:color="auto"/>
        <w:bottom w:val="none" w:sz="0" w:space="0" w:color="auto"/>
        <w:right w:val="none" w:sz="0" w:space="0" w:color="auto"/>
      </w:divBdr>
    </w:div>
    <w:div w:id="1276400815">
      <w:bodyDiv w:val="1"/>
      <w:marLeft w:val="0"/>
      <w:marRight w:val="0"/>
      <w:marTop w:val="0"/>
      <w:marBottom w:val="0"/>
      <w:divBdr>
        <w:top w:val="none" w:sz="0" w:space="0" w:color="auto"/>
        <w:left w:val="none" w:sz="0" w:space="0" w:color="auto"/>
        <w:bottom w:val="none" w:sz="0" w:space="0" w:color="auto"/>
        <w:right w:val="none" w:sz="0" w:space="0" w:color="auto"/>
      </w:divBdr>
    </w:div>
    <w:div w:id="1288438154">
      <w:bodyDiv w:val="1"/>
      <w:marLeft w:val="0"/>
      <w:marRight w:val="0"/>
      <w:marTop w:val="0"/>
      <w:marBottom w:val="0"/>
      <w:divBdr>
        <w:top w:val="none" w:sz="0" w:space="0" w:color="auto"/>
        <w:left w:val="none" w:sz="0" w:space="0" w:color="auto"/>
        <w:bottom w:val="none" w:sz="0" w:space="0" w:color="auto"/>
        <w:right w:val="none" w:sz="0" w:space="0" w:color="auto"/>
      </w:divBdr>
    </w:div>
    <w:div w:id="1288658942">
      <w:bodyDiv w:val="1"/>
      <w:marLeft w:val="0"/>
      <w:marRight w:val="0"/>
      <w:marTop w:val="0"/>
      <w:marBottom w:val="0"/>
      <w:divBdr>
        <w:top w:val="none" w:sz="0" w:space="0" w:color="auto"/>
        <w:left w:val="none" w:sz="0" w:space="0" w:color="auto"/>
        <w:bottom w:val="none" w:sz="0" w:space="0" w:color="auto"/>
        <w:right w:val="none" w:sz="0" w:space="0" w:color="auto"/>
      </w:divBdr>
    </w:div>
    <w:div w:id="1294479892">
      <w:bodyDiv w:val="1"/>
      <w:marLeft w:val="0"/>
      <w:marRight w:val="0"/>
      <w:marTop w:val="0"/>
      <w:marBottom w:val="0"/>
      <w:divBdr>
        <w:top w:val="none" w:sz="0" w:space="0" w:color="auto"/>
        <w:left w:val="none" w:sz="0" w:space="0" w:color="auto"/>
        <w:bottom w:val="none" w:sz="0" w:space="0" w:color="auto"/>
        <w:right w:val="none" w:sz="0" w:space="0" w:color="auto"/>
      </w:divBdr>
    </w:div>
    <w:div w:id="1295675132">
      <w:bodyDiv w:val="1"/>
      <w:marLeft w:val="0"/>
      <w:marRight w:val="0"/>
      <w:marTop w:val="0"/>
      <w:marBottom w:val="0"/>
      <w:divBdr>
        <w:top w:val="none" w:sz="0" w:space="0" w:color="auto"/>
        <w:left w:val="none" w:sz="0" w:space="0" w:color="auto"/>
        <w:bottom w:val="none" w:sz="0" w:space="0" w:color="auto"/>
        <w:right w:val="none" w:sz="0" w:space="0" w:color="auto"/>
      </w:divBdr>
    </w:div>
    <w:div w:id="1300108376">
      <w:bodyDiv w:val="1"/>
      <w:marLeft w:val="0"/>
      <w:marRight w:val="0"/>
      <w:marTop w:val="0"/>
      <w:marBottom w:val="0"/>
      <w:divBdr>
        <w:top w:val="none" w:sz="0" w:space="0" w:color="auto"/>
        <w:left w:val="none" w:sz="0" w:space="0" w:color="auto"/>
        <w:bottom w:val="none" w:sz="0" w:space="0" w:color="auto"/>
        <w:right w:val="none" w:sz="0" w:space="0" w:color="auto"/>
      </w:divBdr>
    </w:div>
    <w:div w:id="1311058375">
      <w:bodyDiv w:val="1"/>
      <w:marLeft w:val="0"/>
      <w:marRight w:val="0"/>
      <w:marTop w:val="0"/>
      <w:marBottom w:val="0"/>
      <w:divBdr>
        <w:top w:val="none" w:sz="0" w:space="0" w:color="auto"/>
        <w:left w:val="none" w:sz="0" w:space="0" w:color="auto"/>
        <w:bottom w:val="none" w:sz="0" w:space="0" w:color="auto"/>
        <w:right w:val="none" w:sz="0" w:space="0" w:color="auto"/>
      </w:divBdr>
      <w:divsChild>
        <w:div w:id="988747664">
          <w:marLeft w:val="75"/>
          <w:marRight w:val="0"/>
          <w:marTop w:val="0"/>
          <w:marBottom w:val="0"/>
          <w:divBdr>
            <w:top w:val="none" w:sz="0" w:space="0" w:color="auto"/>
            <w:left w:val="none" w:sz="0" w:space="0" w:color="auto"/>
            <w:bottom w:val="none" w:sz="0" w:space="0" w:color="auto"/>
            <w:right w:val="none" w:sz="0" w:space="0" w:color="auto"/>
          </w:divBdr>
        </w:div>
        <w:div w:id="1887181287">
          <w:marLeft w:val="75"/>
          <w:marRight w:val="0"/>
          <w:marTop w:val="0"/>
          <w:marBottom w:val="0"/>
          <w:divBdr>
            <w:top w:val="none" w:sz="0" w:space="0" w:color="auto"/>
            <w:left w:val="none" w:sz="0" w:space="0" w:color="auto"/>
            <w:bottom w:val="none" w:sz="0" w:space="0" w:color="auto"/>
            <w:right w:val="none" w:sz="0" w:space="0" w:color="auto"/>
          </w:divBdr>
        </w:div>
        <w:div w:id="1135030102">
          <w:marLeft w:val="75"/>
          <w:marRight w:val="0"/>
          <w:marTop w:val="0"/>
          <w:marBottom w:val="0"/>
          <w:divBdr>
            <w:top w:val="none" w:sz="0" w:space="0" w:color="auto"/>
            <w:left w:val="none" w:sz="0" w:space="0" w:color="auto"/>
            <w:bottom w:val="none" w:sz="0" w:space="0" w:color="auto"/>
            <w:right w:val="none" w:sz="0" w:space="0" w:color="auto"/>
          </w:divBdr>
        </w:div>
        <w:div w:id="296035023">
          <w:marLeft w:val="75"/>
          <w:marRight w:val="0"/>
          <w:marTop w:val="0"/>
          <w:marBottom w:val="0"/>
          <w:divBdr>
            <w:top w:val="none" w:sz="0" w:space="0" w:color="auto"/>
            <w:left w:val="none" w:sz="0" w:space="0" w:color="auto"/>
            <w:bottom w:val="none" w:sz="0" w:space="0" w:color="auto"/>
            <w:right w:val="none" w:sz="0" w:space="0" w:color="auto"/>
          </w:divBdr>
        </w:div>
        <w:div w:id="2081128371">
          <w:marLeft w:val="75"/>
          <w:marRight w:val="0"/>
          <w:marTop w:val="0"/>
          <w:marBottom w:val="0"/>
          <w:divBdr>
            <w:top w:val="none" w:sz="0" w:space="0" w:color="auto"/>
            <w:left w:val="none" w:sz="0" w:space="0" w:color="auto"/>
            <w:bottom w:val="none" w:sz="0" w:space="0" w:color="auto"/>
            <w:right w:val="none" w:sz="0" w:space="0" w:color="auto"/>
          </w:divBdr>
        </w:div>
        <w:div w:id="352196811">
          <w:marLeft w:val="75"/>
          <w:marRight w:val="0"/>
          <w:marTop w:val="0"/>
          <w:marBottom w:val="0"/>
          <w:divBdr>
            <w:top w:val="none" w:sz="0" w:space="0" w:color="auto"/>
            <w:left w:val="none" w:sz="0" w:space="0" w:color="auto"/>
            <w:bottom w:val="none" w:sz="0" w:space="0" w:color="auto"/>
            <w:right w:val="none" w:sz="0" w:space="0" w:color="auto"/>
          </w:divBdr>
        </w:div>
        <w:div w:id="924919399">
          <w:marLeft w:val="75"/>
          <w:marRight w:val="0"/>
          <w:marTop w:val="0"/>
          <w:marBottom w:val="0"/>
          <w:divBdr>
            <w:top w:val="none" w:sz="0" w:space="0" w:color="auto"/>
            <w:left w:val="none" w:sz="0" w:space="0" w:color="auto"/>
            <w:bottom w:val="none" w:sz="0" w:space="0" w:color="auto"/>
            <w:right w:val="none" w:sz="0" w:space="0" w:color="auto"/>
          </w:divBdr>
        </w:div>
        <w:div w:id="1484618881">
          <w:marLeft w:val="75"/>
          <w:marRight w:val="0"/>
          <w:marTop w:val="0"/>
          <w:marBottom w:val="0"/>
          <w:divBdr>
            <w:top w:val="none" w:sz="0" w:space="0" w:color="auto"/>
            <w:left w:val="none" w:sz="0" w:space="0" w:color="auto"/>
            <w:bottom w:val="none" w:sz="0" w:space="0" w:color="auto"/>
            <w:right w:val="none" w:sz="0" w:space="0" w:color="auto"/>
          </w:divBdr>
        </w:div>
        <w:div w:id="115756178">
          <w:marLeft w:val="75"/>
          <w:marRight w:val="0"/>
          <w:marTop w:val="0"/>
          <w:marBottom w:val="0"/>
          <w:divBdr>
            <w:top w:val="none" w:sz="0" w:space="0" w:color="auto"/>
            <w:left w:val="none" w:sz="0" w:space="0" w:color="auto"/>
            <w:bottom w:val="none" w:sz="0" w:space="0" w:color="auto"/>
            <w:right w:val="none" w:sz="0" w:space="0" w:color="auto"/>
          </w:divBdr>
        </w:div>
        <w:div w:id="211963245">
          <w:marLeft w:val="75"/>
          <w:marRight w:val="0"/>
          <w:marTop w:val="0"/>
          <w:marBottom w:val="0"/>
          <w:divBdr>
            <w:top w:val="none" w:sz="0" w:space="0" w:color="auto"/>
            <w:left w:val="none" w:sz="0" w:space="0" w:color="auto"/>
            <w:bottom w:val="none" w:sz="0" w:space="0" w:color="auto"/>
            <w:right w:val="none" w:sz="0" w:space="0" w:color="auto"/>
          </w:divBdr>
        </w:div>
        <w:div w:id="1697582865">
          <w:marLeft w:val="75"/>
          <w:marRight w:val="0"/>
          <w:marTop w:val="0"/>
          <w:marBottom w:val="0"/>
          <w:divBdr>
            <w:top w:val="none" w:sz="0" w:space="0" w:color="auto"/>
            <w:left w:val="none" w:sz="0" w:space="0" w:color="auto"/>
            <w:bottom w:val="none" w:sz="0" w:space="0" w:color="auto"/>
            <w:right w:val="none" w:sz="0" w:space="0" w:color="auto"/>
          </w:divBdr>
        </w:div>
        <w:div w:id="2126460160">
          <w:marLeft w:val="75"/>
          <w:marRight w:val="0"/>
          <w:marTop w:val="0"/>
          <w:marBottom w:val="0"/>
          <w:divBdr>
            <w:top w:val="none" w:sz="0" w:space="0" w:color="auto"/>
            <w:left w:val="none" w:sz="0" w:space="0" w:color="auto"/>
            <w:bottom w:val="none" w:sz="0" w:space="0" w:color="auto"/>
            <w:right w:val="none" w:sz="0" w:space="0" w:color="auto"/>
          </w:divBdr>
        </w:div>
        <w:div w:id="1383482840">
          <w:marLeft w:val="75"/>
          <w:marRight w:val="0"/>
          <w:marTop w:val="0"/>
          <w:marBottom w:val="0"/>
          <w:divBdr>
            <w:top w:val="none" w:sz="0" w:space="0" w:color="auto"/>
            <w:left w:val="none" w:sz="0" w:space="0" w:color="auto"/>
            <w:bottom w:val="none" w:sz="0" w:space="0" w:color="auto"/>
            <w:right w:val="none" w:sz="0" w:space="0" w:color="auto"/>
          </w:divBdr>
        </w:div>
        <w:div w:id="456527059">
          <w:marLeft w:val="75"/>
          <w:marRight w:val="0"/>
          <w:marTop w:val="0"/>
          <w:marBottom w:val="0"/>
          <w:divBdr>
            <w:top w:val="none" w:sz="0" w:space="0" w:color="auto"/>
            <w:left w:val="none" w:sz="0" w:space="0" w:color="auto"/>
            <w:bottom w:val="none" w:sz="0" w:space="0" w:color="auto"/>
            <w:right w:val="none" w:sz="0" w:space="0" w:color="auto"/>
          </w:divBdr>
        </w:div>
        <w:div w:id="2146654514">
          <w:marLeft w:val="75"/>
          <w:marRight w:val="0"/>
          <w:marTop w:val="0"/>
          <w:marBottom w:val="0"/>
          <w:divBdr>
            <w:top w:val="none" w:sz="0" w:space="0" w:color="auto"/>
            <w:left w:val="none" w:sz="0" w:space="0" w:color="auto"/>
            <w:bottom w:val="none" w:sz="0" w:space="0" w:color="auto"/>
            <w:right w:val="none" w:sz="0" w:space="0" w:color="auto"/>
          </w:divBdr>
        </w:div>
        <w:div w:id="1676692562">
          <w:marLeft w:val="75"/>
          <w:marRight w:val="0"/>
          <w:marTop w:val="0"/>
          <w:marBottom w:val="0"/>
          <w:divBdr>
            <w:top w:val="none" w:sz="0" w:space="0" w:color="auto"/>
            <w:left w:val="none" w:sz="0" w:space="0" w:color="auto"/>
            <w:bottom w:val="none" w:sz="0" w:space="0" w:color="auto"/>
            <w:right w:val="none" w:sz="0" w:space="0" w:color="auto"/>
          </w:divBdr>
        </w:div>
        <w:div w:id="1961063365">
          <w:marLeft w:val="75"/>
          <w:marRight w:val="0"/>
          <w:marTop w:val="0"/>
          <w:marBottom w:val="0"/>
          <w:divBdr>
            <w:top w:val="none" w:sz="0" w:space="0" w:color="auto"/>
            <w:left w:val="none" w:sz="0" w:space="0" w:color="auto"/>
            <w:bottom w:val="none" w:sz="0" w:space="0" w:color="auto"/>
            <w:right w:val="none" w:sz="0" w:space="0" w:color="auto"/>
          </w:divBdr>
        </w:div>
        <w:div w:id="65538386">
          <w:marLeft w:val="75"/>
          <w:marRight w:val="0"/>
          <w:marTop w:val="0"/>
          <w:marBottom w:val="0"/>
          <w:divBdr>
            <w:top w:val="none" w:sz="0" w:space="0" w:color="auto"/>
            <w:left w:val="none" w:sz="0" w:space="0" w:color="auto"/>
            <w:bottom w:val="none" w:sz="0" w:space="0" w:color="auto"/>
            <w:right w:val="none" w:sz="0" w:space="0" w:color="auto"/>
          </w:divBdr>
        </w:div>
        <w:div w:id="445075775">
          <w:marLeft w:val="75"/>
          <w:marRight w:val="0"/>
          <w:marTop w:val="0"/>
          <w:marBottom w:val="0"/>
          <w:divBdr>
            <w:top w:val="none" w:sz="0" w:space="0" w:color="auto"/>
            <w:left w:val="none" w:sz="0" w:space="0" w:color="auto"/>
            <w:bottom w:val="none" w:sz="0" w:space="0" w:color="auto"/>
            <w:right w:val="none" w:sz="0" w:space="0" w:color="auto"/>
          </w:divBdr>
        </w:div>
        <w:div w:id="1853690496">
          <w:marLeft w:val="75"/>
          <w:marRight w:val="0"/>
          <w:marTop w:val="0"/>
          <w:marBottom w:val="0"/>
          <w:divBdr>
            <w:top w:val="none" w:sz="0" w:space="0" w:color="auto"/>
            <w:left w:val="none" w:sz="0" w:space="0" w:color="auto"/>
            <w:bottom w:val="none" w:sz="0" w:space="0" w:color="auto"/>
            <w:right w:val="none" w:sz="0" w:space="0" w:color="auto"/>
          </w:divBdr>
        </w:div>
        <w:div w:id="1320769947">
          <w:marLeft w:val="75"/>
          <w:marRight w:val="0"/>
          <w:marTop w:val="0"/>
          <w:marBottom w:val="0"/>
          <w:divBdr>
            <w:top w:val="none" w:sz="0" w:space="0" w:color="auto"/>
            <w:left w:val="none" w:sz="0" w:space="0" w:color="auto"/>
            <w:bottom w:val="none" w:sz="0" w:space="0" w:color="auto"/>
            <w:right w:val="none" w:sz="0" w:space="0" w:color="auto"/>
          </w:divBdr>
        </w:div>
        <w:div w:id="590238812">
          <w:marLeft w:val="75"/>
          <w:marRight w:val="0"/>
          <w:marTop w:val="0"/>
          <w:marBottom w:val="0"/>
          <w:divBdr>
            <w:top w:val="none" w:sz="0" w:space="0" w:color="auto"/>
            <w:left w:val="none" w:sz="0" w:space="0" w:color="auto"/>
            <w:bottom w:val="none" w:sz="0" w:space="0" w:color="auto"/>
            <w:right w:val="none" w:sz="0" w:space="0" w:color="auto"/>
          </w:divBdr>
        </w:div>
        <w:div w:id="2016955799">
          <w:marLeft w:val="75"/>
          <w:marRight w:val="0"/>
          <w:marTop w:val="0"/>
          <w:marBottom w:val="0"/>
          <w:divBdr>
            <w:top w:val="none" w:sz="0" w:space="0" w:color="auto"/>
            <w:left w:val="none" w:sz="0" w:space="0" w:color="auto"/>
            <w:bottom w:val="none" w:sz="0" w:space="0" w:color="auto"/>
            <w:right w:val="none" w:sz="0" w:space="0" w:color="auto"/>
          </w:divBdr>
        </w:div>
        <w:div w:id="1008215153">
          <w:marLeft w:val="75"/>
          <w:marRight w:val="0"/>
          <w:marTop w:val="0"/>
          <w:marBottom w:val="0"/>
          <w:divBdr>
            <w:top w:val="none" w:sz="0" w:space="0" w:color="auto"/>
            <w:left w:val="none" w:sz="0" w:space="0" w:color="auto"/>
            <w:bottom w:val="none" w:sz="0" w:space="0" w:color="auto"/>
            <w:right w:val="none" w:sz="0" w:space="0" w:color="auto"/>
          </w:divBdr>
        </w:div>
        <w:div w:id="589697517">
          <w:marLeft w:val="75"/>
          <w:marRight w:val="0"/>
          <w:marTop w:val="0"/>
          <w:marBottom w:val="0"/>
          <w:divBdr>
            <w:top w:val="none" w:sz="0" w:space="0" w:color="auto"/>
            <w:left w:val="none" w:sz="0" w:space="0" w:color="auto"/>
            <w:bottom w:val="none" w:sz="0" w:space="0" w:color="auto"/>
            <w:right w:val="none" w:sz="0" w:space="0" w:color="auto"/>
          </w:divBdr>
        </w:div>
        <w:div w:id="1112675417">
          <w:marLeft w:val="75"/>
          <w:marRight w:val="0"/>
          <w:marTop w:val="0"/>
          <w:marBottom w:val="0"/>
          <w:divBdr>
            <w:top w:val="none" w:sz="0" w:space="0" w:color="auto"/>
            <w:left w:val="none" w:sz="0" w:space="0" w:color="auto"/>
            <w:bottom w:val="none" w:sz="0" w:space="0" w:color="auto"/>
            <w:right w:val="none" w:sz="0" w:space="0" w:color="auto"/>
          </w:divBdr>
        </w:div>
        <w:div w:id="451435197">
          <w:marLeft w:val="75"/>
          <w:marRight w:val="0"/>
          <w:marTop w:val="0"/>
          <w:marBottom w:val="0"/>
          <w:divBdr>
            <w:top w:val="none" w:sz="0" w:space="0" w:color="auto"/>
            <w:left w:val="none" w:sz="0" w:space="0" w:color="auto"/>
            <w:bottom w:val="none" w:sz="0" w:space="0" w:color="auto"/>
            <w:right w:val="none" w:sz="0" w:space="0" w:color="auto"/>
          </w:divBdr>
        </w:div>
        <w:div w:id="683825008">
          <w:marLeft w:val="75"/>
          <w:marRight w:val="0"/>
          <w:marTop w:val="0"/>
          <w:marBottom w:val="0"/>
          <w:divBdr>
            <w:top w:val="none" w:sz="0" w:space="0" w:color="auto"/>
            <w:left w:val="none" w:sz="0" w:space="0" w:color="auto"/>
            <w:bottom w:val="none" w:sz="0" w:space="0" w:color="auto"/>
            <w:right w:val="none" w:sz="0" w:space="0" w:color="auto"/>
          </w:divBdr>
        </w:div>
        <w:div w:id="417752393">
          <w:marLeft w:val="75"/>
          <w:marRight w:val="0"/>
          <w:marTop w:val="0"/>
          <w:marBottom w:val="0"/>
          <w:divBdr>
            <w:top w:val="none" w:sz="0" w:space="0" w:color="auto"/>
            <w:left w:val="none" w:sz="0" w:space="0" w:color="auto"/>
            <w:bottom w:val="none" w:sz="0" w:space="0" w:color="auto"/>
            <w:right w:val="none" w:sz="0" w:space="0" w:color="auto"/>
          </w:divBdr>
        </w:div>
        <w:div w:id="1126777549">
          <w:marLeft w:val="75"/>
          <w:marRight w:val="0"/>
          <w:marTop w:val="0"/>
          <w:marBottom w:val="0"/>
          <w:divBdr>
            <w:top w:val="none" w:sz="0" w:space="0" w:color="auto"/>
            <w:left w:val="none" w:sz="0" w:space="0" w:color="auto"/>
            <w:bottom w:val="none" w:sz="0" w:space="0" w:color="auto"/>
            <w:right w:val="none" w:sz="0" w:space="0" w:color="auto"/>
          </w:divBdr>
        </w:div>
        <w:div w:id="1548760797">
          <w:marLeft w:val="75"/>
          <w:marRight w:val="0"/>
          <w:marTop w:val="0"/>
          <w:marBottom w:val="0"/>
          <w:divBdr>
            <w:top w:val="none" w:sz="0" w:space="0" w:color="auto"/>
            <w:left w:val="none" w:sz="0" w:space="0" w:color="auto"/>
            <w:bottom w:val="none" w:sz="0" w:space="0" w:color="auto"/>
            <w:right w:val="none" w:sz="0" w:space="0" w:color="auto"/>
          </w:divBdr>
        </w:div>
        <w:div w:id="1440298878">
          <w:marLeft w:val="75"/>
          <w:marRight w:val="0"/>
          <w:marTop w:val="0"/>
          <w:marBottom w:val="0"/>
          <w:divBdr>
            <w:top w:val="none" w:sz="0" w:space="0" w:color="auto"/>
            <w:left w:val="none" w:sz="0" w:space="0" w:color="auto"/>
            <w:bottom w:val="none" w:sz="0" w:space="0" w:color="auto"/>
            <w:right w:val="none" w:sz="0" w:space="0" w:color="auto"/>
          </w:divBdr>
        </w:div>
        <w:div w:id="1855919175">
          <w:marLeft w:val="75"/>
          <w:marRight w:val="0"/>
          <w:marTop w:val="0"/>
          <w:marBottom w:val="0"/>
          <w:divBdr>
            <w:top w:val="none" w:sz="0" w:space="0" w:color="auto"/>
            <w:left w:val="none" w:sz="0" w:space="0" w:color="auto"/>
            <w:bottom w:val="none" w:sz="0" w:space="0" w:color="auto"/>
            <w:right w:val="none" w:sz="0" w:space="0" w:color="auto"/>
          </w:divBdr>
        </w:div>
        <w:div w:id="1984306237">
          <w:marLeft w:val="75"/>
          <w:marRight w:val="0"/>
          <w:marTop w:val="0"/>
          <w:marBottom w:val="0"/>
          <w:divBdr>
            <w:top w:val="none" w:sz="0" w:space="0" w:color="auto"/>
            <w:left w:val="none" w:sz="0" w:space="0" w:color="auto"/>
            <w:bottom w:val="none" w:sz="0" w:space="0" w:color="auto"/>
            <w:right w:val="none" w:sz="0" w:space="0" w:color="auto"/>
          </w:divBdr>
        </w:div>
        <w:div w:id="1584409101">
          <w:marLeft w:val="75"/>
          <w:marRight w:val="0"/>
          <w:marTop w:val="0"/>
          <w:marBottom w:val="0"/>
          <w:divBdr>
            <w:top w:val="none" w:sz="0" w:space="0" w:color="auto"/>
            <w:left w:val="none" w:sz="0" w:space="0" w:color="auto"/>
            <w:bottom w:val="none" w:sz="0" w:space="0" w:color="auto"/>
            <w:right w:val="none" w:sz="0" w:space="0" w:color="auto"/>
          </w:divBdr>
        </w:div>
        <w:div w:id="1443694122">
          <w:marLeft w:val="75"/>
          <w:marRight w:val="0"/>
          <w:marTop w:val="0"/>
          <w:marBottom w:val="0"/>
          <w:divBdr>
            <w:top w:val="none" w:sz="0" w:space="0" w:color="auto"/>
            <w:left w:val="none" w:sz="0" w:space="0" w:color="auto"/>
            <w:bottom w:val="none" w:sz="0" w:space="0" w:color="auto"/>
            <w:right w:val="none" w:sz="0" w:space="0" w:color="auto"/>
          </w:divBdr>
        </w:div>
        <w:div w:id="1884097503">
          <w:marLeft w:val="75"/>
          <w:marRight w:val="0"/>
          <w:marTop w:val="0"/>
          <w:marBottom w:val="0"/>
          <w:divBdr>
            <w:top w:val="none" w:sz="0" w:space="0" w:color="auto"/>
            <w:left w:val="none" w:sz="0" w:space="0" w:color="auto"/>
            <w:bottom w:val="none" w:sz="0" w:space="0" w:color="auto"/>
            <w:right w:val="none" w:sz="0" w:space="0" w:color="auto"/>
          </w:divBdr>
        </w:div>
        <w:div w:id="1320035">
          <w:marLeft w:val="75"/>
          <w:marRight w:val="0"/>
          <w:marTop w:val="0"/>
          <w:marBottom w:val="0"/>
          <w:divBdr>
            <w:top w:val="none" w:sz="0" w:space="0" w:color="auto"/>
            <w:left w:val="none" w:sz="0" w:space="0" w:color="auto"/>
            <w:bottom w:val="none" w:sz="0" w:space="0" w:color="auto"/>
            <w:right w:val="none" w:sz="0" w:space="0" w:color="auto"/>
          </w:divBdr>
        </w:div>
        <w:div w:id="1928999644">
          <w:marLeft w:val="75"/>
          <w:marRight w:val="0"/>
          <w:marTop w:val="0"/>
          <w:marBottom w:val="0"/>
          <w:divBdr>
            <w:top w:val="none" w:sz="0" w:space="0" w:color="auto"/>
            <w:left w:val="none" w:sz="0" w:space="0" w:color="auto"/>
            <w:bottom w:val="none" w:sz="0" w:space="0" w:color="auto"/>
            <w:right w:val="none" w:sz="0" w:space="0" w:color="auto"/>
          </w:divBdr>
        </w:div>
      </w:divsChild>
    </w:div>
    <w:div w:id="1317150821">
      <w:bodyDiv w:val="1"/>
      <w:marLeft w:val="0"/>
      <w:marRight w:val="0"/>
      <w:marTop w:val="0"/>
      <w:marBottom w:val="0"/>
      <w:divBdr>
        <w:top w:val="none" w:sz="0" w:space="0" w:color="auto"/>
        <w:left w:val="none" w:sz="0" w:space="0" w:color="auto"/>
        <w:bottom w:val="none" w:sz="0" w:space="0" w:color="auto"/>
        <w:right w:val="none" w:sz="0" w:space="0" w:color="auto"/>
      </w:divBdr>
    </w:div>
    <w:div w:id="1317539425">
      <w:bodyDiv w:val="1"/>
      <w:marLeft w:val="0"/>
      <w:marRight w:val="0"/>
      <w:marTop w:val="0"/>
      <w:marBottom w:val="0"/>
      <w:divBdr>
        <w:top w:val="none" w:sz="0" w:space="0" w:color="auto"/>
        <w:left w:val="none" w:sz="0" w:space="0" w:color="auto"/>
        <w:bottom w:val="none" w:sz="0" w:space="0" w:color="auto"/>
        <w:right w:val="none" w:sz="0" w:space="0" w:color="auto"/>
      </w:divBdr>
    </w:div>
    <w:div w:id="1317567877">
      <w:bodyDiv w:val="1"/>
      <w:marLeft w:val="0"/>
      <w:marRight w:val="0"/>
      <w:marTop w:val="0"/>
      <w:marBottom w:val="0"/>
      <w:divBdr>
        <w:top w:val="none" w:sz="0" w:space="0" w:color="auto"/>
        <w:left w:val="none" w:sz="0" w:space="0" w:color="auto"/>
        <w:bottom w:val="none" w:sz="0" w:space="0" w:color="auto"/>
        <w:right w:val="none" w:sz="0" w:space="0" w:color="auto"/>
      </w:divBdr>
    </w:div>
    <w:div w:id="1317876747">
      <w:bodyDiv w:val="1"/>
      <w:marLeft w:val="0"/>
      <w:marRight w:val="0"/>
      <w:marTop w:val="0"/>
      <w:marBottom w:val="0"/>
      <w:divBdr>
        <w:top w:val="none" w:sz="0" w:space="0" w:color="auto"/>
        <w:left w:val="none" w:sz="0" w:space="0" w:color="auto"/>
        <w:bottom w:val="none" w:sz="0" w:space="0" w:color="auto"/>
        <w:right w:val="none" w:sz="0" w:space="0" w:color="auto"/>
      </w:divBdr>
    </w:div>
    <w:div w:id="1318731306">
      <w:bodyDiv w:val="1"/>
      <w:marLeft w:val="0"/>
      <w:marRight w:val="0"/>
      <w:marTop w:val="0"/>
      <w:marBottom w:val="0"/>
      <w:divBdr>
        <w:top w:val="none" w:sz="0" w:space="0" w:color="auto"/>
        <w:left w:val="none" w:sz="0" w:space="0" w:color="auto"/>
        <w:bottom w:val="none" w:sz="0" w:space="0" w:color="auto"/>
        <w:right w:val="none" w:sz="0" w:space="0" w:color="auto"/>
      </w:divBdr>
    </w:div>
    <w:div w:id="1319730921">
      <w:bodyDiv w:val="1"/>
      <w:marLeft w:val="0"/>
      <w:marRight w:val="0"/>
      <w:marTop w:val="0"/>
      <w:marBottom w:val="0"/>
      <w:divBdr>
        <w:top w:val="none" w:sz="0" w:space="0" w:color="auto"/>
        <w:left w:val="none" w:sz="0" w:space="0" w:color="auto"/>
        <w:bottom w:val="none" w:sz="0" w:space="0" w:color="auto"/>
        <w:right w:val="none" w:sz="0" w:space="0" w:color="auto"/>
      </w:divBdr>
      <w:divsChild>
        <w:div w:id="470441429">
          <w:marLeft w:val="0"/>
          <w:marRight w:val="0"/>
          <w:marTop w:val="0"/>
          <w:marBottom w:val="0"/>
          <w:divBdr>
            <w:top w:val="none" w:sz="0" w:space="0" w:color="auto"/>
            <w:left w:val="none" w:sz="0" w:space="0" w:color="auto"/>
            <w:bottom w:val="none" w:sz="0" w:space="0" w:color="auto"/>
            <w:right w:val="none" w:sz="0" w:space="0" w:color="auto"/>
          </w:divBdr>
          <w:divsChild>
            <w:div w:id="1156798734">
              <w:marLeft w:val="0"/>
              <w:marRight w:val="0"/>
              <w:marTop w:val="0"/>
              <w:marBottom w:val="0"/>
              <w:divBdr>
                <w:top w:val="none" w:sz="0" w:space="0" w:color="auto"/>
                <w:left w:val="none" w:sz="0" w:space="0" w:color="auto"/>
                <w:bottom w:val="none" w:sz="0" w:space="0" w:color="auto"/>
                <w:right w:val="none" w:sz="0" w:space="0" w:color="auto"/>
              </w:divBdr>
              <w:divsChild>
                <w:div w:id="19919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702990">
      <w:bodyDiv w:val="1"/>
      <w:marLeft w:val="0"/>
      <w:marRight w:val="0"/>
      <w:marTop w:val="0"/>
      <w:marBottom w:val="0"/>
      <w:divBdr>
        <w:top w:val="none" w:sz="0" w:space="0" w:color="auto"/>
        <w:left w:val="none" w:sz="0" w:space="0" w:color="auto"/>
        <w:bottom w:val="none" w:sz="0" w:space="0" w:color="auto"/>
        <w:right w:val="none" w:sz="0" w:space="0" w:color="auto"/>
      </w:divBdr>
      <w:divsChild>
        <w:div w:id="23093113">
          <w:marLeft w:val="0"/>
          <w:marRight w:val="0"/>
          <w:marTop w:val="0"/>
          <w:marBottom w:val="0"/>
          <w:divBdr>
            <w:top w:val="none" w:sz="0" w:space="0" w:color="auto"/>
            <w:left w:val="none" w:sz="0" w:space="0" w:color="auto"/>
            <w:bottom w:val="none" w:sz="0" w:space="0" w:color="auto"/>
            <w:right w:val="none" w:sz="0" w:space="0" w:color="auto"/>
          </w:divBdr>
          <w:divsChild>
            <w:div w:id="193229485">
              <w:marLeft w:val="0"/>
              <w:marRight w:val="0"/>
              <w:marTop w:val="0"/>
              <w:marBottom w:val="0"/>
              <w:divBdr>
                <w:top w:val="none" w:sz="0" w:space="0" w:color="auto"/>
                <w:left w:val="none" w:sz="0" w:space="0" w:color="auto"/>
                <w:bottom w:val="none" w:sz="0" w:space="0" w:color="auto"/>
                <w:right w:val="none" w:sz="0" w:space="0" w:color="auto"/>
              </w:divBdr>
              <w:divsChild>
                <w:div w:id="170822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090792">
      <w:bodyDiv w:val="1"/>
      <w:marLeft w:val="0"/>
      <w:marRight w:val="0"/>
      <w:marTop w:val="0"/>
      <w:marBottom w:val="0"/>
      <w:divBdr>
        <w:top w:val="none" w:sz="0" w:space="0" w:color="auto"/>
        <w:left w:val="none" w:sz="0" w:space="0" w:color="auto"/>
        <w:bottom w:val="none" w:sz="0" w:space="0" w:color="auto"/>
        <w:right w:val="none" w:sz="0" w:space="0" w:color="auto"/>
      </w:divBdr>
    </w:div>
    <w:div w:id="1329216642">
      <w:bodyDiv w:val="1"/>
      <w:marLeft w:val="0"/>
      <w:marRight w:val="0"/>
      <w:marTop w:val="0"/>
      <w:marBottom w:val="0"/>
      <w:divBdr>
        <w:top w:val="none" w:sz="0" w:space="0" w:color="auto"/>
        <w:left w:val="none" w:sz="0" w:space="0" w:color="auto"/>
        <w:bottom w:val="none" w:sz="0" w:space="0" w:color="auto"/>
        <w:right w:val="none" w:sz="0" w:space="0" w:color="auto"/>
      </w:divBdr>
    </w:div>
    <w:div w:id="1330602402">
      <w:bodyDiv w:val="1"/>
      <w:marLeft w:val="0"/>
      <w:marRight w:val="0"/>
      <w:marTop w:val="0"/>
      <w:marBottom w:val="0"/>
      <w:divBdr>
        <w:top w:val="none" w:sz="0" w:space="0" w:color="auto"/>
        <w:left w:val="none" w:sz="0" w:space="0" w:color="auto"/>
        <w:bottom w:val="none" w:sz="0" w:space="0" w:color="auto"/>
        <w:right w:val="none" w:sz="0" w:space="0" w:color="auto"/>
      </w:divBdr>
    </w:div>
    <w:div w:id="1334336037">
      <w:bodyDiv w:val="1"/>
      <w:marLeft w:val="0"/>
      <w:marRight w:val="0"/>
      <w:marTop w:val="0"/>
      <w:marBottom w:val="0"/>
      <w:divBdr>
        <w:top w:val="none" w:sz="0" w:space="0" w:color="auto"/>
        <w:left w:val="none" w:sz="0" w:space="0" w:color="auto"/>
        <w:bottom w:val="none" w:sz="0" w:space="0" w:color="auto"/>
        <w:right w:val="none" w:sz="0" w:space="0" w:color="auto"/>
      </w:divBdr>
    </w:div>
    <w:div w:id="1335717397">
      <w:bodyDiv w:val="1"/>
      <w:marLeft w:val="0"/>
      <w:marRight w:val="0"/>
      <w:marTop w:val="0"/>
      <w:marBottom w:val="0"/>
      <w:divBdr>
        <w:top w:val="none" w:sz="0" w:space="0" w:color="auto"/>
        <w:left w:val="none" w:sz="0" w:space="0" w:color="auto"/>
        <w:bottom w:val="none" w:sz="0" w:space="0" w:color="auto"/>
        <w:right w:val="none" w:sz="0" w:space="0" w:color="auto"/>
      </w:divBdr>
    </w:div>
    <w:div w:id="1335837439">
      <w:bodyDiv w:val="1"/>
      <w:marLeft w:val="0"/>
      <w:marRight w:val="0"/>
      <w:marTop w:val="0"/>
      <w:marBottom w:val="0"/>
      <w:divBdr>
        <w:top w:val="none" w:sz="0" w:space="0" w:color="auto"/>
        <w:left w:val="none" w:sz="0" w:space="0" w:color="auto"/>
        <w:bottom w:val="none" w:sz="0" w:space="0" w:color="auto"/>
        <w:right w:val="none" w:sz="0" w:space="0" w:color="auto"/>
      </w:divBdr>
    </w:div>
    <w:div w:id="1341741837">
      <w:bodyDiv w:val="1"/>
      <w:marLeft w:val="0"/>
      <w:marRight w:val="0"/>
      <w:marTop w:val="0"/>
      <w:marBottom w:val="0"/>
      <w:divBdr>
        <w:top w:val="none" w:sz="0" w:space="0" w:color="auto"/>
        <w:left w:val="none" w:sz="0" w:space="0" w:color="auto"/>
        <w:bottom w:val="none" w:sz="0" w:space="0" w:color="auto"/>
        <w:right w:val="none" w:sz="0" w:space="0" w:color="auto"/>
      </w:divBdr>
    </w:div>
    <w:div w:id="1348289501">
      <w:bodyDiv w:val="1"/>
      <w:marLeft w:val="0"/>
      <w:marRight w:val="0"/>
      <w:marTop w:val="0"/>
      <w:marBottom w:val="0"/>
      <w:divBdr>
        <w:top w:val="none" w:sz="0" w:space="0" w:color="auto"/>
        <w:left w:val="none" w:sz="0" w:space="0" w:color="auto"/>
        <w:bottom w:val="none" w:sz="0" w:space="0" w:color="auto"/>
        <w:right w:val="none" w:sz="0" w:space="0" w:color="auto"/>
      </w:divBdr>
    </w:div>
    <w:div w:id="1359701680">
      <w:bodyDiv w:val="1"/>
      <w:marLeft w:val="0"/>
      <w:marRight w:val="0"/>
      <w:marTop w:val="0"/>
      <w:marBottom w:val="0"/>
      <w:divBdr>
        <w:top w:val="none" w:sz="0" w:space="0" w:color="auto"/>
        <w:left w:val="none" w:sz="0" w:space="0" w:color="auto"/>
        <w:bottom w:val="none" w:sz="0" w:space="0" w:color="auto"/>
        <w:right w:val="none" w:sz="0" w:space="0" w:color="auto"/>
      </w:divBdr>
    </w:div>
    <w:div w:id="1360351164">
      <w:bodyDiv w:val="1"/>
      <w:marLeft w:val="0"/>
      <w:marRight w:val="0"/>
      <w:marTop w:val="0"/>
      <w:marBottom w:val="0"/>
      <w:divBdr>
        <w:top w:val="none" w:sz="0" w:space="0" w:color="auto"/>
        <w:left w:val="none" w:sz="0" w:space="0" w:color="auto"/>
        <w:bottom w:val="none" w:sz="0" w:space="0" w:color="auto"/>
        <w:right w:val="none" w:sz="0" w:space="0" w:color="auto"/>
      </w:divBdr>
    </w:div>
    <w:div w:id="1360543433">
      <w:bodyDiv w:val="1"/>
      <w:marLeft w:val="0"/>
      <w:marRight w:val="0"/>
      <w:marTop w:val="0"/>
      <w:marBottom w:val="0"/>
      <w:divBdr>
        <w:top w:val="none" w:sz="0" w:space="0" w:color="auto"/>
        <w:left w:val="none" w:sz="0" w:space="0" w:color="auto"/>
        <w:bottom w:val="none" w:sz="0" w:space="0" w:color="auto"/>
        <w:right w:val="none" w:sz="0" w:space="0" w:color="auto"/>
      </w:divBdr>
    </w:div>
    <w:div w:id="1372654974">
      <w:bodyDiv w:val="1"/>
      <w:marLeft w:val="0"/>
      <w:marRight w:val="0"/>
      <w:marTop w:val="0"/>
      <w:marBottom w:val="0"/>
      <w:divBdr>
        <w:top w:val="none" w:sz="0" w:space="0" w:color="auto"/>
        <w:left w:val="none" w:sz="0" w:space="0" w:color="auto"/>
        <w:bottom w:val="none" w:sz="0" w:space="0" w:color="auto"/>
        <w:right w:val="none" w:sz="0" w:space="0" w:color="auto"/>
      </w:divBdr>
    </w:div>
    <w:div w:id="1374967118">
      <w:bodyDiv w:val="1"/>
      <w:marLeft w:val="0"/>
      <w:marRight w:val="0"/>
      <w:marTop w:val="0"/>
      <w:marBottom w:val="0"/>
      <w:divBdr>
        <w:top w:val="none" w:sz="0" w:space="0" w:color="auto"/>
        <w:left w:val="none" w:sz="0" w:space="0" w:color="auto"/>
        <w:bottom w:val="none" w:sz="0" w:space="0" w:color="auto"/>
        <w:right w:val="none" w:sz="0" w:space="0" w:color="auto"/>
      </w:divBdr>
    </w:div>
    <w:div w:id="1376851994">
      <w:bodyDiv w:val="1"/>
      <w:marLeft w:val="0"/>
      <w:marRight w:val="0"/>
      <w:marTop w:val="0"/>
      <w:marBottom w:val="0"/>
      <w:divBdr>
        <w:top w:val="none" w:sz="0" w:space="0" w:color="auto"/>
        <w:left w:val="none" w:sz="0" w:space="0" w:color="auto"/>
        <w:bottom w:val="none" w:sz="0" w:space="0" w:color="auto"/>
        <w:right w:val="none" w:sz="0" w:space="0" w:color="auto"/>
      </w:divBdr>
    </w:div>
    <w:div w:id="1387993941">
      <w:bodyDiv w:val="1"/>
      <w:marLeft w:val="0"/>
      <w:marRight w:val="0"/>
      <w:marTop w:val="0"/>
      <w:marBottom w:val="0"/>
      <w:divBdr>
        <w:top w:val="none" w:sz="0" w:space="0" w:color="auto"/>
        <w:left w:val="none" w:sz="0" w:space="0" w:color="auto"/>
        <w:bottom w:val="none" w:sz="0" w:space="0" w:color="auto"/>
        <w:right w:val="none" w:sz="0" w:space="0" w:color="auto"/>
      </w:divBdr>
      <w:divsChild>
        <w:div w:id="885869499">
          <w:marLeft w:val="0"/>
          <w:marRight w:val="0"/>
          <w:marTop w:val="0"/>
          <w:marBottom w:val="0"/>
          <w:divBdr>
            <w:top w:val="none" w:sz="0" w:space="0" w:color="auto"/>
            <w:left w:val="none" w:sz="0" w:space="0" w:color="auto"/>
            <w:bottom w:val="none" w:sz="0" w:space="0" w:color="auto"/>
            <w:right w:val="none" w:sz="0" w:space="0" w:color="auto"/>
          </w:divBdr>
          <w:divsChild>
            <w:div w:id="2028821595">
              <w:marLeft w:val="0"/>
              <w:marRight w:val="0"/>
              <w:marTop w:val="0"/>
              <w:marBottom w:val="0"/>
              <w:divBdr>
                <w:top w:val="none" w:sz="0" w:space="0" w:color="auto"/>
                <w:left w:val="none" w:sz="0" w:space="0" w:color="auto"/>
                <w:bottom w:val="none" w:sz="0" w:space="0" w:color="auto"/>
                <w:right w:val="none" w:sz="0" w:space="0" w:color="auto"/>
              </w:divBdr>
              <w:divsChild>
                <w:div w:id="1043138977">
                  <w:marLeft w:val="0"/>
                  <w:marRight w:val="0"/>
                  <w:marTop w:val="0"/>
                  <w:marBottom w:val="0"/>
                  <w:divBdr>
                    <w:top w:val="none" w:sz="0" w:space="0" w:color="auto"/>
                    <w:left w:val="none" w:sz="0" w:space="0" w:color="auto"/>
                    <w:bottom w:val="none" w:sz="0" w:space="0" w:color="auto"/>
                    <w:right w:val="none" w:sz="0" w:space="0" w:color="auto"/>
                  </w:divBdr>
                  <w:divsChild>
                    <w:div w:id="168370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188223">
      <w:bodyDiv w:val="1"/>
      <w:marLeft w:val="0"/>
      <w:marRight w:val="0"/>
      <w:marTop w:val="0"/>
      <w:marBottom w:val="0"/>
      <w:divBdr>
        <w:top w:val="none" w:sz="0" w:space="0" w:color="auto"/>
        <w:left w:val="none" w:sz="0" w:space="0" w:color="auto"/>
        <w:bottom w:val="none" w:sz="0" w:space="0" w:color="auto"/>
        <w:right w:val="none" w:sz="0" w:space="0" w:color="auto"/>
      </w:divBdr>
    </w:div>
    <w:div w:id="1389449244">
      <w:bodyDiv w:val="1"/>
      <w:marLeft w:val="0"/>
      <w:marRight w:val="0"/>
      <w:marTop w:val="0"/>
      <w:marBottom w:val="0"/>
      <w:divBdr>
        <w:top w:val="none" w:sz="0" w:space="0" w:color="auto"/>
        <w:left w:val="none" w:sz="0" w:space="0" w:color="auto"/>
        <w:bottom w:val="none" w:sz="0" w:space="0" w:color="auto"/>
        <w:right w:val="none" w:sz="0" w:space="0" w:color="auto"/>
      </w:divBdr>
    </w:div>
    <w:div w:id="1399740275">
      <w:bodyDiv w:val="1"/>
      <w:marLeft w:val="0"/>
      <w:marRight w:val="0"/>
      <w:marTop w:val="0"/>
      <w:marBottom w:val="0"/>
      <w:divBdr>
        <w:top w:val="none" w:sz="0" w:space="0" w:color="auto"/>
        <w:left w:val="none" w:sz="0" w:space="0" w:color="auto"/>
        <w:bottom w:val="none" w:sz="0" w:space="0" w:color="auto"/>
        <w:right w:val="none" w:sz="0" w:space="0" w:color="auto"/>
      </w:divBdr>
    </w:div>
    <w:div w:id="1401488236">
      <w:bodyDiv w:val="1"/>
      <w:marLeft w:val="0"/>
      <w:marRight w:val="0"/>
      <w:marTop w:val="0"/>
      <w:marBottom w:val="0"/>
      <w:divBdr>
        <w:top w:val="none" w:sz="0" w:space="0" w:color="auto"/>
        <w:left w:val="none" w:sz="0" w:space="0" w:color="auto"/>
        <w:bottom w:val="none" w:sz="0" w:space="0" w:color="auto"/>
        <w:right w:val="none" w:sz="0" w:space="0" w:color="auto"/>
      </w:divBdr>
    </w:div>
    <w:div w:id="1409116417">
      <w:bodyDiv w:val="1"/>
      <w:marLeft w:val="0"/>
      <w:marRight w:val="0"/>
      <w:marTop w:val="0"/>
      <w:marBottom w:val="0"/>
      <w:divBdr>
        <w:top w:val="none" w:sz="0" w:space="0" w:color="auto"/>
        <w:left w:val="none" w:sz="0" w:space="0" w:color="auto"/>
        <w:bottom w:val="none" w:sz="0" w:space="0" w:color="auto"/>
        <w:right w:val="none" w:sz="0" w:space="0" w:color="auto"/>
      </w:divBdr>
      <w:divsChild>
        <w:div w:id="456992930">
          <w:marLeft w:val="0"/>
          <w:marRight w:val="0"/>
          <w:marTop w:val="0"/>
          <w:marBottom w:val="0"/>
          <w:divBdr>
            <w:top w:val="none" w:sz="0" w:space="0" w:color="auto"/>
            <w:left w:val="none" w:sz="0" w:space="0" w:color="auto"/>
            <w:bottom w:val="none" w:sz="0" w:space="0" w:color="auto"/>
            <w:right w:val="none" w:sz="0" w:space="0" w:color="auto"/>
          </w:divBdr>
          <w:divsChild>
            <w:div w:id="1654798924">
              <w:marLeft w:val="0"/>
              <w:marRight w:val="0"/>
              <w:marTop w:val="0"/>
              <w:marBottom w:val="0"/>
              <w:divBdr>
                <w:top w:val="none" w:sz="0" w:space="0" w:color="auto"/>
                <w:left w:val="none" w:sz="0" w:space="0" w:color="auto"/>
                <w:bottom w:val="none" w:sz="0" w:space="0" w:color="auto"/>
                <w:right w:val="none" w:sz="0" w:space="0" w:color="auto"/>
              </w:divBdr>
              <w:divsChild>
                <w:div w:id="40947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5407">
      <w:bodyDiv w:val="1"/>
      <w:marLeft w:val="0"/>
      <w:marRight w:val="0"/>
      <w:marTop w:val="0"/>
      <w:marBottom w:val="0"/>
      <w:divBdr>
        <w:top w:val="none" w:sz="0" w:space="0" w:color="auto"/>
        <w:left w:val="none" w:sz="0" w:space="0" w:color="auto"/>
        <w:bottom w:val="none" w:sz="0" w:space="0" w:color="auto"/>
        <w:right w:val="none" w:sz="0" w:space="0" w:color="auto"/>
      </w:divBdr>
    </w:div>
    <w:div w:id="1409614010">
      <w:bodyDiv w:val="1"/>
      <w:marLeft w:val="0"/>
      <w:marRight w:val="0"/>
      <w:marTop w:val="0"/>
      <w:marBottom w:val="0"/>
      <w:divBdr>
        <w:top w:val="none" w:sz="0" w:space="0" w:color="auto"/>
        <w:left w:val="none" w:sz="0" w:space="0" w:color="auto"/>
        <w:bottom w:val="none" w:sz="0" w:space="0" w:color="auto"/>
        <w:right w:val="none" w:sz="0" w:space="0" w:color="auto"/>
      </w:divBdr>
    </w:div>
    <w:div w:id="1412315927">
      <w:bodyDiv w:val="1"/>
      <w:marLeft w:val="0"/>
      <w:marRight w:val="0"/>
      <w:marTop w:val="0"/>
      <w:marBottom w:val="0"/>
      <w:divBdr>
        <w:top w:val="none" w:sz="0" w:space="0" w:color="auto"/>
        <w:left w:val="none" w:sz="0" w:space="0" w:color="auto"/>
        <w:bottom w:val="none" w:sz="0" w:space="0" w:color="auto"/>
        <w:right w:val="none" w:sz="0" w:space="0" w:color="auto"/>
      </w:divBdr>
    </w:div>
    <w:div w:id="1412653117">
      <w:bodyDiv w:val="1"/>
      <w:marLeft w:val="0"/>
      <w:marRight w:val="0"/>
      <w:marTop w:val="0"/>
      <w:marBottom w:val="0"/>
      <w:divBdr>
        <w:top w:val="none" w:sz="0" w:space="0" w:color="auto"/>
        <w:left w:val="none" w:sz="0" w:space="0" w:color="auto"/>
        <w:bottom w:val="none" w:sz="0" w:space="0" w:color="auto"/>
        <w:right w:val="none" w:sz="0" w:space="0" w:color="auto"/>
      </w:divBdr>
    </w:div>
    <w:div w:id="1415861575">
      <w:bodyDiv w:val="1"/>
      <w:marLeft w:val="0"/>
      <w:marRight w:val="0"/>
      <w:marTop w:val="0"/>
      <w:marBottom w:val="0"/>
      <w:divBdr>
        <w:top w:val="none" w:sz="0" w:space="0" w:color="auto"/>
        <w:left w:val="none" w:sz="0" w:space="0" w:color="auto"/>
        <w:bottom w:val="none" w:sz="0" w:space="0" w:color="auto"/>
        <w:right w:val="none" w:sz="0" w:space="0" w:color="auto"/>
      </w:divBdr>
    </w:div>
    <w:div w:id="1416172132">
      <w:bodyDiv w:val="1"/>
      <w:marLeft w:val="0"/>
      <w:marRight w:val="0"/>
      <w:marTop w:val="0"/>
      <w:marBottom w:val="0"/>
      <w:divBdr>
        <w:top w:val="none" w:sz="0" w:space="0" w:color="auto"/>
        <w:left w:val="none" w:sz="0" w:space="0" w:color="auto"/>
        <w:bottom w:val="none" w:sz="0" w:space="0" w:color="auto"/>
        <w:right w:val="none" w:sz="0" w:space="0" w:color="auto"/>
      </w:divBdr>
      <w:divsChild>
        <w:div w:id="1201286977">
          <w:marLeft w:val="0"/>
          <w:marRight w:val="0"/>
          <w:marTop w:val="0"/>
          <w:marBottom w:val="0"/>
          <w:divBdr>
            <w:top w:val="none" w:sz="0" w:space="0" w:color="auto"/>
            <w:left w:val="none" w:sz="0" w:space="0" w:color="auto"/>
            <w:bottom w:val="none" w:sz="0" w:space="0" w:color="auto"/>
            <w:right w:val="none" w:sz="0" w:space="0" w:color="auto"/>
          </w:divBdr>
          <w:divsChild>
            <w:div w:id="555356643">
              <w:marLeft w:val="0"/>
              <w:marRight w:val="0"/>
              <w:marTop w:val="0"/>
              <w:marBottom w:val="0"/>
              <w:divBdr>
                <w:top w:val="none" w:sz="0" w:space="0" w:color="auto"/>
                <w:left w:val="none" w:sz="0" w:space="0" w:color="auto"/>
                <w:bottom w:val="none" w:sz="0" w:space="0" w:color="auto"/>
                <w:right w:val="none" w:sz="0" w:space="0" w:color="auto"/>
              </w:divBdr>
              <w:divsChild>
                <w:div w:id="817038742">
                  <w:marLeft w:val="0"/>
                  <w:marRight w:val="0"/>
                  <w:marTop w:val="0"/>
                  <w:marBottom w:val="0"/>
                  <w:divBdr>
                    <w:top w:val="none" w:sz="0" w:space="0" w:color="auto"/>
                    <w:left w:val="none" w:sz="0" w:space="0" w:color="auto"/>
                    <w:bottom w:val="none" w:sz="0" w:space="0" w:color="auto"/>
                    <w:right w:val="none" w:sz="0" w:space="0" w:color="auto"/>
                  </w:divBdr>
                  <w:divsChild>
                    <w:div w:id="809052754">
                      <w:marLeft w:val="0"/>
                      <w:marRight w:val="0"/>
                      <w:marTop w:val="0"/>
                      <w:marBottom w:val="0"/>
                      <w:divBdr>
                        <w:top w:val="none" w:sz="0" w:space="0" w:color="auto"/>
                        <w:left w:val="none" w:sz="0" w:space="0" w:color="auto"/>
                        <w:bottom w:val="none" w:sz="0" w:space="0" w:color="auto"/>
                        <w:right w:val="none" w:sz="0" w:space="0" w:color="auto"/>
                      </w:divBdr>
                    </w:div>
                  </w:divsChild>
                </w:div>
                <w:div w:id="1599412740">
                  <w:marLeft w:val="0"/>
                  <w:marRight w:val="0"/>
                  <w:marTop w:val="0"/>
                  <w:marBottom w:val="0"/>
                  <w:divBdr>
                    <w:top w:val="none" w:sz="0" w:space="0" w:color="auto"/>
                    <w:left w:val="none" w:sz="0" w:space="0" w:color="auto"/>
                    <w:bottom w:val="none" w:sz="0" w:space="0" w:color="auto"/>
                    <w:right w:val="none" w:sz="0" w:space="0" w:color="auto"/>
                  </w:divBdr>
                  <w:divsChild>
                    <w:div w:id="1429616432">
                      <w:marLeft w:val="0"/>
                      <w:marRight w:val="0"/>
                      <w:marTop w:val="0"/>
                      <w:marBottom w:val="0"/>
                      <w:divBdr>
                        <w:top w:val="none" w:sz="0" w:space="0" w:color="auto"/>
                        <w:left w:val="none" w:sz="0" w:space="0" w:color="auto"/>
                        <w:bottom w:val="none" w:sz="0" w:space="0" w:color="auto"/>
                        <w:right w:val="none" w:sz="0" w:space="0" w:color="auto"/>
                      </w:divBdr>
                    </w:div>
                    <w:div w:id="128368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108225">
      <w:bodyDiv w:val="1"/>
      <w:marLeft w:val="0"/>
      <w:marRight w:val="0"/>
      <w:marTop w:val="0"/>
      <w:marBottom w:val="0"/>
      <w:divBdr>
        <w:top w:val="none" w:sz="0" w:space="0" w:color="auto"/>
        <w:left w:val="none" w:sz="0" w:space="0" w:color="auto"/>
        <w:bottom w:val="none" w:sz="0" w:space="0" w:color="auto"/>
        <w:right w:val="none" w:sz="0" w:space="0" w:color="auto"/>
      </w:divBdr>
    </w:div>
    <w:div w:id="1429544733">
      <w:bodyDiv w:val="1"/>
      <w:marLeft w:val="0"/>
      <w:marRight w:val="0"/>
      <w:marTop w:val="0"/>
      <w:marBottom w:val="0"/>
      <w:divBdr>
        <w:top w:val="none" w:sz="0" w:space="0" w:color="auto"/>
        <w:left w:val="none" w:sz="0" w:space="0" w:color="auto"/>
        <w:bottom w:val="none" w:sz="0" w:space="0" w:color="auto"/>
        <w:right w:val="none" w:sz="0" w:space="0" w:color="auto"/>
      </w:divBdr>
    </w:div>
    <w:div w:id="1430272763">
      <w:bodyDiv w:val="1"/>
      <w:marLeft w:val="0"/>
      <w:marRight w:val="0"/>
      <w:marTop w:val="0"/>
      <w:marBottom w:val="0"/>
      <w:divBdr>
        <w:top w:val="none" w:sz="0" w:space="0" w:color="auto"/>
        <w:left w:val="none" w:sz="0" w:space="0" w:color="auto"/>
        <w:bottom w:val="none" w:sz="0" w:space="0" w:color="auto"/>
        <w:right w:val="none" w:sz="0" w:space="0" w:color="auto"/>
      </w:divBdr>
    </w:div>
    <w:div w:id="1433473904">
      <w:bodyDiv w:val="1"/>
      <w:marLeft w:val="0"/>
      <w:marRight w:val="0"/>
      <w:marTop w:val="0"/>
      <w:marBottom w:val="0"/>
      <w:divBdr>
        <w:top w:val="none" w:sz="0" w:space="0" w:color="auto"/>
        <w:left w:val="none" w:sz="0" w:space="0" w:color="auto"/>
        <w:bottom w:val="none" w:sz="0" w:space="0" w:color="auto"/>
        <w:right w:val="none" w:sz="0" w:space="0" w:color="auto"/>
      </w:divBdr>
      <w:divsChild>
        <w:div w:id="1165319003">
          <w:marLeft w:val="0"/>
          <w:marRight w:val="0"/>
          <w:marTop w:val="0"/>
          <w:marBottom w:val="0"/>
          <w:divBdr>
            <w:top w:val="none" w:sz="0" w:space="0" w:color="auto"/>
            <w:left w:val="none" w:sz="0" w:space="0" w:color="auto"/>
            <w:bottom w:val="none" w:sz="0" w:space="0" w:color="auto"/>
            <w:right w:val="none" w:sz="0" w:space="0" w:color="auto"/>
          </w:divBdr>
          <w:divsChild>
            <w:div w:id="1161506971">
              <w:marLeft w:val="0"/>
              <w:marRight w:val="0"/>
              <w:marTop w:val="0"/>
              <w:marBottom w:val="0"/>
              <w:divBdr>
                <w:top w:val="none" w:sz="0" w:space="0" w:color="auto"/>
                <w:left w:val="none" w:sz="0" w:space="0" w:color="auto"/>
                <w:bottom w:val="none" w:sz="0" w:space="0" w:color="auto"/>
                <w:right w:val="none" w:sz="0" w:space="0" w:color="auto"/>
              </w:divBdr>
              <w:divsChild>
                <w:div w:id="1390033304">
                  <w:marLeft w:val="0"/>
                  <w:marRight w:val="0"/>
                  <w:marTop w:val="0"/>
                  <w:marBottom w:val="0"/>
                  <w:divBdr>
                    <w:top w:val="none" w:sz="0" w:space="0" w:color="auto"/>
                    <w:left w:val="none" w:sz="0" w:space="0" w:color="auto"/>
                    <w:bottom w:val="none" w:sz="0" w:space="0" w:color="auto"/>
                    <w:right w:val="none" w:sz="0" w:space="0" w:color="auto"/>
                  </w:divBdr>
                  <w:divsChild>
                    <w:div w:id="29116573">
                      <w:marLeft w:val="0"/>
                      <w:marRight w:val="0"/>
                      <w:marTop w:val="0"/>
                      <w:marBottom w:val="0"/>
                      <w:divBdr>
                        <w:top w:val="none" w:sz="0" w:space="0" w:color="auto"/>
                        <w:left w:val="none" w:sz="0" w:space="0" w:color="auto"/>
                        <w:bottom w:val="none" w:sz="0" w:space="0" w:color="auto"/>
                        <w:right w:val="none" w:sz="0" w:space="0" w:color="auto"/>
                      </w:divBdr>
                    </w:div>
                  </w:divsChild>
                </w:div>
                <w:div w:id="1297831246">
                  <w:marLeft w:val="0"/>
                  <w:marRight w:val="0"/>
                  <w:marTop w:val="0"/>
                  <w:marBottom w:val="0"/>
                  <w:divBdr>
                    <w:top w:val="none" w:sz="0" w:space="0" w:color="auto"/>
                    <w:left w:val="none" w:sz="0" w:space="0" w:color="auto"/>
                    <w:bottom w:val="none" w:sz="0" w:space="0" w:color="auto"/>
                    <w:right w:val="none" w:sz="0" w:space="0" w:color="auto"/>
                  </w:divBdr>
                  <w:divsChild>
                    <w:div w:id="605309729">
                      <w:marLeft w:val="0"/>
                      <w:marRight w:val="0"/>
                      <w:marTop w:val="0"/>
                      <w:marBottom w:val="0"/>
                      <w:divBdr>
                        <w:top w:val="none" w:sz="0" w:space="0" w:color="auto"/>
                        <w:left w:val="none" w:sz="0" w:space="0" w:color="auto"/>
                        <w:bottom w:val="none" w:sz="0" w:space="0" w:color="auto"/>
                        <w:right w:val="none" w:sz="0" w:space="0" w:color="auto"/>
                      </w:divBdr>
                    </w:div>
                    <w:div w:id="145452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284049">
      <w:bodyDiv w:val="1"/>
      <w:marLeft w:val="0"/>
      <w:marRight w:val="0"/>
      <w:marTop w:val="0"/>
      <w:marBottom w:val="0"/>
      <w:divBdr>
        <w:top w:val="none" w:sz="0" w:space="0" w:color="auto"/>
        <w:left w:val="none" w:sz="0" w:space="0" w:color="auto"/>
        <w:bottom w:val="none" w:sz="0" w:space="0" w:color="auto"/>
        <w:right w:val="none" w:sz="0" w:space="0" w:color="auto"/>
      </w:divBdr>
    </w:div>
    <w:div w:id="1443693167">
      <w:bodyDiv w:val="1"/>
      <w:marLeft w:val="0"/>
      <w:marRight w:val="0"/>
      <w:marTop w:val="0"/>
      <w:marBottom w:val="0"/>
      <w:divBdr>
        <w:top w:val="none" w:sz="0" w:space="0" w:color="auto"/>
        <w:left w:val="none" w:sz="0" w:space="0" w:color="auto"/>
        <w:bottom w:val="none" w:sz="0" w:space="0" w:color="auto"/>
        <w:right w:val="none" w:sz="0" w:space="0" w:color="auto"/>
      </w:divBdr>
    </w:div>
    <w:div w:id="1443960749">
      <w:bodyDiv w:val="1"/>
      <w:marLeft w:val="0"/>
      <w:marRight w:val="0"/>
      <w:marTop w:val="0"/>
      <w:marBottom w:val="0"/>
      <w:divBdr>
        <w:top w:val="none" w:sz="0" w:space="0" w:color="auto"/>
        <w:left w:val="none" w:sz="0" w:space="0" w:color="auto"/>
        <w:bottom w:val="none" w:sz="0" w:space="0" w:color="auto"/>
        <w:right w:val="none" w:sz="0" w:space="0" w:color="auto"/>
      </w:divBdr>
    </w:div>
    <w:div w:id="1445346269">
      <w:bodyDiv w:val="1"/>
      <w:marLeft w:val="0"/>
      <w:marRight w:val="0"/>
      <w:marTop w:val="0"/>
      <w:marBottom w:val="0"/>
      <w:divBdr>
        <w:top w:val="none" w:sz="0" w:space="0" w:color="auto"/>
        <w:left w:val="none" w:sz="0" w:space="0" w:color="auto"/>
        <w:bottom w:val="none" w:sz="0" w:space="0" w:color="auto"/>
        <w:right w:val="none" w:sz="0" w:space="0" w:color="auto"/>
      </w:divBdr>
    </w:div>
    <w:div w:id="1449857324">
      <w:bodyDiv w:val="1"/>
      <w:marLeft w:val="0"/>
      <w:marRight w:val="0"/>
      <w:marTop w:val="0"/>
      <w:marBottom w:val="0"/>
      <w:divBdr>
        <w:top w:val="none" w:sz="0" w:space="0" w:color="auto"/>
        <w:left w:val="none" w:sz="0" w:space="0" w:color="auto"/>
        <w:bottom w:val="none" w:sz="0" w:space="0" w:color="auto"/>
        <w:right w:val="none" w:sz="0" w:space="0" w:color="auto"/>
      </w:divBdr>
    </w:div>
    <w:div w:id="1450514596">
      <w:bodyDiv w:val="1"/>
      <w:marLeft w:val="0"/>
      <w:marRight w:val="0"/>
      <w:marTop w:val="0"/>
      <w:marBottom w:val="0"/>
      <w:divBdr>
        <w:top w:val="none" w:sz="0" w:space="0" w:color="auto"/>
        <w:left w:val="none" w:sz="0" w:space="0" w:color="auto"/>
        <w:bottom w:val="none" w:sz="0" w:space="0" w:color="auto"/>
        <w:right w:val="none" w:sz="0" w:space="0" w:color="auto"/>
      </w:divBdr>
    </w:div>
    <w:div w:id="1451628161">
      <w:bodyDiv w:val="1"/>
      <w:marLeft w:val="0"/>
      <w:marRight w:val="0"/>
      <w:marTop w:val="0"/>
      <w:marBottom w:val="0"/>
      <w:divBdr>
        <w:top w:val="none" w:sz="0" w:space="0" w:color="auto"/>
        <w:left w:val="none" w:sz="0" w:space="0" w:color="auto"/>
        <w:bottom w:val="none" w:sz="0" w:space="0" w:color="auto"/>
        <w:right w:val="none" w:sz="0" w:space="0" w:color="auto"/>
      </w:divBdr>
      <w:divsChild>
        <w:div w:id="572930828">
          <w:marLeft w:val="0"/>
          <w:marRight w:val="0"/>
          <w:marTop w:val="0"/>
          <w:marBottom w:val="0"/>
          <w:divBdr>
            <w:top w:val="none" w:sz="0" w:space="0" w:color="auto"/>
            <w:left w:val="none" w:sz="0" w:space="0" w:color="auto"/>
            <w:bottom w:val="none" w:sz="0" w:space="0" w:color="auto"/>
            <w:right w:val="none" w:sz="0" w:space="0" w:color="auto"/>
          </w:divBdr>
          <w:divsChild>
            <w:div w:id="1132865423">
              <w:marLeft w:val="0"/>
              <w:marRight w:val="0"/>
              <w:marTop w:val="0"/>
              <w:marBottom w:val="0"/>
              <w:divBdr>
                <w:top w:val="none" w:sz="0" w:space="0" w:color="auto"/>
                <w:left w:val="none" w:sz="0" w:space="0" w:color="auto"/>
                <w:bottom w:val="none" w:sz="0" w:space="0" w:color="auto"/>
                <w:right w:val="none" w:sz="0" w:space="0" w:color="auto"/>
              </w:divBdr>
              <w:divsChild>
                <w:div w:id="20907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630918">
      <w:bodyDiv w:val="1"/>
      <w:marLeft w:val="0"/>
      <w:marRight w:val="0"/>
      <w:marTop w:val="0"/>
      <w:marBottom w:val="0"/>
      <w:divBdr>
        <w:top w:val="none" w:sz="0" w:space="0" w:color="auto"/>
        <w:left w:val="none" w:sz="0" w:space="0" w:color="auto"/>
        <w:bottom w:val="none" w:sz="0" w:space="0" w:color="auto"/>
        <w:right w:val="none" w:sz="0" w:space="0" w:color="auto"/>
      </w:divBdr>
    </w:div>
    <w:div w:id="1466048819">
      <w:bodyDiv w:val="1"/>
      <w:marLeft w:val="0"/>
      <w:marRight w:val="0"/>
      <w:marTop w:val="0"/>
      <w:marBottom w:val="0"/>
      <w:divBdr>
        <w:top w:val="none" w:sz="0" w:space="0" w:color="auto"/>
        <w:left w:val="none" w:sz="0" w:space="0" w:color="auto"/>
        <w:bottom w:val="none" w:sz="0" w:space="0" w:color="auto"/>
        <w:right w:val="none" w:sz="0" w:space="0" w:color="auto"/>
      </w:divBdr>
    </w:div>
    <w:div w:id="1483039925">
      <w:bodyDiv w:val="1"/>
      <w:marLeft w:val="0"/>
      <w:marRight w:val="0"/>
      <w:marTop w:val="0"/>
      <w:marBottom w:val="0"/>
      <w:divBdr>
        <w:top w:val="none" w:sz="0" w:space="0" w:color="auto"/>
        <w:left w:val="none" w:sz="0" w:space="0" w:color="auto"/>
        <w:bottom w:val="none" w:sz="0" w:space="0" w:color="auto"/>
        <w:right w:val="none" w:sz="0" w:space="0" w:color="auto"/>
      </w:divBdr>
    </w:div>
    <w:div w:id="1484008282">
      <w:bodyDiv w:val="1"/>
      <w:marLeft w:val="0"/>
      <w:marRight w:val="0"/>
      <w:marTop w:val="0"/>
      <w:marBottom w:val="0"/>
      <w:divBdr>
        <w:top w:val="none" w:sz="0" w:space="0" w:color="auto"/>
        <w:left w:val="none" w:sz="0" w:space="0" w:color="auto"/>
        <w:bottom w:val="none" w:sz="0" w:space="0" w:color="auto"/>
        <w:right w:val="none" w:sz="0" w:space="0" w:color="auto"/>
      </w:divBdr>
    </w:div>
    <w:div w:id="1486702417">
      <w:bodyDiv w:val="1"/>
      <w:marLeft w:val="0"/>
      <w:marRight w:val="0"/>
      <w:marTop w:val="0"/>
      <w:marBottom w:val="0"/>
      <w:divBdr>
        <w:top w:val="none" w:sz="0" w:space="0" w:color="auto"/>
        <w:left w:val="none" w:sz="0" w:space="0" w:color="auto"/>
        <w:bottom w:val="none" w:sz="0" w:space="0" w:color="auto"/>
        <w:right w:val="none" w:sz="0" w:space="0" w:color="auto"/>
      </w:divBdr>
    </w:div>
    <w:div w:id="1492018101">
      <w:bodyDiv w:val="1"/>
      <w:marLeft w:val="0"/>
      <w:marRight w:val="0"/>
      <w:marTop w:val="0"/>
      <w:marBottom w:val="0"/>
      <w:divBdr>
        <w:top w:val="none" w:sz="0" w:space="0" w:color="auto"/>
        <w:left w:val="none" w:sz="0" w:space="0" w:color="auto"/>
        <w:bottom w:val="none" w:sz="0" w:space="0" w:color="auto"/>
        <w:right w:val="none" w:sz="0" w:space="0" w:color="auto"/>
      </w:divBdr>
    </w:div>
    <w:div w:id="1495416847">
      <w:bodyDiv w:val="1"/>
      <w:marLeft w:val="0"/>
      <w:marRight w:val="0"/>
      <w:marTop w:val="0"/>
      <w:marBottom w:val="0"/>
      <w:divBdr>
        <w:top w:val="none" w:sz="0" w:space="0" w:color="auto"/>
        <w:left w:val="none" w:sz="0" w:space="0" w:color="auto"/>
        <w:bottom w:val="none" w:sz="0" w:space="0" w:color="auto"/>
        <w:right w:val="none" w:sz="0" w:space="0" w:color="auto"/>
      </w:divBdr>
    </w:div>
    <w:div w:id="1497040733">
      <w:bodyDiv w:val="1"/>
      <w:marLeft w:val="0"/>
      <w:marRight w:val="0"/>
      <w:marTop w:val="0"/>
      <w:marBottom w:val="0"/>
      <w:divBdr>
        <w:top w:val="none" w:sz="0" w:space="0" w:color="auto"/>
        <w:left w:val="none" w:sz="0" w:space="0" w:color="auto"/>
        <w:bottom w:val="none" w:sz="0" w:space="0" w:color="auto"/>
        <w:right w:val="none" w:sz="0" w:space="0" w:color="auto"/>
      </w:divBdr>
    </w:div>
    <w:div w:id="1501847299">
      <w:bodyDiv w:val="1"/>
      <w:marLeft w:val="0"/>
      <w:marRight w:val="0"/>
      <w:marTop w:val="0"/>
      <w:marBottom w:val="0"/>
      <w:divBdr>
        <w:top w:val="none" w:sz="0" w:space="0" w:color="auto"/>
        <w:left w:val="none" w:sz="0" w:space="0" w:color="auto"/>
        <w:bottom w:val="none" w:sz="0" w:space="0" w:color="auto"/>
        <w:right w:val="none" w:sz="0" w:space="0" w:color="auto"/>
      </w:divBdr>
    </w:div>
    <w:div w:id="1506823531">
      <w:bodyDiv w:val="1"/>
      <w:marLeft w:val="0"/>
      <w:marRight w:val="0"/>
      <w:marTop w:val="0"/>
      <w:marBottom w:val="0"/>
      <w:divBdr>
        <w:top w:val="none" w:sz="0" w:space="0" w:color="auto"/>
        <w:left w:val="none" w:sz="0" w:space="0" w:color="auto"/>
        <w:bottom w:val="none" w:sz="0" w:space="0" w:color="auto"/>
        <w:right w:val="none" w:sz="0" w:space="0" w:color="auto"/>
      </w:divBdr>
    </w:div>
    <w:div w:id="1510364394">
      <w:bodyDiv w:val="1"/>
      <w:marLeft w:val="0"/>
      <w:marRight w:val="0"/>
      <w:marTop w:val="0"/>
      <w:marBottom w:val="0"/>
      <w:divBdr>
        <w:top w:val="none" w:sz="0" w:space="0" w:color="auto"/>
        <w:left w:val="none" w:sz="0" w:space="0" w:color="auto"/>
        <w:bottom w:val="none" w:sz="0" w:space="0" w:color="auto"/>
        <w:right w:val="none" w:sz="0" w:space="0" w:color="auto"/>
      </w:divBdr>
    </w:div>
    <w:div w:id="1511800618">
      <w:bodyDiv w:val="1"/>
      <w:marLeft w:val="0"/>
      <w:marRight w:val="0"/>
      <w:marTop w:val="0"/>
      <w:marBottom w:val="0"/>
      <w:divBdr>
        <w:top w:val="none" w:sz="0" w:space="0" w:color="auto"/>
        <w:left w:val="none" w:sz="0" w:space="0" w:color="auto"/>
        <w:bottom w:val="none" w:sz="0" w:space="0" w:color="auto"/>
        <w:right w:val="none" w:sz="0" w:space="0" w:color="auto"/>
      </w:divBdr>
    </w:div>
    <w:div w:id="1513452287">
      <w:bodyDiv w:val="1"/>
      <w:marLeft w:val="0"/>
      <w:marRight w:val="0"/>
      <w:marTop w:val="0"/>
      <w:marBottom w:val="0"/>
      <w:divBdr>
        <w:top w:val="none" w:sz="0" w:space="0" w:color="auto"/>
        <w:left w:val="none" w:sz="0" w:space="0" w:color="auto"/>
        <w:bottom w:val="none" w:sz="0" w:space="0" w:color="auto"/>
        <w:right w:val="none" w:sz="0" w:space="0" w:color="auto"/>
      </w:divBdr>
    </w:div>
    <w:div w:id="1518346789">
      <w:bodyDiv w:val="1"/>
      <w:marLeft w:val="0"/>
      <w:marRight w:val="0"/>
      <w:marTop w:val="0"/>
      <w:marBottom w:val="0"/>
      <w:divBdr>
        <w:top w:val="none" w:sz="0" w:space="0" w:color="auto"/>
        <w:left w:val="none" w:sz="0" w:space="0" w:color="auto"/>
        <w:bottom w:val="none" w:sz="0" w:space="0" w:color="auto"/>
        <w:right w:val="none" w:sz="0" w:space="0" w:color="auto"/>
      </w:divBdr>
    </w:div>
    <w:div w:id="1524705140">
      <w:bodyDiv w:val="1"/>
      <w:marLeft w:val="0"/>
      <w:marRight w:val="0"/>
      <w:marTop w:val="0"/>
      <w:marBottom w:val="0"/>
      <w:divBdr>
        <w:top w:val="none" w:sz="0" w:space="0" w:color="auto"/>
        <w:left w:val="none" w:sz="0" w:space="0" w:color="auto"/>
        <w:bottom w:val="none" w:sz="0" w:space="0" w:color="auto"/>
        <w:right w:val="none" w:sz="0" w:space="0" w:color="auto"/>
      </w:divBdr>
    </w:div>
    <w:div w:id="1525632506">
      <w:bodyDiv w:val="1"/>
      <w:marLeft w:val="0"/>
      <w:marRight w:val="0"/>
      <w:marTop w:val="0"/>
      <w:marBottom w:val="0"/>
      <w:divBdr>
        <w:top w:val="none" w:sz="0" w:space="0" w:color="auto"/>
        <w:left w:val="none" w:sz="0" w:space="0" w:color="auto"/>
        <w:bottom w:val="none" w:sz="0" w:space="0" w:color="auto"/>
        <w:right w:val="none" w:sz="0" w:space="0" w:color="auto"/>
      </w:divBdr>
    </w:div>
    <w:div w:id="1526364056">
      <w:bodyDiv w:val="1"/>
      <w:marLeft w:val="0"/>
      <w:marRight w:val="0"/>
      <w:marTop w:val="0"/>
      <w:marBottom w:val="0"/>
      <w:divBdr>
        <w:top w:val="none" w:sz="0" w:space="0" w:color="auto"/>
        <w:left w:val="none" w:sz="0" w:space="0" w:color="auto"/>
        <w:bottom w:val="none" w:sz="0" w:space="0" w:color="auto"/>
        <w:right w:val="none" w:sz="0" w:space="0" w:color="auto"/>
      </w:divBdr>
    </w:div>
    <w:div w:id="1527209816">
      <w:bodyDiv w:val="1"/>
      <w:marLeft w:val="0"/>
      <w:marRight w:val="0"/>
      <w:marTop w:val="0"/>
      <w:marBottom w:val="0"/>
      <w:divBdr>
        <w:top w:val="none" w:sz="0" w:space="0" w:color="auto"/>
        <w:left w:val="none" w:sz="0" w:space="0" w:color="auto"/>
        <w:bottom w:val="none" w:sz="0" w:space="0" w:color="auto"/>
        <w:right w:val="none" w:sz="0" w:space="0" w:color="auto"/>
      </w:divBdr>
      <w:divsChild>
        <w:div w:id="1926106797">
          <w:marLeft w:val="0"/>
          <w:marRight w:val="0"/>
          <w:marTop w:val="0"/>
          <w:marBottom w:val="0"/>
          <w:divBdr>
            <w:top w:val="none" w:sz="0" w:space="0" w:color="auto"/>
            <w:left w:val="none" w:sz="0" w:space="0" w:color="auto"/>
            <w:bottom w:val="none" w:sz="0" w:space="0" w:color="auto"/>
            <w:right w:val="none" w:sz="0" w:space="0" w:color="auto"/>
          </w:divBdr>
        </w:div>
        <w:div w:id="79108848">
          <w:marLeft w:val="0"/>
          <w:marRight w:val="0"/>
          <w:marTop w:val="0"/>
          <w:marBottom w:val="0"/>
          <w:divBdr>
            <w:top w:val="none" w:sz="0" w:space="0" w:color="auto"/>
            <w:left w:val="none" w:sz="0" w:space="0" w:color="auto"/>
            <w:bottom w:val="none" w:sz="0" w:space="0" w:color="auto"/>
            <w:right w:val="none" w:sz="0" w:space="0" w:color="auto"/>
          </w:divBdr>
        </w:div>
        <w:div w:id="194464367">
          <w:marLeft w:val="0"/>
          <w:marRight w:val="0"/>
          <w:marTop w:val="0"/>
          <w:marBottom w:val="0"/>
          <w:divBdr>
            <w:top w:val="none" w:sz="0" w:space="0" w:color="auto"/>
            <w:left w:val="none" w:sz="0" w:space="0" w:color="auto"/>
            <w:bottom w:val="none" w:sz="0" w:space="0" w:color="auto"/>
            <w:right w:val="none" w:sz="0" w:space="0" w:color="auto"/>
          </w:divBdr>
        </w:div>
        <w:div w:id="424114060">
          <w:marLeft w:val="0"/>
          <w:marRight w:val="0"/>
          <w:marTop w:val="0"/>
          <w:marBottom w:val="0"/>
          <w:divBdr>
            <w:top w:val="none" w:sz="0" w:space="0" w:color="auto"/>
            <w:left w:val="none" w:sz="0" w:space="0" w:color="auto"/>
            <w:bottom w:val="none" w:sz="0" w:space="0" w:color="auto"/>
            <w:right w:val="none" w:sz="0" w:space="0" w:color="auto"/>
          </w:divBdr>
        </w:div>
        <w:div w:id="1540971248">
          <w:marLeft w:val="0"/>
          <w:marRight w:val="0"/>
          <w:marTop w:val="0"/>
          <w:marBottom w:val="0"/>
          <w:divBdr>
            <w:top w:val="none" w:sz="0" w:space="0" w:color="auto"/>
            <w:left w:val="none" w:sz="0" w:space="0" w:color="auto"/>
            <w:bottom w:val="none" w:sz="0" w:space="0" w:color="auto"/>
            <w:right w:val="none" w:sz="0" w:space="0" w:color="auto"/>
          </w:divBdr>
        </w:div>
      </w:divsChild>
    </w:div>
    <w:div w:id="1532374005">
      <w:bodyDiv w:val="1"/>
      <w:marLeft w:val="0"/>
      <w:marRight w:val="0"/>
      <w:marTop w:val="0"/>
      <w:marBottom w:val="0"/>
      <w:divBdr>
        <w:top w:val="none" w:sz="0" w:space="0" w:color="auto"/>
        <w:left w:val="none" w:sz="0" w:space="0" w:color="auto"/>
        <w:bottom w:val="none" w:sz="0" w:space="0" w:color="auto"/>
        <w:right w:val="none" w:sz="0" w:space="0" w:color="auto"/>
      </w:divBdr>
    </w:div>
    <w:div w:id="1535461610">
      <w:bodyDiv w:val="1"/>
      <w:marLeft w:val="0"/>
      <w:marRight w:val="0"/>
      <w:marTop w:val="0"/>
      <w:marBottom w:val="0"/>
      <w:divBdr>
        <w:top w:val="none" w:sz="0" w:space="0" w:color="auto"/>
        <w:left w:val="none" w:sz="0" w:space="0" w:color="auto"/>
        <w:bottom w:val="none" w:sz="0" w:space="0" w:color="auto"/>
        <w:right w:val="none" w:sz="0" w:space="0" w:color="auto"/>
      </w:divBdr>
      <w:divsChild>
        <w:div w:id="175002975">
          <w:marLeft w:val="0"/>
          <w:marRight w:val="0"/>
          <w:marTop w:val="0"/>
          <w:marBottom w:val="0"/>
          <w:divBdr>
            <w:top w:val="none" w:sz="0" w:space="0" w:color="auto"/>
            <w:left w:val="none" w:sz="0" w:space="0" w:color="auto"/>
            <w:bottom w:val="none" w:sz="0" w:space="0" w:color="auto"/>
            <w:right w:val="none" w:sz="0" w:space="0" w:color="auto"/>
          </w:divBdr>
        </w:div>
        <w:div w:id="738361009">
          <w:marLeft w:val="0"/>
          <w:marRight w:val="0"/>
          <w:marTop w:val="0"/>
          <w:marBottom w:val="0"/>
          <w:divBdr>
            <w:top w:val="none" w:sz="0" w:space="0" w:color="auto"/>
            <w:left w:val="none" w:sz="0" w:space="0" w:color="auto"/>
            <w:bottom w:val="none" w:sz="0" w:space="0" w:color="auto"/>
            <w:right w:val="none" w:sz="0" w:space="0" w:color="auto"/>
          </w:divBdr>
        </w:div>
        <w:div w:id="2136676295">
          <w:marLeft w:val="0"/>
          <w:marRight w:val="0"/>
          <w:marTop w:val="0"/>
          <w:marBottom w:val="0"/>
          <w:divBdr>
            <w:top w:val="none" w:sz="0" w:space="0" w:color="auto"/>
            <w:left w:val="none" w:sz="0" w:space="0" w:color="auto"/>
            <w:bottom w:val="none" w:sz="0" w:space="0" w:color="auto"/>
            <w:right w:val="none" w:sz="0" w:space="0" w:color="auto"/>
          </w:divBdr>
        </w:div>
        <w:div w:id="916205822">
          <w:marLeft w:val="0"/>
          <w:marRight w:val="0"/>
          <w:marTop w:val="0"/>
          <w:marBottom w:val="0"/>
          <w:divBdr>
            <w:top w:val="none" w:sz="0" w:space="0" w:color="auto"/>
            <w:left w:val="none" w:sz="0" w:space="0" w:color="auto"/>
            <w:bottom w:val="none" w:sz="0" w:space="0" w:color="auto"/>
            <w:right w:val="none" w:sz="0" w:space="0" w:color="auto"/>
          </w:divBdr>
        </w:div>
        <w:div w:id="191186031">
          <w:marLeft w:val="0"/>
          <w:marRight w:val="0"/>
          <w:marTop w:val="0"/>
          <w:marBottom w:val="0"/>
          <w:divBdr>
            <w:top w:val="none" w:sz="0" w:space="0" w:color="auto"/>
            <w:left w:val="none" w:sz="0" w:space="0" w:color="auto"/>
            <w:bottom w:val="none" w:sz="0" w:space="0" w:color="auto"/>
            <w:right w:val="none" w:sz="0" w:space="0" w:color="auto"/>
          </w:divBdr>
        </w:div>
        <w:div w:id="1661228949">
          <w:marLeft w:val="0"/>
          <w:marRight w:val="0"/>
          <w:marTop w:val="0"/>
          <w:marBottom w:val="0"/>
          <w:divBdr>
            <w:top w:val="none" w:sz="0" w:space="0" w:color="auto"/>
            <w:left w:val="none" w:sz="0" w:space="0" w:color="auto"/>
            <w:bottom w:val="none" w:sz="0" w:space="0" w:color="auto"/>
            <w:right w:val="none" w:sz="0" w:space="0" w:color="auto"/>
          </w:divBdr>
        </w:div>
        <w:div w:id="99035296">
          <w:marLeft w:val="0"/>
          <w:marRight w:val="0"/>
          <w:marTop w:val="0"/>
          <w:marBottom w:val="0"/>
          <w:divBdr>
            <w:top w:val="none" w:sz="0" w:space="0" w:color="auto"/>
            <w:left w:val="none" w:sz="0" w:space="0" w:color="auto"/>
            <w:bottom w:val="none" w:sz="0" w:space="0" w:color="auto"/>
            <w:right w:val="none" w:sz="0" w:space="0" w:color="auto"/>
          </w:divBdr>
        </w:div>
        <w:div w:id="134570661">
          <w:marLeft w:val="0"/>
          <w:marRight w:val="0"/>
          <w:marTop w:val="0"/>
          <w:marBottom w:val="0"/>
          <w:divBdr>
            <w:top w:val="none" w:sz="0" w:space="0" w:color="auto"/>
            <w:left w:val="none" w:sz="0" w:space="0" w:color="auto"/>
            <w:bottom w:val="none" w:sz="0" w:space="0" w:color="auto"/>
            <w:right w:val="none" w:sz="0" w:space="0" w:color="auto"/>
          </w:divBdr>
        </w:div>
        <w:div w:id="1973972516">
          <w:marLeft w:val="0"/>
          <w:marRight w:val="0"/>
          <w:marTop w:val="0"/>
          <w:marBottom w:val="0"/>
          <w:divBdr>
            <w:top w:val="none" w:sz="0" w:space="0" w:color="auto"/>
            <w:left w:val="none" w:sz="0" w:space="0" w:color="auto"/>
            <w:bottom w:val="none" w:sz="0" w:space="0" w:color="auto"/>
            <w:right w:val="none" w:sz="0" w:space="0" w:color="auto"/>
          </w:divBdr>
        </w:div>
        <w:div w:id="2076776373">
          <w:marLeft w:val="0"/>
          <w:marRight w:val="0"/>
          <w:marTop w:val="0"/>
          <w:marBottom w:val="0"/>
          <w:divBdr>
            <w:top w:val="none" w:sz="0" w:space="0" w:color="auto"/>
            <w:left w:val="none" w:sz="0" w:space="0" w:color="auto"/>
            <w:bottom w:val="none" w:sz="0" w:space="0" w:color="auto"/>
            <w:right w:val="none" w:sz="0" w:space="0" w:color="auto"/>
          </w:divBdr>
        </w:div>
        <w:div w:id="220212463">
          <w:marLeft w:val="0"/>
          <w:marRight w:val="0"/>
          <w:marTop w:val="0"/>
          <w:marBottom w:val="0"/>
          <w:divBdr>
            <w:top w:val="none" w:sz="0" w:space="0" w:color="auto"/>
            <w:left w:val="none" w:sz="0" w:space="0" w:color="auto"/>
            <w:bottom w:val="none" w:sz="0" w:space="0" w:color="auto"/>
            <w:right w:val="none" w:sz="0" w:space="0" w:color="auto"/>
          </w:divBdr>
        </w:div>
      </w:divsChild>
    </w:div>
    <w:div w:id="1539005485">
      <w:bodyDiv w:val="1"/>
      <w:marLeft w:val="0"/>
      <w:marRight w:val="0"/>
      <w:marTop w:val="0"/>
      <w:marBottom w:val="0"/>
      <w:divBdr>
        <w:top w:val="none" w:sz="0" w:space="0" w:color="auto"/>
        <w:left w:val="none" w:sz="0" w:space="0" w:color="auto"/>
        <w:bottom w:val="none" w:sz="0" w:space="0" w:color="auto"/>
        <w:right w:val="none" w:sz="0" w:space="0" w:color="auto"/>
      </w:divBdr>
      <w:divsChild>
        <w:div w:id="1938521332">
          <w:marLeft w:val="0"/>
          <w:marRight w:val="0"/>
          <w:marTop w:val="0"/>
          <w:marBottom w:val="0"/>
          <w:divBdr>
            <w:top w:val="none" w:sz="0" w:space="0" w:color="auto"/>
            <w:left w:val="none" w:sz="0" w:space="0" w:color="auto"/>
            <w:bottom w:val="none" w:sz="0" w:space="0" w:color="auto"/>
            <w:right w:val="none" w:sz="0" w:space="0" w:color="auto"/>
          </w:divBdr>
          <w:divsChild>
            <w:div w:id="1232886393">
              <w:marLeft w:val="0"/>
              <w:marRight w:val="0"/>
              <w:marTop w:val="0"/>
              <w:marBottom w:val="0"/>
              <w:divBdr>
                <w:top w:val="none" w:sz="0" w:space="0" w:color="auto"/>
                <w:left w:val="none" w:sz="0" w:space="0" w:color="auto"/>
                <w:bottom w:val="none" w:sz="0" w:space="0" w:color="auto"/>
                <w:right w:val="none" w:sz="0" w:space="0" w:color="auto"/>
              </w:divBdr>
              <w:divsChild>
                <w:div w:id="127809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026355">
      <w:bodyDiv w:val="1"/>
      <w:marLeft w:val="0"/>
      <w:marRight w:val="0"/>
      <w:marTop w:val="0"/>
      <w:marBottom w:val="0"/>
      <w:divBdr>
        <w:top w:val="none" w:sz="0" w:space="0" w:color="auto"/>
        <w:left w:val="none" w:sz="0" w:space="0" w:color="auto"/>
        <w:bottom w:val="none" w:sz="0" w:space="0" w:color="auto"/>
        <w:right w:val="none" w:sz="0" w:space="0" w:color="auto"/>
      </w:divBdr>
      <w:divsChild>
        <w:div w:id="62408611">
          <w:marLeft w:val="0"/>
          <w:marRight w:val="0"/>
          <w:marTop w:val="0"/>
          <w:marBottom w:val="0"/>
          <w:divBdr>
            <w:top w:val="none" w:sz="0" w:space="0" w:color="auto"/>
            <w:left w:val="none" w:sz="0" w:space="0" w:color="auto"/>
            <w:bottom w:val="none" w:sz="0" w:space="0" w:color="auto"/>
            <w:right w:val="none" w:sz="0" w:space="0" w:color="auto"/>
          </w:divBdr>
          <w:divsChild>
            <w:div w:id="172187745">
              <w:marLeft w:val="0"/>
              <w:marRight w:val="0"/>
              <w:marTop w:val="0"/>
              <w:marBottom w:val="0"/>
              <w:divBdr>
                <w:top w:val="none" w:sz="0" w:space="0" w:color="auto"/>
                <w:left w:val="none" w:sz="0" w:space="0" w:color="auto"/>
                <w:bottom w:val="none" w:sz="0" w:space="0" w:color="auto"/>
                <w:right w:val="none" w:sz="0" w:space="0" w:color="auto"/>
              </w:divBdr>
              <w:divsChild>
                <w:div w:id="1295524847">
                  <w:marLeft w:val="0"/>
                  <w:marRight w:val="0"/>
                  <w:marTop w:val="0"/>
                  <w:marBottom w:val="0"/>
                  <w:divBdr>
                    <w:top w:val="none" w:sz="0" w:space="0" w:color="auto"/>
                    <w:left w:val="none" w:sz="0" w:space="0" w:color="auto"/>
                    <w:bottom w:val="none" w:sz="0" w:space="0" w:color="auto"/>
                    <w:right w:val="none" w:sz="0" w:space="0" w:color="auto"/>
                  </w:divBdr>
                  <w:divsChild>
                    <w:div w:id="63039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994162">
      <w:bodyDiv w:val="1"/>
      <w:marLeft w:val="0"/>
      <w:marRight w:val="0"/>
      <w:marTop w:val="0"/>
      <w:marBottom w:val="0"/>
      <w:divBdr>
        <w:top w:val="none" w:sz="0" w:space="0" w:color="auto"/>
        <w:left w:val="none" w:sz="0" w:space="0" w:color="auto"/>
        <w:bottom w:val="none" w:sz="0" w:space="0" w:color="auto"/>
        <w:right w:val="none" w:sz="0" w:space="0" w:color="auto"/>
      </w:divBdr>
    </w:div>
    <w:div w:id="1554075046">
      <w:bodyDiv w:val="1"/>
      <w:marLeft w:val="0"/>
      <w:marRight w:val="0"/>
      <w:marTop w:val="0"/>
      <w:marBottom w:val="0"/>
      <w:divBdr>
        <w:top w:val="none" w:sz="0" w:space="0" w:color="auto"/>
        <w:left w:val="none" w:sz="0" w:space="0" w:color="auto"/>
        <w:bottom w:val="none" w:sz="0" w:space="0" w:color="auto"/>
        <w:right w:val="none" w:sz="0" w:space="0" w:color="auto"/>
      </w:divBdr>
    </w:div>
    <w:div w:id="1556695791">
      <w:bodyDiv w:val="1"/>
      <w:marLeft w:val="0"/>
      <w:marRight w:val="0"/>
      <w:marTop w:val="0"/>
      <w:marBottom w:val="0"/>
      <w:divBdr>
        <w:top w:val="none" w:sz="0" w:space="0" w:color="auto"/>
        <w:left w:val="none" w:sz="0" w:space="0" w:color="auto"/>
        <w:bottom w:val="none" w:sz="0" w:space="0" w:color="auto"/>
        <w:right w:val="none" w:sz="0" w:space="0" w:color="auto"/>
      </w:divBdr>
    </w:div>
    <w:div w:id="1557013798">
      <w:bodyDiv w:val="1"/>
      <w:marLeft w:val="0"/>
      <w:marRight w:val="0"/>
      <w:marTop w:val="0"/>
      <w:marBottom w:val="0"/>
      <w:divBdr>
        <w:top w:val="none" w:sz="0" w:space="0" w:color="auto"/>
        <w:left w:val="none" w:sz="0" w:space="0" w:color="auto"/>
        <w:bottom w:val="none" w:sz="0" w:space="0" w:color="auto"/>
        <w:right w:val="none" w:sz="0" w:space="0" w:color="auto"/>
      </w:divBdr>
    </w:div>
    <w:div w:id="1557466731">
      <w:bodyDiv w:val="1"/>
      <w:marLeft w:val="0"/>
      <w:marRight w:val="0"/>
      <w:marTop w:val="0"/>
      <w:marBottom w:val="0"/>
      <w:divBdr>
        <w:top w:val="none" w:sz="0" w:space="0" w:color="auto"/>
        <w:left w:val="none" w:sz="0" w:space="0" w:color="auto"/>
        <w:bottom w:val="none" w:sz="0" w:space="0" w:color="auto"/>
        <w:right w:val="none" w:sz="0" w:space="0" w:color="auto"/>
      </w:divBdr>
    </w:div>
    <w:div w:id="1561207141">
      <w:bodyDiv w:val="1"/>
      <w:marLeft w:val="0"/>
      <w:marRight w:val="0"/>
      <w:marTop w:val="0"/>
      <w:marBottom w:val="0"/>
      <w:divBdr>
        <w:top w:val="none" w:sz="0" w:space="0" w:color="auto"/>
        <w:left w:val="none" w:sz="0" w:space="0" w:color="auto"/>
        <w:bottom w:val="none" w:sz="0" w:space="0" w:color="auto"/>
        <w:right w:val="none" w:sz="0" w:space="0" w:color="auto"/>
      </w:divBdr>
    </w:div>
    <w:div w:id="1561331614">
      <w:bodyDiv w:val="1"/>
      <w:marLeft w:val="0"/>
      <w:marRight w:val="0"/>
      <w:marTop w:val="0"/>
      <w:marBottom w:val="0"/>
      <w:divBdr>
        <w:top w:val="none" w:sz="0" w:space="0" w:color="auto"/>
        <w:left w:val="none" w:sz="0" w:space="0" w:color="auto"/>
        <w:bottom w:val="none" w:sz="0" w:space="0" w:color="auto"/>
        <w:right w:val="none" w:sz="0" w:space="0" w:color="auto"/>
      </w:divBdr>
    </w:div>
    <w:div w:id="1562056755">
      <w:bodyDiv w:val="1"/>
      <w:marLeft w:val="0"/>
      <w:marRight w:val="0"/>
      <w:marTop w:val="0"/>
      <w:marBottom w:val="0"/>
      <w:divBdr>
        <w:top w:val="none" w:sz="0" w:space="0" w:color="auto"/>
        <w:left w:val="none" w:sz="0" w:space="0" w:color="auto"/>
        <w:bottom w:val="none" w:sz="0" w:space="0" w:color="auto"/>
        <w:right w:val="none" w:sz="0" w:space="0" w:color="auto"/>
      </w:divBdr>
    </w:div>
    <w:div w:id="1563714484">
      <w:bodyDiv w:val="1"/>
      <w:marLeft w:val="0"/>
      <w:marRight w:val="0"/>
      <w:marTop w:val="0"/>
      <w:marBottom w:val="0"/>
      <w:divBdr>
        <w:top w:val="none" w:sz="0" w:space="0" w:color="auto"/>
        <w:left w:val="none" w:sz="0" w:space="0" w:color="auto"/>
        <w:bottom w:val="none" w:sz="0" w:space="0" w:color="auto"/>
        <w:right w:val="none" w:sz="0" w:space="0" w:color="auto"/>
      </w:divBdr>
    </w:div>
    <w:div w:id="1566989958">
      <w:bodyDiv w:val="1"/>
      <w:marLeft w:val="0"/>
      <w:marRight w:val="0"/>
      <w:marTop w:val="0"/>
      <w:marBottom w:val="0"/>
      <w:divBdr>
        <w:top w:val="none" w:sz="0" w:space="0" w:color="auto"/>
        <w:left w:val="none" w:sz="0" w:space="0" w:color="auto"/>
        <w:bottom w:val="none" w:sz="0" w:space="0" w:color="auto"/>
        <w:right w:val="none" w:sz="0" w:space="0" w:color="auto"/>
      </w:divBdr>
    </w:div>
    <w:div w:id="1568882458">
      <w:bodyDiv w:val="1"/>
      <w:marLeft w:val="0"/>
      <w:marRight w:val="0"/>
      <w:marTop w:val="0"/>
      <w:marBottom w:val="0"/>
      <w:divBdr>
        <w:top w:val="none" w:sz="0" w:space="0" w:color="auto"/>
        <w:left w:val="none" w:sz="0" w:space="0" w:color="auto"/>
        <w:bottom w:val="none" w:sz="0" w:space="0" w:color="auto"/>
        <w:right w:val="none" w:sz="0" w:space="0" w:color="auto"/>
      </w:divBdr>
    </w:div>
    <w:div w:id="1569146311">
      <w:bodyDiv w:val="1"/>
      <w:marLeft w:val="0"/>
      <w:marRight w:val="0"/>
      <w:marTop w:val="0"/>
      <w:marBottom w:val="0"/>
      <w:divBdr>
        <w:top w:val="none" w:sz="0" w:space="0" w:color="auto"/>
        <w:left w:val="none" w:sz="0" w:space="0" w:color="auto"/>
        <w:bottom w:val="none" w:sz="0" w:space="0" w:color="auto"/>
        <w:right w:val="none" w:sz="0" w:space="0" w:color="auto"/>
      </w:divBdr>
    </w:div>
    <w:div w:id="1570995845">
      <w:bodyDiv w:val="1"/>
      <w:marLeft w:val="0"/>
      <w:marRight w:val="0"/>
      <w:marTop w:val="0"/>
      <w:marBottom w:val="0"/>
      <w:divBdr>
        <w:top w:val="none" w:sz="0" w:space="0" w:color="auto"/>
        <w:left w:val="none" w:sz="0" w:space="0" w:color="auto"/>
        <w:bottom w:val="none" w:sz="0" w:space="0" w:color="auto"/>
        <w:right w:val="none" w:sz="0" w:space="0" w:color="auto"/>
      </w:divBdr>
    </w:div>
    <w:div w:id="1571689966">
      <w:bodyDiv w:val="1"/>
      <w:marLeft w:val="0"/>
      <w:marRight w:val="0"/>
      <w:marTop w:val="0"/>
      <w:marBottom w:val="0"/>
      <w:divBdr>
        <w:top w:val="none" w:sz="0" w:space="0" w:color="auto"/>
        <w:left w:val="none" w:sz="0" w:space="0" w:color="auto"/>
        <w:bottom w:val="none" w:sz="0" w:space="0" w:color="auto"/>
        <w:right w:val="none" w:sz="0" w:space="0" w:color="auto"/>
      </w:divBdr>
    </w:div>
    <w:div w:id="1572622863">
      <w:bodyDiv w:val="1"/>
      <w:marLeft w:val="0"/>
      <w:marRight w:val="0"/>
      <w:marTop w:val="0"/>
      <w:marBottom w:val="0"/>
      <w:divBdr>
        <w:top w:val="none" w:sz="0" w:space="0" w:color="auto"/>
        <w:left w:val="none" w:sz="0" w:space="0" w:color="auto"/>
        <w:bottom w:val="none" w:sz="0" w:space="0" w:color="auto"/>
        <w:right w:val="none" w:sz="0" w:space="0" w:color="auto"/>
      </w:divBdr>
    </w:div>
    <w:div w:id="1575890485">
      <w:bodyDiv w:val="1"/>
      <w:marLeft w:val="0"/>
      <w:marRight w:val="0"/>
      <w:marTop w:val="0"/>
      <w:marBottom w:val="0"/>
      <w:divBdr>
        <w:top w:val="none" w:sz="0" w:space="0" w:color="auto"/>
        <w:left w:val="none" w:sz="0" w:space="0" w:color="auto"/>
        <w:bottom w:val="none" w:sz="0" w:space="0" w:color="auto"/>
        <w:right w:val="none" w:sz="0" w:space="0" w:color="auto"/>
      </w:divBdr>
    </w:div>
    <w:div w:id="1577324178">
      <w:bodyDiv w:val="1"/>
      <w:marLeft w:val="0"/>
      <w:marRight w:val="0"/>
      <w:marTop w:val="0"/>
      <w:marBottom w:val="0"/>
      <w:divBdr>
        <w:top w:val="none" w:sz="0" w:space="0" w:color="auto"/>
        <w:left w:val="none" w:sz="0" w:space="0" w:color="auto"/>
        <w:bottom w:val="none" w:sz="0" w:space="0" w:color="auto"/>
        <w:right w:val="none" w:sz="0" w:space="0" w:color="auto"/>
      </w:divBdr>
    </w:div>
    <w:div w:id="1578245670">
      <w:bodyDiv w:val="1"/>
      <w:marLeft w:val="0"/>
      <w:marRight w:val="0"/>
      <w:marTop w:val="0"/>
      <w:marBottom w:val="0"/>
      <w:divBdr>
        <w:top w:val="none" w:sz="0" w:space="0" w:color="auto"/>
        <w:left w:val="none" w:sz="0" w:space="0" w:color="auto"/>
        <w:bottom w:val="none" w:sz="0" w:space="0" w:color="auto"/>
        <w:right w:val="none" w:sz="0" w:space="0" w:color="auto"/>
      </w:divBdr>
    </w:div>
    <w:div w:id="1579901546">
      <w:bodyDiv w:val="1"/>
      <w:marLeft w:val="0"/>
      <w:marRight w:val="0"/>
      <w:marTop w:val="0"/>
      <w:marBottom w:val="0"/>
      <w:divBdr>
        <w:top w:val="none" w:sz="0" w:space="0" w:color="auto"/>
        <w:left w:val="none" w:sz="0" w:space="0" w:color="auto"/>
        <w:bottom w:val="none" w:sz="0" w:space="0" w:color="auto"/>
        <w:right w:val="none" w:sz="0" w:space="0" w:color="auto"/>
      </w:divBdr>
    </w:div>
    <w:div w:id="1580409486">
      <w:bodyDiv w:val="1"/>
      <w:marLeft w:val="0"/>
      <w:marRight w:val="0"/>
      <w:marTop w:val="0"/>
      <w:marBottom w:val="0"/>
      <w:divBdr>
        <w:top w:val="none" w:sz="0" w:space="0" w:color="auto"/>
        <w:left w:val="none" w:sz="0" w:space="0" w:color="auto"/>
        <w:bottom w:val="none" w:sz="0" w:space="0" w:color="auto"/>
        <w:right w:val="none" w:sz="0" w:space="0" w:color="auto"/>
      </w:divBdr>
    </w:div>
    <w:div w:id="1581478847">
      <w:bodyDiv w:val="1"/>
      <w:marLeft w:val="0"/>
      <w:marRight w:val="0"/>
      <w:marTop w:val="0"/>
      <w:marBottom w:val="0"/>
      <w:divBdr>
        <w:top w:val="none" w:sz="0" w:space="0" w:color="auto"/>
        <w:left w:val="none" w:sz="0" w:space="0" w:color="auto"/>
        <w:bottom w:val="none" w:sz="0" w:space="0" w:color="auto"/>
        <w:right w:val="none" w:sz="0" w:space="0" w:color="auto"/>
      </w:divBdr>
    </w:div>
    <w:div w:id="1585872270">
      <w:bodyDiv w:val="1"/>
      <w:marLeft w:val="0"/>
      <w:marRight w:val="0"/>
      <w:marTop w:val="0"/>
      <w:marBottom w:val="0"/>
      <w:divBdr>
        <w:top w:val="none" w:sz="0" w:space="0" w:color="auto"/>
        <w:left w:val="none" w:sz="0" w:space="0" w:color="auto"/>
        <w:bottom w:val="none" w:sz="0" w:space="0" w:color="auto"/>
        <w:right w:val="none" w:sz="0" w:space="0" w:color="auto"/>
      </w:divBdr>
    </w:div>
    <w:div w:id="1587763092">
      <w:bodyDiv w:val="1"/>
      <w:marLeft w:val="0"/>
      <w:marRight w:val="0"/>
      <w:marTop w:val="0"/>
      <w:marBottom w:val="0"/>
      <w:divBdr>
        <w:top w:val="none" w:sz="0" w:space="0" w:color="auto"/>
        <w:left w:val="none" w:sz="0" w:space="0" w:color="auto"/>
        <w:bottom w:val="none" w:sz="0" w:space="0" w:color="auto"/>
        <w:right w:val="none" w:sz="0" w:space="0" w:color="auto"/>
      </w:divBdr>
    </w:div>
    <w:div w:id="1588264961">
      <w:bodyDiv w:val="1"/>
      <w:marLeft w:val="0"/>
      <w:marRight w:val="0"/>
      <w:marTop w:val="0"/>
      <w:marBottom w:val="0"/>
      <w:divBdr>
        <w:top w:val="none" w:sz="0" w:space="0" w:color="auto"/>
        <w:left w:val="none" w:sz="0" w:space="0" w:color="auto"/>
        <w:bottom w:val="none" w:sz="0" w:space="0" w:color="auto"/>
        <w:right w:val="none" w:sz="0" w:space="0" w:color="auto"/>
      </w:divBdr>
      <w:divsChild>
        <w:div w:id="1582178789">
          <w:marLeft w:val="0"/>
          <w:marRight w:val="0"/>
          <w:marTop w:val="0"/>
          <w:marBottom w:val="0"/>
          <w:divBdr>
            <w:top w:val="none" w:sz="0" w:space="0" w:color="auto"/>
            <w:left w:val="none" w:sz="0" w:space="0" w:color="auto"/>
            <w:bottom w:val="none" w:sz="0" w:space="0" w:color="auto"/>
            <w:right w:val="none" w:sz="0" w:space="0" w:color="auto"/>
          </w:divBdr>
          <w:divsChild>
            <w:div w:id="1662461306">
              <w:marLeft w:val="0"/>
              <w:marRight w:val="0"/>
              <w:marTop w:val="0"/>
              <w:marBottom w:val="0"/>
              <w:divBdr>
                <w:top w:val="none" w:sz="0" w:space="0" w:color="auto"/>
                <w:left w:val="none" w:sz="0" w:space="0" w:color="auto"/>
                <w:bottom w:val="none" w:sz="0" w:space="0" w:color="auto"/>
                <w:right w:val="none" w:sz="0" w:space="0" w:color="auto"/>
              </w:divBdr>
              <w:divsChild>
                <w:div w:id="770973183">
                  <w:marLeft w:val="0"/>
                  <w:marRight w:val="0"/>
                  <w:marTop w:val="0"/>
                  <w:marBottom w:val="0"/>
                  <w:divBdr>
                    <w:top w:val="none" w:sz="0" w:space="0" w:color="auto"/>
                    <w:left w:val="none" w:sz="0" w:space="0" w:color="auto"/>
                    <w:bottom w:val="none" w:sz="0" w:space="0" w:color="auto"/>
                    <w:right w:val="none" w:sz="0" w:space="0" w:color="auto"/>
                  </w:divBdr>
                  <w:divsChild>
                    <w:div w:id="84621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474103">
      <w:bodyDiv w:val="1"/>
      <w:marLeft w:val="0"/>
      <w:marRight w:val="0"/>
      <w:marTop w:val="0"/>
      <w:marBottom w:val="0"/>
      <w:divBdr>
        <w:top w:val="none" w:sz="0" w:space="0" w:color="auto"/>
        <w:left w:val="none" w:sz="0" w:space="0" w:color="auto"/>
        <w:bottom w:val="none" w:sz="0" w:space="0" w:color="auto"/>
        <w:right w:val="none" w:sz="0" w:space="0" w:color="auto"/>
      </w:divBdr>
    </w:div>
    <w:div w:id="1599487864">
      <w:bodyDiv w:val="1"/>
      <w:marLeft w:val="0"/>
      <w:marRight w:val="0"/>
      <w:marTop w:val="0"/>
      <w:marBottom w:val="0"/>
      <w:divBdr>
        <w:top w:val="none" w:sz="0" w:space="0" w:color="auto"/>
        <w:left w:val="none" w:sz="0" w:space="0" w:color="auto"/>
        <w:bottom w:val="none" w:sz="0" w:space="0" w:color="auto"/>
        <w:right w:val="none" w:sz="0" w:space="0" w:color="auto"/>
      </w:divBdr>
    </w:div>
    <w:div w:id="1600486450">
      <w:bodyDiv w:val="1"/>
      <w:marLeft w:val="0"/>
      <w:marRight w:val="0"/>
      <w:marTop w:val="0"/>
      <w:marBottom w:val="0"/>
      <w:divBdr>
        <w:top w:val="none" w:sz="0" w:space="0" w:color="auto"/>
        <w:left w:val="none" w:sz="0" w:space="0" w:color="auto"/>
        <w:bottom w:val="none" w:sz="0" w:space="0" w:color="auto"/>
        <w:right w:val="none" w:sz="0" w:space="0" w:color="auto"/>
      </w:divBdr>
    </w:div>
    <w:div w:id="1602570621">
      <w:bodyDiv w:val="1"/>
      <w:marLeft w:val="0"/>
      <w:marRight w:val="0"/>
      <w:marTop w:val="0"/>
      <w:marBottom w:val="0"/>
      <w:divBdr>
        <w:top w:val="none" w:sz="0" w:space="0" w:color="auto"/>
        <w:left w:val="none" w:sz="0" w:space="0" w:color="auto"/>
        <w:bottom w:val="none" w:sz="0" w:space="0" w:color="auto"/>
        <w:right w:val="none" w:sz="0" w:space="0" w:color="auto"/>
      </w:divBdr>
    </w:div>
    <w:div w:id="1603999850">
      <w:bodyDiv w:val="1"/>
      <w:marLeft w:val="0"/>
      <w:marRight w:val="0"/>
      <w:marTop w:val="0"/>
      <w:marBottom w:val="0"/>
      <w:divBdr>
        <w:top w:val="none" w:sz="0" w:space="0" w:color="auto"/>
        <w:left w:val="none" w:sz="0" w:space="0" w:color="auto"/>
        <w:bottom w:val="none" w:sz="0" w:space="0" w:color="auto"/>
        <w:right w:val="none" w:sz="0" w:space="0" w:color="auto"/>
      </w:divBdr>
    </w:div>
    <w:div w:id="1614630052">
      <w:bodyDiv w:val="1"/>
      <w:marLeft w:val="0"/>
      <w:marRight w:val="0"/>
      <w:marTop w:val="0"/>
      <w:marBottom w:val="0"/>
      <w:divBdr>
        <w:top w:val="none" w:sz="0" w:space="0" w:color="auto"/>
        <w:left w:val="none" w:sz="0" w:space="0" w:color="auto"/>
        <w:bottom w:val="none" w:sz="0" w:space="0" w:color="auto"/>
        <w:right w:val="none" w:sz="0" w:space="0" w:color="auto"/>
      </w:divBdr>
    </w:div>
    <w:div w:id="1617788867">
      <w:bodyDiv w:val="1"/>
      <w:marLeft w:val="0"/>
      <w:marRight w:val="0"/>
      <w:marTop w:val="0"/>
      <w:marBottom w:val="0"/>
      <w:divBdr>
        <w:top w:val="none" w:sz="0" w:space="0" w:color="auto"/>
        <w:left w:val="none" w:sz="0" w:space="0" w:color="auto"/>
        <w:bottom w:val="none" w:sz="0" w:space="0" w:color="auto"/>
        <w:right w:val="none" w:sz="0" w:space="0" w:color="auto"/>
      </w:divBdr>
    </w:div>
    <w:div w:id="1620642111">
      <w:bodyDiv w:val="1"/>
      <w:marLeft w:val="0"/>
      <w:marRight w:val="0"/>
      <w:marTop w:val="0"/>
      <w:marBottom w:val="0"/>
      <w:divBdr>
        <w:top w:val="none" w:sz="0" w:space="0" w:color="auto"/>
        <w:left w:val="none" w:sz="0" w:space="0" w:color="auto"/>
        <w:bottom w:val="none" w:sz="0" w:space="0" w:color="auto"/>
        <w:right w:val="none" w:sz="0" w:space="0" w:color="auto"/>
      </w:divBdr>
      <w:divsChild>
        <w:div w:id="2083604791">
          <w:marLeft w:val="0"/>
          <w:marRight w:val="0"/>
          <w:marTop w:val="0"/>
          <w:marBottom w:val="0"/>
          <w:divBdr>
            <w:top w:val="none" w:sz="0" w:space="0" w:color="auto"/>
            <w:left w:val="none" w:sz="0" w:space="0" w:color="auto"/>
            <w:bottom w:val="none" w:sz="0" w:space="0" w:color="auto"/>
            <w:right w:val="none" w:sz="0" w:space="0" w:color="auto"/>
          </w:divBdr>
          <w:divsChild>
            <w:div w:id="2081174328">
              <w:marLeft w:val="0"/>
              <w:marRight w:val="0"/>
              <w:marTop w:val="0"/>
              <w:marBottom w:val="0"/>
              <w:divBdr>
                <w:top w:val="none" w:sz="0" w:space="0" w:color="auto"/>
                <w:left w:val="none" w:sz="0" w:space="0" w:color="auto"/>
                <w:bottom w:val="none" w:sz="0" w:space="0" w:color="auto"/>
                <w:right w:val="none" w:sz="0" w:space="0" w:color="auto"/>
              </w:divBdr>
              <w:divsChild>
                <w:div w:id="1096904012">
                  <w:marLeft w:val="0"/>
                  <w:marRight w:val="0"/>
                  <w:marTop w:val="0"/>
                  <w:marBottom w:val="0"/>
                  <w:divBdr>
                    <w:top w:val="none" w:sz="0" w:space="0" w:color="auto"/>
                    <w:left w:val="none" w:sz="0" w:space="0" w:color="auto"/>
                    <w:bottom w:val="none" w:sz="0" w:space="0" w:color="auto"/>
                    <w:right w:val="none" w:sz="0" w:space="0" w:color="auto"/>
                  </w:divBdr>
                  <w:divsChild>
                    <w:div w:id="29496513">
                      <w:marLeft w:val="0"/>
                      <w:marRight w:val="0"/>
                      <w:marTop w:val="0"/>
                      <w:marBottom w:val="0"/>
                      <w:divBdr>
                        <w:top w:val="none" w:sz="0" w:space="0" w:color="auto"/>
                        <w:left w:val="none" w:sz="0" w:space="0" w:color="auto"/>
                        <w:bottom w:val="none" w:sz="0" w:space="0" w:color="auto"/>
                        <w:right w:val="none" w:sz="0" w:space="0" w:color="auto"/>
                      </w:divBdr>
                    </w:div>
                  </w:divsChild>
                </w:div>
                <w:div w:id="855851423">
                  <w:marLeft w:val="0"/>
                  <w:marRight w:val="0"/>
                  <w:marTop w:val="0"/>
                  <w:marBottom w:val="0"/>
                  <w:divBdr>
                    <w:top w:val="none" w:sz="0" w:space="0" w:color="auto"/>
                    <w:left w:val="none" w:sz="0" w:space="0" w:color="auto"/>
                    <w:bottom w:val="none" w:sz="0" w:space="0" w:color="auto"/>
                    <w:right w:val="none" w:sz="0" w:space="0" w:color="auto"/>
                  </w:divBdr>
                  <w:divsChild>
                    <w:div w:id="857767555">
                      <w:marLeft w:val="0"/>
                      <w:marRight w:val="0"/>
                      <w:marTop w:val="0"/>
                      <w:marBottom w:val="0"/>
                      <w:divBdr>
                        <w:top w:val="none" w:sz="0" w:space="0" w:color="auto"/>
                        <w:left w:val="none" w:sz="0" w:space="0" w:color="auto"/>
                        <w:bottom w:val="none" w:sz="0" w:space="0" w:color="auto"/>
                        <w:right w:val="none" w:sz="0" w:space="0" w:color="auto"/>
                      </w:divBdr>
                    </w:div>
                    <w:div w:id="4514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621265">
      <w:bodyDiv w:val="1"/>
      <w:marLeft w:val="0"/>
      <w:marRight w:val="0"/>
      <w:marTop w:val="0"/>
      <w:marBottom w:val="0"/>
      <w:divBdr>
        <w:top w:val="none" w:sz="0" w:space="0" w:color="auto"/>
        <w:left w:val="none" w:sz="0" w:space="0" w:color="auto"/>
        <w:bottom w:val="none" w:sz="0" w:space="0" w:color="auto"/>
        <w:right w:val="none" w:sz="0" w:space="0" w:color="auto"/>
      </w:divBdr>
    </w:div>
    <w:div w:id="1626500164">
      <w:bodyDiv w:val="1"/>
      <w:marLeft w:val="0"/>
      <w:marRight w:val="0"/>
      <w:marTop w:val="0"/>
      <w:marBottom w:val="0"/>
      <w:divBdr>
        <w:top w:val="none" w:sz="0" w:space="0" w:color="auto"/>
        <w:left w:val="none" w:sz="0" w:space="0" w:color="auto"/>
        <w:bottom w:val="none" w:sz="0" w:space="0" w:color="auto"/>
        <w:right w:val="none" w:sz="0" w:space="0" w:color="auto"/>
      </w:divBdr>
    </w:div>
    <w:div w:id="1644002461">
      <w:bodyDiv w:val="1"/>
      <w:marLeft w:val="0"/>
      <w:marRight w:val="0"/>
      <w:marTop w:val="0"/>
      <w:marBottom w:val="0"/>
      <w:divBdr>
        <w:top w:val="none" w:sz="0" w:space="0" w:color="auto"/>
        <w:left w:val="none" w:sz="0" w:space="0" w:color="auto"/>
        <w:bottom w:val="none" w:sz="0" w:space="0" w:color="auto"/>
        <w:right w:val="none" w:sz="0" w:space="0" w:color="auto"/>
      </w:divBdr>
    </w:div>
    <w:div w:id="1646813938">
      <w:bodyDiv w:val="1"/>
      <w:marLeft w:val="0"/>
      <w:marRight w:val="0"/>
      <w:marTop w:val="0"/>
      <w:marBottom w:val="0"/>
      <w:divBdr>
        <w:top w:val="none" w:sz="0" w:space="0" w:color="auto"/>
        <w:left w:val="none" w:sz="0" w:space="0" w:color="auto"/>
        <w:bottom w:val="none" w:sz="0" w:space="0" w:color="auto"/>
        <w:right w:val="none" w:sz="0" w:space="0" w:color="auto"/>
      </w:divBdr>
    </w:div>
    <w:div w:id="1647004047">
      <w:bodyDiv w:val="1"/>
      <w:marLeft w:val="0"/>
      <w:marRight w:val="0"/>
      <w:marTop w:val="0"/>
      <w:marBottom w:val="0"/>
      <w:divBdr>
        <w:top w:val="none" w:sz="0" w:space="0" w:color="auto"/>
        <w:left w:val="none" w:sz="0" w:space="0" w:color="auto"/>
        <w:bottom w:val="none" w:sz="0" w:space="0" w:color="auto"/>
        <w:right w:val="none" w:sz="0" w:space="0" w:color="auto"/>
      </w:divBdr>
      <w:divsChild>
        <w:div w:id="686717376">
          <w:marLeft w:val="0"/>
          <w:marRight w:val="0"/>
          <w:marTop w:val="0"/>
          <w:marBottom w:val="0"/>
          <w:divBdr>
            <w:top w:val="none" w:sz="0" w:space="0" w:color="auto"/>
            <w:left w:val="none" w:sz="0" w:space="0" w:color="auto"/>
            <w:bottom w:val="none" w:sz="0" w:space="0" w:color="auto"/>
            <w:right w:val="none" w:sz="0" w:space="0" w:color="auto"/>
          </w:divBdr>
          <w:divsChild>
            <w:div w:id="1637947651">
              <w:marLeft w:val="0"/>
              <w:marRight w:val="0"/>
              <w:marTop w:val="0"/>
              <w:marBottom w:val="0"/>
              <w:divBdr>
                <w:top w:val="none" w:sz="0" w:space="0" w:color="auto"/>
                <w:left w:val="none" w:sz="0" w:space="0" w:color="auto"/>
                <w:bottom w:val="none" w:sz="0" w:space="0" w:color="auto"/>
                <w:right w:val="none" w:sz="0" w:space="0" w:color="auto"/>
              </w:divBdr>
              <w:divsChild>
                <w:div w:id="469320898">
                  <w:marLeft w:val="0"/>
                  <w:marRight w:val="0"/>
                  <w:marTop w:val="0"/>
                  <w:marBottom w:val="0"/>
                  <w:divBdr>
                    <w:top w:val="none" w:sz="0" w:space="0" w:color="auto"/>
                    <w:left w:val="none" w:sz="0" w:space="0" w:color="auto"/>
                    <w:bottom w:val="none" w:sz="0" w:space="0" w:color="auto"/>
                    <w:right w:val="none" w:sz="0" w:space="0" w:color="auto"/>
                  </w:divBdr>
                  <w:divsChild>
                    <w:div w:id="58769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364792">
      <w:bodyDiv w:val="1"/>
      <w:marLeft w:val="0"/>
      <w:marRight w:val="0"/>
      <w:marTop w:val="0"/>
      <w:marBottom w:val="0"/>
      <w:divBdr>
        <w:top w:val="none" w:sz="0" w:space="0" w:color="auto"/>
        <w:left w:val="none" w:sz="0" w:space="0" w:color="auto"/>
        <w:bottom w:val="none" w:sz="0" w:space="0" w:color="auto"/>
        <w:right w:val="none" w:sz="0" w:space="0" w:color="auto"/>
      </w:divBdr>
    </w:div>
    <w:div w:id="1649019630">
      <w:bodyDiv w:val="1"/>
      <w:marLeft w:val="0"/>
      <w:marRight w:val="0"/>
      <w:marTop w:val="0"/>
      <w:marBottom w:val="0"/>
      <w:divBdr>
        <w:top w:val="none" w:sz="0" w:space="0" w:color="auto"/>
        <w:left w:val="none" w:sz="0" w:space="0" w:color="auto"/>
        <w:bottom w:val="none" w:sz="0" w:space="0" w:color="auto"/>
        <w:right w:val="none" w:sz="0" w:space="0" w:color="auto"/>
      </w:divBdr>
    </w:div>
    <w:div w:id="1650010696">
      <w:bodyDiv w:val="1"/>
      <w:marLeft w:val="0"/>
      <w:marRight w:val="0"/>
      <w:marTop w:val="0"/>
      <w:marBottom w:val="0"/>
      <w:divBdr>
        <w:top w:val="none" w:sz="0" w:space="0" w:color="auto"/>
        <w:left w:val="none" w:sz="0" w:space="0" w:color="auto"/>
        <w:bottom w:val="none" w:sz="0" w:space="0" w:color="auto"/>
        <w:right w:val="none" w:sz="0" w:space="0" w:color="auto"/>
      </w:divBdr>
    </w:div>
    <w:div w:id="1652902130">
      <w:bodyDiv w:val="1"/>
      <w:marLeft w:val="0"/>
      <w:marRight w:val="0"/>
      <w:marTop w:val="0"/>
      <w:marBottom w:val="0"/>
      <w:divBdr>
        <w:top w:val="none" w:sz="0" w:space="0" w:color="auto"/>
        <w:left w:val="none" w:sz="0" w:space="0" w:color="auto"/>
        <w:bottom w:val="none" w:sz="0" w:space="0" w:color="auto"/>
        <w:right w:val="none" w:sz="0" w:space="0" w:color="auto"/>
      </w:divBdr>
    </w:div>
    <w:div w:id="1653831678">
      <w:bodyDiv w:val="1"/>
      <w:marLeft w:val="0"/>
      <w:marRight w:val="0"/>
      <w:marTop w:val="0"/>
      <w:marBottom w:val="0"/>
      <w:divBdr>
        <w:top w:val="none" w:sz="0" w:space="0" w:color="auto"/>
        <w:left w:val="none" w:sz="0" w:space="0" w:color="auto"/>
        <w:bottom w:val="none" w:sz="0" w:space="0" w:color="auto"/>
        <w:right w:val="none" w:sz="0" w:space="0" w:color="auto"/>
      </w:divBdr>
    </w:div>
    <w:div w:id="1655797945">
      <w:bodyDiv w:val="1"/>
      <w:marLeft w:val="0"/>
      <w:marRight w:val="0"/>
      <w:marTop w:val="0"/>
      <w:marBottom w:val="0"/>
      <w:divBdr>
        <w:top w:val="none" w:sz="0" w:space="0" w:color="auto"/>
        <w:left w:val="none" w:sz="0" w:space="0" w:color="auto"/>
        <w:bottom w:val="none" w:sz="0" w:space="0" w:color="auto"/>
        <w:right w:val="none" w:sz="0" w:space="0" w:color="auto"/>
      </w:divBdr>
    </w:div>
    <w:div w:id="1658806551">
      <w:bodyDiv w:val="1"/>
      <w:marLeft w:val="0"/>
      <w:marRight w:val="0"/>
      <w:marTop w:val="0"/>
      <w:marBottom w:val="0"/>
      <w:divBdr>
        <w:top w:val="none" w:sz="0" w:space="0" w:color="auto"/>
        <w:left w:val="none" w:sz="0" w:space="0" w:color="auto"/>
        <w:bottom w:val="none" w:sz="0" w:space="0" w:color="auto"/>
        <w:right w:val="none" w:sz="0" w:space="0" w:color="auto"/>
      </w:divBdr>
    </w:div>
    <w:div w:id="1659266502">
      <w:bodyDiv w:val="1"/>
      <w:marLeft w:val="0"/>
      <w:marRight w:val="0"/>
      <w:marTop w:val="0"/>
      <w:marBottom w:val="0"/>
      <w:divBdr>
        <w:top w:val="none" w:sz="0" w:space="0" w:color="auto"/>
        <w:left w:val="none" w:sz="0" w:space="0" w:color="auto"/>
        <w:bottom w:val="none" w:sz="0" w:space="0" w:color="auto"/>
        <w:right w:val="none" w:sz="0" w:space="0" w:color="auto"/>
      </w:divBdr>
    </w:div>
    <w:div w:id="1662001741">
      <w:bodyDiv w:val="1"/>
      <w:marLeft w:val="0"/>
      <w:marRight w:val="0"/>
      <w:marTop w:val="0"/>
      <w:marBottom w:val="0"/>
      <w:divBdr>
        <w:top w:val="none" w:sz="0" w:space="0" w:color="auto"/>
        <w:left w:val="none" w:sz="0" w:space="0" w:color="auto"/>
        <w:bottom w:val="none" w:sz="0" w:space="0" w:color="auto"/>
        <w:right w:val="none" w:sz="0" w:space="0" w:color="auto"/>
      </w:divBdr>
    </w:div>
    <w:div w:id="1664621859">
      <w:bodyDiv w:val="1"/>
      <w:marLeft w:val="0"/>
      <w:marRight w:val="0"/>
      <w:marTop w:val="0"/>
      <w:marBottom w:val="0"/>
      <w:divBdr>
        <w:top w:val="none" w:sz="0" w:space="0" w:color="auto"/>
        <w:left w:val="none" w:sz="0" w:space="0" w:color="auto"/>
        <w:bottom w:val="none" w:sz="0" w:space="0" w:color="auto"/>
        <w:right w:val="none" w:sz="0" w:space="0" w:color="auto"/>
      </w:divBdr>
    </w:div>
    <w:div w:id="1688285003">
      <w:bodyDiv w:val="1"/>
      <w:marLeft w:val="0"/>
      <w:marRight w:val="0"/>
      <w:marTop w:val="0"/>
      <w:marBottom w:val="0"/>
      <w:divBdr>
        <w:top w:val="none" w:sz="0" w:space="0" w:color="auto"/>
        <w:left w:val="none" w:sz="0" w:space="0" w:color="auto"/>
        <w:bottom w:val="none" w:sz="0" w:space="0" w:color="auto"/>
        <w:right w:val="none" w:sz="0" w:space="0" w:color="auto"/>
      </w:divBdr>
    </w:div>
    <w:div w:id="1690180690">
      <w:bodyDiv w:val="1"/>
      <w:marLeft w:val="0"/>
      <w:marRight w:val="0"/>
      <w:marTop w:val="0"/>
      <w:marBottom w:val="0"/>
      <w:divBdr>
        <w:top w:val="none" w:sz="0" w:space="0" w:color="auto"/>
        <w:left w:val="none" w:sz="0" w:space="0" w:color="auto"/>
        <w:bottom w:val="none" w:sz="0" w:space="0" w:color="auto"/>
        <w:right w:val="none" w:sz="0" w:space="0" w:color="auto"/>
      </w:divBdr>
    </w:div>
    <w:div w:id="1691179581">
      <w:bodyDiv w:val="1"/>
      <w:marLeft w:val="0"/>
      <w:marRight w:val="0"/>
      <w:marTop w:val="0"/>
      <w:marBottom w:val="0"/>
      <w:divBdr>
        <w:top w:val="none" w:sz="0" w:space="0" w:color="auto"/>
        <w:left w:val="none" w:sz="0" w:space="0" w:color="auto"/>
        <w:bottom w:val="none" w:sz="0" w:space="0" w:color="auto"/>
        <w:right w:val="none" w:sz="0" w:space="0" w:color="auto"/>
      </w:divBdr>
    </w:div>
    <w:div w:id="1701011128">
      <w:bodyDiv w:val="1"/>
      <w:marLeft w:val="0"/>
      <w:marRight w:val="0"/>
      <w:marTop w:val="0"/>
      <w:marBottom w:val="0"/>
      <w:divBdr>
        <w:top w:val="none" w:sz="0" w:space="0" w:color="auto"/>
        <w:left w:val="none" w:sz="0" w:space="0" w:color="auto"/>
        <w:bottom w:val="none" w:sz="0" w:space="0" w:color="auto"/>
        <w:right w:val="none" w:sz="0" w:space="0" w:color="auto"/>
      </w:divBdr>
    </w:div>
    <w:div w:id="1701274934">
      <w:bodyDiv w:val="1"/>
      <w:marLeft w:val="0"/>
      <w:marRight w:val="0"/>
      <w:marTop w:val="0"/>
      <w:marBottom w:val="0"/>
      <w:divBdr>
        <w:top w:val="none" w:sz="0" w:space="0" w:color="auto"/>
        <w:left w:val="none" w:sz="0" w:space="0" w:color="auto"/>
        <w:bottom w:val="none" w:sz="0" w:space="0" w:color="auto"/>
        <w:right w:val="none" w:sz="0" w:space="0" w:color="auto"/>
      </w:divBdr>
    </w:div>
    <w:div w:id="1704549429">
      <w:bodyDiv w:val="1"/>
      <w:marLeft w:val="0"/>
      <w:marRight w:val="0"/>
      <w:marTop w:val="0"/>
      <w:marBottom w:val="0"/>
      <w:divBdr>
        <w:top w:val="none" w:sz="0" w:space="0" w:color="auto"/>
        <w:left w:val="none" w:sz="0" w:space="0" w:color="auto"/>
        <w:bottom w:val="none" w:sz="0" w:space="0" w:color="auto"/>
        <w:right w:val="none" w:sz="0" w:space="0" w:color="auto"/>
      </w:divBdr>
      <w:divsChild>
        <w:div w:id="692193930">
          <w:marLeft w:val="0"/>
          <w:marRight w:val="0"/>
          <w:marTop w:val="0"/>
          <w:marBottom w:val="0"/>
          <w:divBdr>
            <w:top w:val="none" w:sz="0" w:space="0" w:color="auto"/>
            <w:left w:val="none" w:sz="0" w:space="0" w:color="auto"/>
            <w:bottom w:val="none" w:sz="0" w:space="0" w:color="auto"/>
            <w:right w:val="none" w:sz="0" w:space="0" w:color="auto"/>
          </w:divBdr>
          <w:divsChild>
            <w:div w:id="2024814637">
              <w:marLeft w:val="0"/>
              <w:marRight w:val="0"/>
              <w:marTop w:val="0"/>
              <w:marBottom w:val="0"/>
              <w:divBdr>
                <w:top w:val="none" w:sz="0" w:space="0" w:color="auto"/>
                <w:left w:val="none" w:sz="0" w:space="0" w:color="auto"/>
                <w:bottom w:val="none" w:sz="0" w:space="0" w:color="auto"/>
                <w:right w:val="none" w:sz="0" w:space="0" w:color="auto"/>
              </w:divBdr>
              <w:divsChild>
                <w:div w:id="63768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130618">
      <w:bodyDiv w:val="1"/>
      <w:marLeft w:val="0"/>
      <w:marRight w:val="0"/>
      <w:marTop w:val="0"/>
      <w:marBottom w:val="0"/>
      <w:divBdr>
        <w:top w:val="none" w:sz="0" w:space="0" w:color="auto"/>
        <w:left w:val="none" w:sz="0" w:space="0" w:color="auto"/>
        <w:bottom w:val="none" w:sz="0" w:space="0" w:color="auto"/>
        <w:right w:val="none" w:sz="0" w:space="0" w:color="auto"/>
      </w:divBdr>
    </w:div>
    <w:div w:id="1709254643">
      <w:bodyDiv w:val="1"/>
      <w:marLeft w:val="0"/>
      <w:marRight w:val="0"/>
      <w:marTop w:val="0"/>
      <w:marBottom w:val="0"/>
      <w:divBdr>
        <w:top w:val="none" w:sz="0" w:space="0" w:color="auto"/>
        <w:left w:val="none" w:sz="0" w:space="0" w:color="auto"/>
        <w:bottom w:val="none" w:sz="0" w:space="0" w:color="auto"/>
        <w:right w:val="none" w:sz="0" w:space="0" w:color="auto"/>
      </w:divBdr>
    </w:div>
    <w:div w:id="1709792477">
      <w:bodyDiv w:val="1"/>
      <w:marLeft w:val="0"/>
      <w:marRight w:val="0"/>
      <w:marTop w:val="0"/>
      <w:marBottom w:val="0"/>
      <w:divBdr>
        <w:top w:val="none" w:sz="0" w:space="0" w:color="auto"/>
        <w:left w:val="none" w:sz="0" w:space="0" w:color="auto"/>
        <w:bottom w:val="none" w:sz="0" w:space="0" w:color="auto"/>
        <w:right w:val="none" w:sz="0" w:space="0" w:color="auto"/>
      </w:divBdr>
    </w:div>
    <w:div w:id="1714117064">
      <w:bodyDiv w:val="1"/>
      <w:marLeft w:val="0"/>
      <w:marRight w:val="0"/>
      <w:marTop w:val="0"/>
      <w:marBottom w:val="0"/>
      <w:divBdr>
        <w:top w:val="none" w:sz="0" w:space="0" w:color="auto"/>
        <w:left w:val="none" w:sz="0" w:space="0" w:color="auto"/>
        <w:bottom w:val="none" w:sz="0" w:space="0" w:color="auto"/>
        <w:right w:val="none" w:sz="0" w:space="0" w:color="auto"/>
      </w:divBdr>
    </w:div>
    <w:div w:id="1716541741">
      <w:bodyDiv w:val="1"/>
      <w:marLeft w:val="0"/>
      <w:marRight w:val="0"/>
      <w:marTop w:val="0"/>
      <w:marBottom w:val="0"/>
      <w:divBdr>
        <w:top w:val="none" w:sz="0" w:space="0" w:color="auto"/>
        <w:left w:val="none" w:sz="0" w:space="0" w:color="auto"/>
        <w:bottom w:val="none" w:sz="0" w:space="0" w:color="auto"/>
        <w:right w:val="none" w:sz="0" w:space="0" w:color="auto"/>
      </w:divBdr>
      <w:divsChild>
        <w:div w:id="1802460960">
          <w:marLeft w:val="0"/>
          <w:marRight w:val="0"/>
          <w:marTop w:val="0"/>
          <w:marBottom w:val="0"/>
          <w:divBdr>
            <w:top w:val="none" w:sz="0" w:space="0" w:color="auto"/>
            <w:left w:val="none" w:sz="0" w:space="0" w:color="auto"/>
            <w:bottom w:val="none" w:sz="0" w:space="0" w:color="auto"/>
            <w:right w:val="none" w:sz="0" w:space="0" w:color="auto"/>
          </w:divBdr>
          <w:divsChild>
            <w:div w:id="1379549511">
              <w:marLeft w:val="0"/>
              <w:marRight w:val="0"/>
              <w:marTop w:val="0"/>
              <w:marBottom w:val="0"/>
              <w:divBdr>
                <w:top w:val="none" w:sz="0" w:space="0" w:color="auto"/>
                <w:left w:val="none" w:sz="0" w:space="0" w:color="auto"/>
                <w:bottom w:val="none" w:sz="0" w:space="0" w:color="auto"/>
                <w:right w:val="none" w:sz="0" w:space="0" w:color="auto"/>
              </w:divBdr>
              <w:divsChild>
                <w:div w:id="1568154091">
                  <w:marLeft w:val="0"/>
                  <w:marRight w:val="0"/>
                  <w:marTop w:val="0"/>
                  <w:marBottom w:val="0"/>
                  <w:divBdr>
                    <w:top w:val="none" w:sz="0" w:space="0" w:color="auto"/>
                    <w:left w:val="none" w:sz="0" w:space="0" w:color="auto"/>
                    <w:bottom w:val="none" w:sz="0" w:space="0" w:color="auto"/>
                    <w:right w:val="none" w:sz="0" w:space="0" w:color="auto"/>
                  </w:divBdr>
                  <w:divsChild>
                    <w:div w:id="127841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468235">
      <w:bodyDiv w:val="1"/>
      <w:marLeft w:val="0"/>
      <w:marRight w:val="0"/>
      <w:marTop w:val="0"/>
      <w:marBottom w:val="0"/>
      <w:divBdr>
        <w:top w:val="none" w:sz="0" w:space="0" w:color="auto"/>
        <w:left w:val="none" w:sz="0" w:space="0" w:color="auto"/>
        <w:bottom w:val="none" w:sz="0" w:space="0" w:color="auto"/>
        <w:right w:val="none" w:sz="0" w:space="0" w:color="auto"/>
      </w:divBdr>
    </w:div>
    <w:div w:id="1722514749">
      <w:bodyDiv w:val="1"/>
      <w:marLeft w:val="0"/>
      <w:marRight w:val="0"/>
      <w:marTop w:val="0"/>
      <w:marBottom w:val="0"/>
      <w:divBdr>
        <w:top w:val="none" w:sz="0" w:space="0" w:color="auto"/>
        <w:left w:val="none" w:sz="0" w:space="0" w:color="auto"/>
        <w:bottom w:val="none" w:sz="0" w:space="0" w:color="auto"/>
        <w:right w:val="none" w:sz="0" w:space="0" w:color="auto"/>
      </w:divBdr>
    </w:div>
    <w:div w:id="1728720550">
      <w:bodyDiv w:val="1"/>
      <w:marLeft w:val="0"/>
      <w:marRight w:val="0"/>
      <w:marTop w:val="0"/>
      <w:marBottom w:val="0"/>
      <w:divBdr>
        <w:top w:val="none" w:sz="0" w:space="0" w:color="auto"/>
        <w:left w:val="none" w:sz="0" w:space="0" w:color="auto"/>
        <w:bottom w:val="none" w:sz="0" w:space="0" w:color="auto"/>
        <w:right w:val="none" w:sz="0" w:space="0" w:color="auto"/>
      </w:divBdr>
      <w:divsChild>
        <w:div w:id="384725106">
          <w:marLeft w:val="0"/>
          <w:marRight w:val="0"/>
          <w:marTop w:val="0"/>
          <w:marBottom w:val="0"/>
          <w:divBdr>
            <w:top w:val="none" w:sz="0" w:space="0" w:color="auto"/>
            <w:left w:val="none" w:sz="0" w:space="0" w:color="auto"/>
            <w:bottom w:val="none" w:sz="0" w:space="0" w:color="auto"/>
            <w:right w:val="none" w:sz="0" w:space="0" w:color="auto"/>
          </w:divBdr>
          <w:divsChild>
            <w:div w:id="1836606231">
              <w:marLeft w:val="0"/>
              <w:marRight w:val="0"/>
              <w:marTop w:val="0"/>
              <w:marBottom w:val="0"/>
              <w:divBdr>
                <w:top w:val="none" w:sz="0" w:space="0" w:color="auto"/>
                <w:left w:val="none" w:sz="0" w:space="0" w:color="auto"/>
                <w:bottom w:val="none" w:sz="0" w:space="0" w:color="auto"/>
                <w:right w:val="none" w:sz="0" w:space="0" w:color="auto"/>
              </w:divBdr>
              <w:divsChild>
                <w:div w:id="584143809">
                  <w:marLeft w:val="0"/>
                  <w:marRight w:val="0"/>
                  <w:marTop w:val="0"/>
                  <w:marBottom w:val="0"/>
                  <w:divBdr>
                    <w:top w:val="none" w:sz="0" w:space="0" w:color="auto"/>
                    <w:left w:val="none" w:sz="0" w:space="0" w:color="auto"/>
                    <w:bottom w:val="none" w:sz="0" w:space="0" w:color="auto"/>
                    <w:right w:val="none" w:sz="0" w:space="0" w:color="auto"/>
                  </w:divBdr>
                  <w:divsChild>
                    <w:div w:id="996611555">
                      <w:marLeft w:val="0"/>
                      <w:marRight w:val="0"/>
                      <w:marTop w:val="0"/>
                      <w:marBottom w:val="0"/>
                      <w:divBdr>
                        <w:top w:val="none" w:sz="0" w:space="0" w:color="auto"/>
                        <w:left w:val="none" w:sz="0" w:space="0" w:color="auto"/>
                        <w:bottom w:val="none" w:sz="0" w:space="0" w:color="auto"/>
                        <w:right w:val="none" w:sz="0" w:space="0" w:color="auto"/>
                      </w:divBdr>
                    </w:div>
                  </w:divsChild>
                </w:div>
                <w:div w:id="1572233382">
                  <w:marLeft w:val="0"/>
                  <w:marRight w:val="0"/>
                  <w:marTop w:val="0"/>
                  <w:marBottom w:val="0"/>
                  <w:divBdr>
                    <w:top w:val="none" w:sz="0" w:space="0" w:color="auto"/>
                    <w:left w:val="none" w:sz="0" w:space="0" w:color="auto"/>
                    <w:bottom w:val="none" w:sz="0" w:space="0" w:color="auto"/>
                    <w:right w:val="none" w:sz="0" w:space="0" w:color="auto"/>
                  </w:divBdr>
                  <w:divsChild>
                    <w:div w:id="1035349490">
                      <w:marLeft w:val="0"/>
                      <w:marRight w:val="0"/>
                      <w:marTop w:val="0"/>
                      <w:marBottom w:val="0"/>
                      <w:divBdr>
                        <w:top w:val="none" w:sz="0" w:space="0" w:color="auto"/>
                        <w:left w:val="none" w:sz="0" w:space="0" w:color="auto"/>
                        <w:bottom w:val="none" w:sz="0" w:space="0" w:color="auto"/>
                        <w:right w:val="none" w:sz="0" w:space="0" w:color="auto"/>
                      </w:divBdr>
                    </w:div>
                    <w:div w:id="88541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914631">
      <w:bodyDiv w:val="1"/>
      <w:marLeft w:val="0"/>
      <w:marRight w:val="0"/>
      <w:marTop w:val="0"/>
      <w:marBottom w:val="0"/>
      <w:divBdr>
        <w:top w:val="none" w:sz="0" w:space="0" w:color="auto"/>
        <w:left w:val="none" w:sz="0" w:space="0" w:color="auto"/>
        <w:bottom w:val="none" w:sz="0" w:space="0" w:color="auto"/>
        <w:right w:val="none" w:sz="0" w:space="0" w:color="auto"/>
      </w:divBdr>
    </w:div>
    <w:div w:id="1737822568">
      <w:bodyDiv w:val="1"/>
      <w:marLeft w:val="0"/>
      <w:marRight w:val="0"/>
      <w:marTop w:val="0"/>
      <w:marBottom w:val="0"/>
      <w:divBdr>
        <w:top w:val="none" w:sz="0" w:space="0" w:color="auto"/>
        <w:left w:val="none" w:sz="0" w:space="0" w:color="auto"/>
        <w:bottom w:val="none" w:sz="0" w:space="0" w:color="auto"/>
        <w:right w:val="none" w:sz="0" w:space="0" w:color="auto"/>
      </w:divBdr>
    </w:div>
    <w:div w:id="1748064923">
      <w:bodyDiv w:val="1"/>
      <w:marLeft w:val="0"/>
      <w:marRight w:val="0"/>
      <w:marTop w:val="0"/>
      <w:marBottom w:val="0"/>
      <w:divBdr>
        <w:top w:val="none" w:sz="0" w:space="0" w:color="auto"/>
        <w:left w:val="none" w:sz="0" w:space="0" w:color="auto"/>
        <w:bottom w:val="none" w:sz="0" w:space="0" w:color="auto"/>
        <w:right w:val="none" w:sz="0" w:space="0" w:color="auto"/>
      </w:divBdr>
    </w:div>
    <w:div w:id="1754162091">
      <w:bodyDiv w:val="1"/>
      <w:marLeft w:val="0"/>
      <w:marRight w:val="0"/>
      <w:marTop w:val="0"/>
      <w:marBottom w:val="0"/>
      <w:divBdr>
        <w:top w:val="none" w:sz="0" w:space="0" w:color="auto"/>
        <w:left w:val="none" w:sz="0" w:space="0" w:color="auto"/>
        <w:bottom w:val="none" w:sz="0" w:space="0" w:color="auto"/>
        <w:right w:val="none" w:sz="0" w:space="0" w:color="auto"/>
      </w:divBdr>
    </w:div>
    <w:div w:id="1757091645">
      <w:bodyDiv w:val="1"/>
      <w:marLeft w:val="0"/>
      <w:marRight w:val="0"/>
      <w:marTop w:val="0"/>
      <w:marBottom w:val="0"/>
      <w:divBdr>
        <w:top w:val="none" w:sz="0" w:space="0" w:color="auto"/>
        <w:left w:val="none" w:sz="0" w:space="0" w:color="auto"/>
        <w:bottom w:val="none" w:sz="0" w:space="0" w:color="auto"/>
        <w:right w:val="none" w:sz="0" w:space="0" w:color="auto"/>
      </w:divBdr>
    </w:div>
    <w:div w:id="1762993442">
      <w:bodyDiv w:val="1"/>
      <w:marLeft w:val="0"/>
      <w:marRight w:val="0"/>
      <w:marTop w:val="0"/>
      <w:marBottom w:val="0"/>
      <w:divBdr>
        <w:top w:val="none" w:sz="0" w:space="0" w:color="auto"/>
        <w:left w:val="none" w:sz="0" w:space="0" w:color="auto"/>
        <w:bottom w:val="none" w:sz="0" w:space="0" w:color="auto"/>
        <w:right w:val="none" w:sz="0" w:space="0" w:color="auto"/>
      </w:divBdr>
      <w:divsChild>
        <w:div w:id="1740588260">
          <w:marLeft w:val="0"/>
          <w:marRight w:val="0"/>
          <w:marTop w:val="0"/>
          <w:marBottom w:val="0"/>
          <w:divBdr>
            <w:top w:val="none" w:sz="0" w:space="0" w:color="auto"/>
            <w:left w:val="none" w:sz="0" w:space="0" w:color="auto"/>
            <w:bottom w:val="none" w:sz="0" w:space="0" w:color="auto"/>
            <w:right w:val="none" w:sz="0" w:space="0" w:color="auto"/>
          </w:divBdr>
          <w:divsChild>
            <w:div w:id="57244943">
              <w:marLeft w:val="0"/>
              <w:marRight w:val="0"/>
              <w:marTop w:val="0"/>
              <w:marBottom w:val="0"/>
              <w:divBdr>
                <w:top w:val="none" w:sz="0" w:space="0" w:color="auto"/>
                <w:left w:val="none" w:sz="0" w:space="0" w:color="auto"/>
                <w:bottom w:val="none" w:sz="0" w:space="0" w:color="auto"/>
                <w:right w:val="none" w:sz="0" w:space="0" w:color="auto"/>
              </w:divBdr>
              <w:divsChild>
                <w:div w:id="210727163">
                  <w:marLeft w:val="0"/>
                  <w:marRight w:val="0"/>
                  <w:marTop w:val="0"/>
                  <w:marBottom w:val="0"/>
                  <w:divBdr>
                    <w:top w:val="none" w:sz="0" w:space="0" w:color="auto"/>
                    <w:left w:val="none" w:sz="0" w:space="0" w:color="auto"/>
                    <w:bottom w:val="none" w:sz="0" w:space="0" w:color="auto"/>
                    <w:right w:val="none" w:sz="0" w:space="0" w:color="auto"/>
                  </w:divBdr>
                  <w:divsChild>
                    <w:div w:id="561328866">
                      <w:marLeft w:val="0"/>
                      <w:marRight w:val="0"/>
                      <w:marTop w:val="0"/>
                      <w:marBottom w:val="0"/>
                      <w:divBdr>
                        <w:top w:val="none" w:sz="0" w:space="0" w:color="auto"/>
                        <w:left w:val="none" w:sz="0" w:space="0" w:color="auto"/>
                        <w:bottom w:val="none" w:sz="0" w:space="0" w:color="auto"/>
                        <w:right w:val="none" w:sz="0" w:space="0" w:color="auto"/>
                      </w:divBdr>
                    </w:div>
                    <w:div w:id="768818776">
                      <w:marLeft w:val="0"/>
                      <w:marRight w:val="0"/>
                      <w:marTop w:val="0"/>
                      <w:marBottom w:val="0"/>
                      <w:divBdr>
                        <w:top w:val="none" w:sz="0" w:space="0" w:color="auto"/>
                        <w:left w:val="none" w:sz="0" w:space="0" w:color="auto"/>
                        <w:bottom w:val="none" w:sz="0" w:space="0" w:color="auto"/>
                        <w:right w:val="none" w:sz="0" w:space="0" w:color="auto"/>
                      </w:divBdr>
                    </w:div>
                    <w:div w:id="118563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453359">
      <w:bodyDiv w:val="1"/>
      <w:marLeft w:val="0"/>
      <w:marRight w:val="0"/>
      <w:marTop w:val="0"/>
      <w:marBottom w:val="0"/>
      <w:divBdr>
        <w:top w:val="none" w:sz="0" w:space="0" w:color="auto"/>
        <w:left w:val="none" w:sz="0" w:space="0" w:color="auto"/>
        <w:bottom w:val="none" w:sz="0" w:space="0" w:color="auto"/>
        <w:right w:val="none" w:sz="0" w:space="0" w:color="auto"/>
      </w:divBdr>
      <w:divsChild>
        <w:div w:id="2032608578">
          <w:marLeft w:val="0"/>
          <w:marRight w:val="0"/>
          <w:marTop w:val="0"/>
          <w:marBottom w:val="0"/>
          <w:divBdr>
            <w:top w:val="none" w:sz="0" w:space="0" w:color="auto"/>
            <w:left w:val="none" w:sz="0" w:space="0" w:color="auto"/>
            <w:bottom w:val="none" w:sz="0" w:space="0" w:color="auto"/>
            <w:right w:val="none" w:sz="0" w:space="0" w:color="auto"/>
          </w:divBdr>
        </w:div>
      </w:divsChild>
    </w:div>
    <w:div w:id="1767338127">
      <w:bodyDiv w:val="1"/>
      <w:marLeft w:val="0"/>
      <w:marRight w:val="0"/>
      <w:marTop w:val="0"/>
      <w:marBottom w:val="0"/>
      <w:divBdr>
        <w:top w:val="none" w:sz="0" w:space="0" w:color="auto"/>
        <w:left w:val="none" w:sz="0" w:space="0" w:color="auto"/>
        <w:bottom w:val="none" w:sz="0" w:space="0" w:color="auto"/>
        <w:right w:val="none" w:sz="0" w:space="0" w:color="auto"/>
      </w:divBdr>
    </w:div>
    <w:div w:id="1769622214">
      <w:bodyDiv w:val="1"/>
      <w:marLeft w:val="0"/>
      <w:marRight w:val="0"/>
      <w:marTop w:val="0"/>
      <w:marBottom w:val="0"/>
      <w:divBdr>
        <w:top w:val="none" w:sz="0" w:space="0" w:color="auto"/>
        <w:left w:val="none" w:sz="0" w:space="0" w:color="auto"/>
        <w:bottom w:val="none" w:sz="0" w:space="0" w:color="auto"/>
        <w:right w:val="none" w:sz="0" w:space="0" w:color="auto"/>
      </w:divBdr>
    </w:div>
    <w:div w:id="1774547990">
      <w:bodyDiv w:val="1"/>
      <w:marLeft w:val="0"/>
      <w:marRight w:val="0"/>
      <w:marTop w:val="0"/>
      <w:marBottom w:val="0"/>
      <w:divBdr>
        <w:top w:val="none" w:sz="0" w:space="0" w:color="auto"/>
        <w:left w:val="none" w:sz="0" w:space="0" w:color="auto"/>
        <w:bottom w:val="none" w:sz="0" w:space="0" w:color="auto"/>
        <w:right w:val="none" w:sz="0" w:space="0" w:color="auto"/>
      </w:divBdr>
    </w:div>
    <w:div w:id="1785033076">
      <w:bodyDiv w:val="1"/>
      <w:marLeft w:val="0"/>
      <w:marRight w:val="0"/>
      <w:marTop w:val="0"/>
      <w:marBottom w:val="0"/>
      <w:divBdr>
        <w:top w:val="none" w:sz="0" w:space="0" w:color="auto"/>
        <w:left w:val="none" w:sz="0" w:space="0" w:color="auto"/>
        <w:bottom w:val="none" w:sz="0" w:space="0" w:color="auto"/>
        <w:right w:val="none" w:sz="0" w:space="0" w:color="auto"/>
      </w:divBdr>
    </w:div>
    <w:div w:id="1785728802">
      <w:bodyDiv w:val="1"/>
      <w:marLeft w:val="0"/>
      <w:marRight w:val="0"/>
      <w:marTop w:val="0"/>
      <w:marBottom w:val="0"/>
      <w:divBdr>
        <w:top w:val="none" w:sz="0" w:space="0" w:color="auto"/>
        <w:left w:val="none" w:sz="0" w:space="0" w:color="auto"/>
        <w:bottom w:val="none" w:sz="0" w:space="0" w:color="auto"/>
        <w:right w:val="none" w:sz="0" w:space="0" w:color="auto"/>
      </w:divBdr>
      <w:divsChild>
        <w:div w:id="280367">
          <w:marLeft w:val="0"/>
          <w:marRight w:val="0"/>
          <w:marTop w:val="0"/>
          <w:marBottom w:val="0"/>
          <w:divBdr>
            <w:top w:val="none" w:sz="0" w:space="0" w:color="auto"/>
            <w:left w:val="none" w:sz="0" w:space="0" w:color="auto"/>
            <w:bottom w:val="none" w:sz="0" w:space="0" w:color="auto"/>
            <w:right w:val="none" w:sz="0" w:space="0" w:color="auto"/>
          </w:divBdr>
          <w:divsChild>
            <w:div w:id="116024917">
              <w:marLeft w:val="0"/>
              <w:marRight w:val="0"/>
              <w:marTop w:val="0"/>
              <w:marBottom w:val="0"/>
              <w:divBdr>
                <w:top w:val="none" w:sz="0" w:space="0" w:color="auto"/>
                <w:left w:val="none" w:sz="0" w:space="0" w:color="auto"/>
                <w:bottom w:val="none" w:sz="0" w:space="0" w:color="auto"/>
                <w:right w:val="none" w:sz="0" w:space="0" w:color="auto"/>
              </w:divBdr>
              <w:divsChild>
                <w:div w:id="204381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666454">
      <w:bodyDiv w:val="1"/>
      <w:marLeft w:val="0"/>
      <w:marRight w:val="0"/>
      <w:marTop w:val="0"/>
      <w:marBottom w:val="0"/>
      <w:divBdr>
        <w:top w:val="none" w:sz="0" w:space="0" w:color="auto"/>
        <w:left w:val="none" w:sz="0" w:space="0" w:color="auto"/>
        <w:bottom w:val="none" w:sz="0" w:space="0" w:color="auto"/>
        <w:right w:val="none" w:sz="0" w:space="0" w:color="auto"/>
      </w:divBdr>
    </w:div>
    <w:div w:id="1792556990">
      <w:bodyDiv w:val="1"/>
      <w:marLeft w:val="0"/>
      <w:marRight w:val="0"/>
      <w:marTop w:val="0"/>
      <w:marBottom w:val="0"/>
      <w:divBdr>
        <w:top w:val="none" w:sz="0" w:space="0" w:color="auto"/>
        <w:left w:val="none" w:sz="0" w:space="0" w:color="auto"/>
        <w:bottom w:val="none" w:sz="0" w:space="0" w:color="auto"/>
        <w:right w:val="none" w:sz="0" w:space="0" w:color="auto"/>
      </w:divBdr>
    </w:div>
    <w:div w:id="1794902026">
      <w:bodyDiv w:val="1"/>
      <w:marLeft w:val="0"/>
      <w:marRight w:val="0"/>
      <w:marTop w:val="0"/>
      <w:marBottom w:val="0"/>
      <w:divBdr>
        <w:top w:val="none" w:sz="0" w:space="0" w:color="auto"/>
        <w:left w:val="none" w:sz="0" w:space="0" w:color="auto"/>
        <w:bottom w:val="none" w:sz="0" w:space="0" w:color="auto"/>
        <w:right w:val="none" w:sz="0" w:space="0" w:color="auto"/>
      </w:divBdr>
    </w:div>
    <w:div w:id="1799254244">
      <w:bodyDiv w:val="1"/>
      <w:marLeft w:val="0"/>
      <w:marRight w:val="0"/>
      <w:marTop w:val="0"/>
      <w:marBottom w:val="0"/>
      <w:divBdr>
        <w:top w:val="none" w:sz="0" w:space="0" w:color="auto"/>
        <w:left w:val="none" w:sz="0" w:space="0" w:color="auto"/>
        <w:bottom w:val="none" w:sz="0" w:space="0" w:color="auto"/>
        <w:right w:val="none" w:sz="0" w:space="0" w:color="auto"/>
      </w:divBdr>
    </w:div>
    <w:div w:id="1800103828">
      <w:bodyDiv w:val="1"/>
      <w:marLeft w:val="0"/>
      <w:marRight w:val="0"/>
      <w:marTop w:val="0"/>
      <w:marBottom w:val="0"/>
      <w:divBdr>
        <w:top w:val="none" w:sz="0" w:space="0" w:color="auto"/>
        <w:left w:val="none" w:sz="0" w:space="0" w:color="auto"/>
        <w:bottom w:val="none" w:sz="0" w:space="0" w:color="auto"/>
        <w:right w:val="none" w:sz="0" w:space="0" w:color="auto"/>
      </w:divBdr>
      <w:divsChild>
        <w:div w:id="204368936">
          <w:marLeft w:val="0"/>
          <w:marRight w:val="0"/>
          <w:marTop w:val="0"/>
          <w:marBottom w:val="0"/>
          <w:divBdr>
            <w:top w:val="none" w:sz="0" w:space="0" w:color="auto"/>
            <w:left w:val="none" w:sz="0" w:space="0" w:color="auto"/>
            <w:bottom w:val="none" w:sz="0" w:space="0" w:color="auto"/>
            <w:right w:val="none" w:sz="0" w:space="0" w:color="auto"/>
          </w:divBdr>
          <w:divsChild>
            <w:div w:id="313338646">
              <w:marLeft w:val="0"/>
              <w:marRight w:val="0"/>
              <w:marTop w:val="0"/>
              <w:marBottom w:val="0"/>
              <w:divBdr>
                <w:top w:val="none" w:sz="0" w:space="0" w:color="auto"/>
                <w:left w:val="none" w:sz="0" w:space="0" w:color="auto"/>
                <w:bottom w:val="none" w:sz="0" w:space="0" w:color="auto"/>
                <w:right w:val="none" w:sz="0" w:space="0" w:color="auto"/>
              </w:divBdr>
              <w:divsChild>
                <w:div w:id="1478917212">
                  <w:marLeft w:val="0"/>
                  <w:marRight w:val="0"/>
                  <w:marTop w:val="0"/>
                  <w:marBottom w:val="0"/>
                  <w:divBdr>
                    <w:top w:val="none" w:sz="0" w:space="0" w:color="auto"/>
                    <w:left w:val="none" w:sz="0" w:space="0" w:color="auto"/>
                    <w:bottom w:val="none" w:sz="0" w:space="0" w:color="auto"/>
                    <w:right w:val="none" w:sz="0" w:space="0" w:color="auto"/>
                  </w:divBdr>
                </w:div>
              </w:divsChild>
            </w:div>
            <w:div w:id="552422102">
              <w:marLeft w:val="0"/>
              <w:marRight w:val="0"/>
              <w:marTop w:val="0"/>
              <w:marBottom w:val="0"/>
              <w:divBdr>
                <w:top w:val="none" w:sz="0" w:space="0" w:color="auto"/>
                <w:left w:val="none" w:sz="0" w:space="0" w:color="auto"/>
                <w:bottom w:val="none" w:sz="0" w:space="0" w:color="auto"/>
                <w:right w:val="none" w:sz="0" w:space="0" w:color="auto"/>
              </w:divBdr>
              <w:divsChild>
                <w:div w:id="195258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49143">
      <w:bodyDiv w:val="1"/>
      <w:marLeft w:val="0"/>
      <w:marRight w:val="0"/>
      <w:marTop w:val="0"/>
      <w:marBottom w:val="0"/>
      <w:divBdr>
        <w:top w:val="none" w:sz="0" w:space="0" w:color="auto"/>
        <w:left w:val="none" w:sz="0" w:space="0" w:color="auto"/>
        <w:bottom w:val="none" w:sz="0" w:space="0" w:color="auto"/>
        <w:right w:val="none" w:sz="0" w:space="0" w:color="auto"/>
      </w:divBdr>
    </w:div>
    <w:div w:id="1806923920">
      <w:bodyDiv w:val="1"/>
      <w:marLeft w:val="0"/>
      <w:marRight w:val="0"/>
      <w:marTop w:val="0"/>
      <w:marBottom w:val="0"/>
      <w:divBdr>
        <w:top w:val="none" w:sz="0" w:space="0" w:color="auto"/>
        <w:left w:val="none" w:sz="0" w:space="0" w:color="auto"/>
        <w:bottom w:val="none" w:sz="0" w:space="0" w:color="auto"/>
        <w:right w:val="none" w:sz="0" w:space="0" w:color="auto"/>
      </w:divBdr>
    </w:div>
    <w:div w:id="1809787013">
      <w:bodyDiv w:val="1"/>
      <w:marLeft w:val="0"/>
      <w:marRight w:val="0"/>
      <w:marTop w:val="0"/>
      <w:marBottom w:val="0"/>
      <w:divBdr>
        <w:top w:val="none" w:sz="0" w:space="0" w:color="auto"/>
        <w:left w:val="none" w:sz="0" w:space="0" w:color="auto"/>
        <w:bottom w:val="none" w:sz="0" w:space="0" w:color="auto"/>
        <w:right w:val="none" w:sz="0" w:space="0" w:color="auto"/>
      </w:divBdr>
    </w:div>
    <w:div w:id="1811052169">
      <w:bodyDiv w:val="1"/>
      <w:marLeft w:val="0"/>
      <w:marRight w:val="0"/>
      <w:marTop w:val="0"/>
      <w:marBottom w:val="0"/>
      <w:divBdr>
        <w:top w:val="none" w:sz="0" w:space="0" w:color="auto"/>
        <w:left w:val="none" w:sz="0" w:space="0" w:color="auto"/>
        <w:bottom w:val="none" w:sz="0" w:space="0" w:color="auto"/>
        <w:right w:val="none" w:sz="0" w:space="0" w:color="auto"/>
      </w:divBdr>
    </w:div>
    <w:div w:id="1816801212">
      <w:bodyDiv w:val="1"/>
      <w:marLeft w:val="0"/>
      <w:marRight w:val="0"/>
      <w:marTop w:val="0"/>
      <w:marBottom w:val="0"/>
      <w:divBdr>
        <w:top w:val="none" w:sz="0" w:space="0" w:color="auto"/>
        <w:left w:val="none" w:sz="0" w:space="0" w:color="auto"/>
        <w:bottom w:val="none" w:sz="0" w:space="0" w:color="auto"/>
        <w:right w:val="none" w:sz="0" w:space="0" w:color="auto"/>
      </w:divBdr>
      <w:divsChild>
        <w:div w:id="1418402180">
          <w:marLeft w:val="0"/>
          <w:marRight w:val="0"/>
          <w:marTop w:val="0"/>
          <w:marBottom w:val="0"/>
          <w:divBdr>
            <w:top w:val="none" w:sz="0" w:space="0" w:color="auto"/>
            <w:left w:val="none" w:sz="0" w:space="0" w:color="auto"/>
            <w:bottom w:val="none" w:sz="0" w:space="0" w:color="auto"/>
            <w:right w:val="none" w:sz="0" w:space="0" w:color="auto"/>
          </w:divBdr>
          <w:divsChild>
            <w:div w:id="1684671574">
              <w:marLeft w:val="0"/>
              <w:marRight w:val="0"/>
              <w:marTop w:val="0"/>
              <w:marBottom w:val="0"/>
              <w:divBdr>
                <w:top w:val="none" w:sz="0" w:space="0" w:color="auto"/>
                <w:left w:val="none" w:sz="0" w:space="0" w:color="auto"/>
                <w:bottom w:val="none" w:sz="0" w:space="0" w:color="auto"/>
                <w:right w:val="none" w:sz="0" w:space="0" w:color="auto"/>
              </w:divBdr>
              <w:divsChild>
                <w:div w:id="997195985">
                  <w:marLeft w:val="0"/>
                  <w:marRight w:val="0"/>
                  <w:marTop w:val="0"/>
                  <w:marBottom w:val="0"/>
                  <w:divBdr>
                    <w:top w:val="none" w:sz="0" w:space="0" w:color="auto"/>
                    <w:left w:val="none" w:sz="0" w:space="0" w:color="auto"/>
                    <w:bottom w:val="none" w:sz="0" w:space="0" w:color="auto"/>
                    <w:right w:val="none" w:sz="0" w:space="0" w:color="auto"/>
                  </w:divBdr>
                  <w:divsChild>
                    <w:div w:id="68663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995530">
      <w:bodyDiv w:val="1"/>
      <w:marLeft w:val="0"/>
      <w:marRight w:val="0"/>
      <w:marTop w:val="0"/>
      <w:marBottom w:val="0"/>
      <w:divBdr>
        <w:top w:val="none" w:sz="0" w:space="0" w:color="auto"/>
        <w:left w:val="none" w:sz="0" w:space="0" w:color="auto"/>
        <w:bottom w:val="none" w:sz="0" w:space="0" w:color="auto"/>
        <w:right w:val="none" w:sz="0" w:space="0" w:color="auto"/>
      </w:divBdr>
    </w:div>
    <w:div w:id="1817337712">
      <w:bodyDiv w:val="1"/>
      <w:marLeft w:val="0"/>
      <w:marRight w:val="0"/>
      <w:marTop w:val="0"/>
      <w:marBottom w:val="0"/>
      <w:divBdr>
        <w:top w:val="none" w:sz="0" w:space="0" w:color="auto"/>
        <w:left w:val="none" w:sz="0" w:space="0" w:color="auto"/>
        <w:bottom w:val="none" w:sz="0" w:space="0" w:color="auto"/>
        <w:right w:val="none" w:sz="0" w:space="0" w:color="auto"/>
      </w:divBdr>
    </w:div>
    <w:div w:id="1823887323">
      <w:bodyDiv w:val="1"/>
      <w:marLeft w:val="0"/>
      <w:marRight w:val="0"/>
      <w:marTop w:val="0"/>
      <w:marBottom w:val="0"/>
      <w:divBdr>
        <w:top w:val="none" w:sz="0" w:space="0" w:color="auto"/>
        <w:left w:val="none" w:sz="0" w:space="0" w:color="auto"/>
        <w:bottom w:val="none" w:sz="0" w:space="0" w:color="auto"/>
        <w:right w:val="none" w:sz="0" w:space="0" w:color="auto"/>
      </w:divBdr>
    </w:div>
    <w:div w:id="1828549134">
      <w:bodyDiv w:val="1"/>
      <w:marLeft w:val="0"/>
      <w:marRight w:val="0"/>
      <w:marTop w:val="0"/>
      <w:marBottom w:val="0"/>
      <w:divBdr>
        <w:top w:val="none" w:sz="0" w:space="0" w:color="auto"/>
        <w:left w:val="none" w:sz="0" w:space="0" w:color="auto"/>
        <w:bottom w:val="none" w:sz="0" w:space="0" w:color="auto"/>
        <w:right w:val="none" w:sz="0" w:space="0" w:color="auto"/>
      </w:divBdr>
    </w:div>
    <w:div w:id="1829445183">
      <w:bodyDiv w:val="1"/>
      <w:marLeft w:val="0"/>
      <w:marRight w:val="0"/>
      <w:marTop w:val="0"/>
      <w:marBottom w:val="0"/>
      <w:divBdr>
        <w:top w:val="none" w:sz="0" w:space="0" w:color="auto"/>
        <w:left w:val="none" w:sz="0" w:space="0" w:color="auto"/>
        <w:bottom w:val="none" w:sz="0" w:space="0" w:color="auto"/>
        <w:right w:val="none" w:sz="0" w:space="0" w:color="auto"/>
      </w:divBdr>
    </w:div>
    <w:div w:id="1831600578">
      <w:bodyDiv w:val="1"/>
      <w:marLeft w:val="0"/>
      <w:marRight w:val="0"/>
      <w:marTop w:val="0"/>
      <w:marBottom w:val="0"/>
      <w:divBdr>
        <w:top w:val="none" w:sz="0" w:space="0" w:color="auto"/>
        <w:left w:val="none" w:sz="0" w:space="0" w:color="auto"/>
        <w:bottom w:val="none" w:sz="0" w:space="0" w:color="auto"/>
        <w:right w:val="none" w:sz="0" w:space="0" w:color="auto"/>
      </w:divBdr>
    </w:div>
    <w:div w:id="1840997514">
      <w:bodyDiv w:val="1"/>
      <w:marLeft w:val="0"/>
      <w:marRight w:val="0"/>
      <w:marTop w:val="0"/>
      <w:marBottom w:val="0"/>
      <w:divBdr>
        <w:top w:val="none" w:sz="0" w:space="0" w:color="auto"/>
        <w:left w:val="none" w:sz="0" w:space="0" w:color="auto"/>
        <w:bottom w:val="none" w:sz="0" w:space="0" w:color="auto"/>
        <w:right w:val="none" w:sz="0" w:space="0" w:color="auto"/>
      </w:divBdr>
      <w:divsChild>
        <w:div w:id="1593471824">
          <w:marLeft w:val="0"/>
          <w:marRight w:val="0"/>
          <w:marTop w:val="0"/>
          <w:marBottom w:val="0"/>
          <w:divBdr>
            <w:top w:val="none" w:sz="0" w:space="0" w:color="auto"/>
            <w:left w:val="none" w:sz="0" w:space="0" w:color="auto"/>
            <w:bottom w:val="none" w:sz="0" w:space="0" w:color="auto"/>
            <w:right w:val="none" w:sz="0" w:space="0" w:color="auto"/>
          </w:divBdr>
          <w:divsChild>
            <w:div w:id="1950236519">
              <w:marLeft w:val="0"/>
              <w:marRight w:val="0"/>
              <w:marTop w:val="0"/>
              <w:marBottom w:val="0"/>
              <w:divBdr>
                <w:top w:val="none" w:sz="0" w:space="0" w:color="auto"/>
                <w:left w:val="none" w:sz="0" w:space="0" w:color="auto"/>
                <w:bottom w:val="none" w:sz="0" w:space="0" w:color="auto"/>
                <w:right w:val="none" w:sz="0" w:space="0" w:color="auto"/>
              </w:divBdr>
              <w:divsChild>
                <w:div w:id="92715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079511">
      <w:bodyDiv w:val="1"/>
      <w:marLeft w:val="0"/>
      <w:marRight w:val="0"/>
      <w:marTop w:val="0"/>
      <w:marBottom w:val="0"/>
      <w:divBdr>
        <w:top w:val="none" w:sz="0" w:space="0" w:color="auto"/>
        <w:left w:val="none" w:sz="0" w:space="0" w:color="auto"/>
        <w:bottom w:val="none" w:sz="0" w:space="0" w:color="auto"/>
        <w:right w:val="none" w:sz="0" w:space="0" w:color="auto"/>
      </w:divBdr>
    </w:div>
    <w:div w:id="1843424380">
      <w:bodyDiv w:val="1"/>
      <w:marLeft w:val="0"/>
      <w:marRight w:val="0"/>
      <w:marTop w:val="0"/>
      <w:marBottom w:val="0"/>
      <w:divBdr>
        <w:top w:val="none" w:sz="0" w:space="0" w:color="auto"/>
        <w:left w:val="none" w:sz="0" w:space="0" w:color="auto"/>
        <w:bottom w:val="none" w:sz="0" w:space="0" w:color="auto"/>
        <w:right w:val="none" w:sz="0" w:space="0" w:color="auto"/>
      </w:divBdr>
    </w:div>
    <w:div w:id="1846362416">
      <w:bodyDiv w:val="1"/>
      <w:marLeft w:val="0"/>
      <w:marRight w:val="0"/>
      <w:marTop w:val="0"/>
      <w:marBottom w:val="0"/>
      <w:divBdr>
        <w:top w:val="none" w:sz="0" w:space="0" w:color="auto"/>
        <w:left w:val="none" w:sz="0" w:space="0" w:color="auto"/>
        <w:bottom w:val="none" w:sz="0" w:space="0" w:color="auto"/>
        <w:right w:val="none" w:sz="0" w:space="0" w:color="auto"/>
      </w:divBdr>
    </w:div>
    <w:div w:id="1846750988">
      <w:bodyDiv w:val="1"/>
      <w:marLeft w:val="0"/>
      <w:marRight w:val="0"/>
      <w:marTop w:val="0"/>
      <w:marBottom w:val="0"/>
      <w:divBdr>
        <w:top w:val="none" w:sz="0" w:space="0" w:color="auto"/>
        <w:left w:val="none" w:sz="0" w:space="0" w:color="auto"/>
        <w:bottom w:val="none" w:sz="0" w:space="0" w:color="auto"/>
        <w:right w:val="none" w:sz="0" w:space="0" w:color="auto"/>
      </w:divBdr>
    </w:div>
    <w:div w:id="1847594474">
      <w:bodyDiv w:val="1"/>
      <w:marLeft w:val="0"/>
      <w:marRight w:val="0"/>
      <w:marTop w:val="0"/>
      <w:marBottom w:val="0"/>
      <w:divBdr>
        <w:top w:val="none" w:sz="0" w:space="0" w:color="auto"/>
        <w:left w:val="none" w:sz="0" w:space="0" w:color="auto"/>
        <w:bottom w:val="none" w:sz="0" w:space="0" w:color="auto"/>
        <w:right w:val="none" w:sz="0" w:space="0" w:color="auto"/>
      </w:divBdr>
    </w:div>
    <w:div w:id="1855344276">
      <w:bodyDiv w:val="1"/>
      <w:marLeft w:val="0"/>
      <w:marRight w:val="0"/>
      <w:marTop w:val="0"/>
      <w:marBottom w:val="0"/>
      <w:divBdr>
        <w:top w:val="none" w:sz="0" w:space="0" w:color="auto"/>
        <w:left w:val="none" w:sz="0" w:space="0" w:color="auto"/>
        <w:bottom w:val="none" w:sz="0" w:space="0" w:color="auto"/>
        <w:right w:val="none" w:sz="0" w:space="0" w:color="auto"/>
      </w:divBdr>
    </w:div>
    <w:div w:id="1857964641">
      <w:bodyDiv w:val="1"/>
      <w:marLeft w:val="0"/>
      <w:marRight w:val="0"/>
      <w:marTop w:val="0"/>
      <w:marBottom w:val="0"/>
      <w:divBdr>
        <w:top w:val="none" w:sz="0" w:space="0" w:color="auto"/>
        <w:left w:val="none" w:sz="0" w:space="0" w:color="auto"/>
        <w:bottom w:val="none" w:sz="0" w:space="0" w:color="auto"/>
        <w:right w:val="none" w:sz="0" w:space="0" w:color="auto"/>
      </w:divBdr>
    </w:div>
    <w:div w:id="1859855301">
      <w:bodyDiv w:val="1"/>
      <w:marLeft w:val="0"/>
      <w:marRight w:val="0"/>
      <w:marTop w:val="0"/>
      <w:marBottom w:val="0"/>
      <w:divBdr>
        <w:top w:val="none" w:sz="0" w:space="0" w:color="auto"/>
        <w:left w:val="none" w:sz="0" w:space="0" w:color="auto"/>
        <w:bottom w:val="none" w:sz="0" w:space="0" w:color="auto"/>
        <w:right w:val="none" w:sz="0" w:space="0" w:color="auto"/>
      </w:divBdr>
    </w:div>
    <w:div w:id="1866749674">
      <w:bodyDiv w:val="1"/>
      <w:marLeft w:val="0"/>
      <w:marRight w:val="0"/>
      <w:marTop w:val="0"/>
      <w:marBottom w:val="0"/>
      <w:divBdr>
        <w:top w:val="none" w:sz="0" w:space="0" w:color="auto"/>
        <w:left w:val="none" w:sz="0" w:space="0" w:color="auto"/>
        <w:bottom w:val="none" w:sz="0" w:space="0" w:color="auto"/>
        <w:right w:val="none" w:sz="0" w:space="0" w:color="auto"/>
      </w:divBdr>
    </w:div>
    <w:div w:id="1868831899">
      <w:bodyDiv w:val="1"/>
      <w:marLeft w:val="0"/>
      <w:marRight w:val="0"/>
      <w:marTop w:val="0"/>
      <w:marBottom w:val="0"/>
      <w:divBdr>
        <w:top w:val="none" w:sz="0" w:space="0" w:color="auto"/>
        <w:left w:val="none" w:sz="0" w:space="0" w:color="auto"/>
        <w:bottom w:val="none" w:sz="0" w:space="0" w:color="auto"/>
        <w:right w:val="none" w:sz="0" w:space="0" w:color="auto"/>
      </w:divBdr>
      <w:divsChild>
        <w:div w:id="1157384657">
          <w:marLeft w:val="0"/>
          <w:marRight w:val="0"/>
          <w:marTop w:val="0"/>
          <w:marBottom w:val="0"/>
          <w:divBdr>
            <w:top w:val="none" w:sz="0" w:space="0" w:color="auto"/>
            <w:left w:val="none" w:sz="0" w:space="0" w:color="auto"/>
            <w:bottom w:val="none" w:sz="0" w:space="0" w:color="auto"/>
            <w:right w:val="none" w:sz="0" w:space="0" w:color="auto"/>
          </w:divBdr>
          <w:divsChild>
            <w:div w:id="949748991">
              <w:marLeft w:val="0"/>
              <w:marRight w:val="0"/>
              <w:marTop w:val="0"/>
              <w:marBottom w:val="0"/>
              <w:divBdr>
                <w:top w:val="none" w:sz="0" w:space="0" w:color="auto"/>
                <w:left w:val="none" w:sz="0" w:space="0" w:color="auto"/>
                <w:bottom w:val="none" w:sz="0" w:space="0" w:color="auto"/>
                <w:right w:val="none" w:sz="0" w:space="0" w:color="auto"/>
              </w:divBdr>
              <w:divsChild>
                <w:div w:id="8411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80187">
      <w:bodyDiv w:val="1"/>
      <w:marLeft w:val="0"/>
      <w:marRight w:val="0"/>
      <w:marTop w:val="0"/>
      <w:marBottom w:val="0"/>
      <w:divBdr>
        <w:top w:val="none" w:sz="0" w:space="0" w:color="auto"/>
        <w:left w:val="none" w:sz="0" w:space="0" w:color="auto"/>
        <w:bottom w:val="none" w:sz="0" w:space="0" w:color="auto"/>
        <w:right w:val="none" w:sz="0" w:space="0" w:color="auto"/>
      </w:divBdr>
      <w:divsChild>
        <w:div w:id="1226069566">
          <w:marLeft w:val="75"/>
          <w:marRight w:val="0"/>
          <w:marTop w:val="0"/>
          <w:marBottom w:val="0"/>
          <w:divBdr>
            <w:top w:val="none" w:sz="0" w:space="0" w:color="auto"/>
            <w:left w:val="none" w:sz="0" w:space="0" w:color="auto"/>
            <w:bottom w:val="none" w:sz="0" w:space="0" w:color="auto"/>
            <w:right w:val="none" w:sz="0" w:space="0" w:color="auto"/>
          </w:divBdr>
        </w:div>
        <w:div w:id="462188198">
          <w:marLeft w:val="75"/>
          <w:marRight w:val="0"/>
          <w:marTop w:val="0"/>
          <w:marBottom w:val="0"/>
          <w:divBdr>
            <w:top w:val="none" w:sz="0" w:space="0" w:color="auto"/>
            <w:left w:val="none" w:sz="0" w:space="0" w:color="auto"/>
            <w:bottom w:val="none" w:sz="0" w:space="0" w:color="auto"/>
            <w:right w:val="none" w:sz="0" w:space="0" w:color="auto"/>
          </w:divBdr>
        </w:div>
        <w:div w:id="2043361353">
          <w:marLeft w:val="75"/>
          <w:marRight w:val="0"/>
          <w:marTop w:val="0"/>
          <w:marBottom w:val="0"/>
          <w:divBdr>
            <w:top w:val="none" w:sz="0" w:space="0" w:color="auto"/>
            <w:left w:val="none" w:sz="0" w:space="0" w:color="auto"/>
            <w:bottom w:val="none" w:sz="0" w:space="0" w:color="auto"/>
            <w:right w:val="none" w:sz="0" w:space="0" w:color="auto"/>
          </w:divBdr>
        </w:div>
        <w:div w:id="1423722097">
          <w:marLeft w:val="75"/>
          <w:marRight w:val="0"/>
          <w:marTop w:val="0"/>
          <w:marBottom w:val="0"/>
          <w:divBdr>
            <w:top w:val="none" w:sz="0" w:space="0" w:color="auto"/>
            <w:left w:val="none" w:sz="0" w:space="0" w:color="auto"/>
            <w:bottom w:val="none" w:sz="0" w:space="0" w:color="auto"/>
            <w:right w:val="none" w:sz="0" w:space="0" w:color="auto"/>
          </w:divBdr>
        </w:div>
        <w:div w:id="2063554056">
          <w:marLeft w:val="75"/>
          <w:marRight w:val="0"/>
          <w:marTop w:val="0"/>
          <w:marBottom w:val="0"/>
          <w:divBdr>
            <w:top w:val="none" w:sz="0" w:space="0" w:color="auto"/>
            <w:left w:val="none" w:sz="0" w:space="0" w:color="auto"/>
            <w:bottom w:val="none" w:sz="0" w:space="0" w:color="auto"/>
            <w:right w:val="none" w:sz="0" w:space="0" w:color="auto"/>
          </w:divBdr>
        </w:div>
        <w:div w:id="609434754">
          <w:marLeft w:val="75"/>
          <w:marRight w:val="0"/>
          <w:marTop w:val="0"/>
          <w:marBottom w:val="0"/>
          <w:divBdr>
            <w:top w:val="none" w:sz="0" w:space="0" w:color="auto"/>
            <w:left w:val="none" w:sz="0" w:space="0" w:color="auto"/>
            <w:bottom w:val="none" w:sz="0" w:space="0" w:color="auto"/>
            <w:right w:val="none" w:sz="0" w:space="0" w:color="auto"/>
          </w:divBdr>
        </w:div>
        <w:div w:id="1349916712">
          <w:marLeft w:val="75"/>
          <w:marRight w:val="0"/>
          <w:marTop w:val="0"/>
          <w:marBottom w:val="0"/>
          <w:divBdr>
            <w:top w:val="none" w:sz="0" w:space="0" w:color="auto"/>
            <w:left w:val="none" w:sz="0" w:space="0" w:color="auto"/>
            <w:bottom w:val="none" w:sz="0" w:space="0" w:color="auto"/>
            <w:right w:val="none" w:sz="0" w:space="0" w:color="auto"/>
          </w:divBdr>
        </w:div>
        <w:div w:id="1257593474">
          <w:marLeft w:val="75"/>
          <w:marRight w:val="0"/>
          <w:marTop w:val="0"/>
          <w:marBottom w:val="0"/>
          <w:divBdr>
            <w:top w:val="none" w:sz="0" w:space="0" w:color="auto"/>
            <w:left w:val="none" w:sz="0" w:space="0" w:color="auto"/>
            <w:bottom w:val="none" w:sz="0" w:space="0" w:color="auto"/>
            <w:right w:val="none" w:sz="0" w:space="0" w:color="auto"/>
          </w:divBdr>
        </w:div>
        <w:div w:id="1644307359">
          <w:marLeft w:val="75"/>
          <w:marRight w:val="0"/>
          <w:marTop w:val="0"/>
          <w:marBottom w:val="0"/>
          <w:divBdr>
            <w:top w:val="none" w:sz="0" w:space="0" w:color="auto"/>
            <w:left w:val="none" w:sz="0" w:space="0" w:color="auto"/>
            <w:bottom w:val="none" w:sz="0" w:space="0" w:color="auto"/>
            <w:right w:val="none" w:sz="0" w:space="0" w:color="auto"/>
          </w:divBdr>
        </w:div>
        <w:div w:id="768893800">
          <w:marLeft w:val="75"/>
          <w:marRight w:val="0"/>
          <w:marTop w:val="0"/>
          <w:marBottom w:val="0"/>
          <w:divBdr>
            <w:top w:val="none" w:sz="0" w:space="0" w:color="auto"/>
            <w:left w:val="none" w:sz="0" w:space="0" w:color="auto"/>
            <w:bottom w:val="none" w:sz="0" w:space="0" w:color="auto"/>
            <w:right w:val="none" w:sz="0" w:space="0" w:color="auto"/>
          </w:divBdr>
        </w:div>
        <w:div w:id="646058911">
          <w:marLeft w:val="75"/>
          <w:marRight w:val="0"/>
          <w:marTop w:val="0"/>
          <w:marBottom w:val="0"/>
          <w:divBdr>
            <w:top w:val="none" w:sz="0" w:space="0" w:color="auto"/>
            <w:left w:val="none" w:sz="0" w:space="0" w:color="auto"/>
            <w:bottom w:val="none" w:sz="0" w:space="0" w:color="auto"/>
            <w:right w:val="none" w:sz="0" w:space="0" w:color="auto"/>
          </w:divBdr>
        </w:div>
        <w:div w:id="1018313771">
          <w:marLeft w:val="75"/>
          <w:marRight w:val="0"/>
          <w:marTop w:val="0"/>
          <w:marBottom w:val="0"/>
          <w:divBdr>
            <w:top w:val="none" w:sz="0" w:space="0" w:color="auto"/>
            <w:left w:val="none" w:sz="0" w:space="0" w:color="auto"/>
            <w:bottom w:val="none" w:sz="0" w:space="0" w:color="auto"/>
            <w:right w:val="none" w:sz="0" w:space="0" w:color="auto"/>
          </w:divBdr>
        </w:div>
        <w:div w:id="1772510322">
          <w:marLeft w:val="75"/>
          <w:marRight w:val="0"/>
          <w:marTop w:val="0"/>
          <w:marBottom w:val="0"/>
          <w:divBdr>
            <w:top w:val="none" w:sz="0" w:space="0" w:color="auto"/>
            <w:left w:val="none" w:sz="0" w:space="0" w:color="auto"/>
            <w:bottom w:val="none" w:sz="0" w:space="0" w:color="auto"/>
            <w:right w:val="none" w:sz="0" w:space="0" w:color="auto"/>
          </w:divBdr>
        </w:div>
        <w:div w:id="467089021">
          <w:marLeft w:val="75"/>
          <w:marRight w:val="0"/>
          <w:marTop w:val="0"/>
          <w:marBottom w:val="0"/>
          <w:divBdr>
            <w:top w:val="none" w:sz="0" w:space="0" w:color="auto"/>
            <w:left w:val="none" w:sz="0" w:space="0" w:color="auto"/>
            <w:bottom w:val="none" w:sz="0" w:space="0" w:color="auto"/>
            <w:right w:val="none" w:sz="0" w:space="0" w:color="auto"/>
          </w:divBdr>
        </w:div>
        <w:div w:id="1862014205">
          <w:marLeft w:val="75"/>
          <w:marRight w:val="0"/>
          <w:marTop w:val="0"/>
          <w:marBottom w:val="0"/>
          <w:divBdr>
            <w:top w:val="none" w:sz="0" w:space="0" w:color="auto"/>
            <w:left w:val="none" w:sz="0" w:space="0" w:color="auto"/>
            <w:bottom w:val="none" w:sz="0" w:space="0" w:color="auto"/>
            <w:right w:val="none" w:sz="0" w:space="0" w:color="auto"/>
          </w:divBdr>
        </w:div>
        <w:div w:id="780879591">
          <w:marLeft w:val="75"/>
          <w:marRight w:val="0"/>
          <w:marTop w:val="0"/>
          <w:marBottom w:val="0"/>
          <w:divBdr>
            <w:top w:val="none" w:sz="0" w:space="0" w:color="auto"/>
            <w:left w:val="none" w:sz="0" w:space="0" w:color="auto"/>
            <w:bottom w:val="none" w:sz="0" w:space="0" w:color="auto"/>
            <w:right w:val="none" w:sz="0" w:space="0" w:color="auto"/>
          </w:divBdr>
        </w:div>
        <w:div w:id="987436145">
          <w:marLeft w:val="75"/>
          <w:marRight w:val="0"/>
          <w:marTop w:val="0"/>
          <w:marBottom w:val="0"/>
          <w:divBdr>
            <w:top w:val="none" w:sz="0" w:space="0" w:color="auto"/>
            <w:left w:val="none" w:sz="0" w:space="0" w:color="auto"/>
            <w:bottom w:val="none" w:sz="0" w:space="0" w:color="auto"/>
            <w:right w:val="none" w:sz="0" w:space="0" w:color="auto"/>
          </w:divBdr>
        </w:div>
        <w:div w:id="1206333745">
          <w:marLeft w:val="75"/>
          <w:marRight w:val="0"/>
          <w:marTop w:val="0"/>
          <w:marBottom w:val="0"/>
          <w:divBdr>
            <w:top w:val="none" w:sz="0" w:space="0" w:color="auto"/>
            <w:left w:val="none" w:sz="0" w:space="0" w:color="auto"/>
            <w:bottom w:val="none" w:sz="0" w:space="0" w:color="auto"/>
            <w:right w:val="none" w:sz="0" w:space="0" w:color="auto"/>
          </w:divBdr>
        </w:div>
        <w:div w:id="899289254">
          <w:marLeft w:val="75"/>
          <w:marRight w:val="0"/>
          <w:marTop w:val="0"/>
          <w:marBottom w:val="0"/>
          <w:divBdr>
            <w:top w:val="none" w:sz="0" w:space="0" w:color="auto"/>
            <w:left w:val="none" w:sz="0" w:space="0" w:color="auto"/>
            <w:bottom w:val="none" w:sz="0" w:space="0" w:color="auto"/>
            <w:right w:val="none" w:sz="0" w:space="0" w:color="auto"/>
          </w:divBdr>
        </w:div>
        <w:div w:id="1203372369">
          <w:marLeft w:val="75"/>
          <w:marRight w:val="0"/>
          <w:marTop w:val="0"/>
          <w:marBottom w:val="0"/>
          <w:divBdr>
            <w:top w:val="none" w:sz="0" w:space="0" w:color="auto"/>
            <w:left w:val="none" w:sz="0" w:space="0" w:color="auto"/>
            <w:bottom w:val="none" w:sz="0" w:space="0" w:color="auto"/>
            <w:right w:val="none" w:sz="0" w:space="0" w:color="auto"/>
          </w:divBdr>
        </w:div>
      </w:divsChild>
    </w:div>
    <w:div w:id="1884563330">
      <w:bodyDiv w:val="1"/>
      <w:marLeft w:val="0"/>
      <w:marRight w:val="0"/>
      <w:marTop w:val="0"/>
      <w:marBottom w:val="0"/>
      <w:divBdr>
        <w:top w:val="none" w:sz="0" w:space="0" w:color="auto"/>
        <w:left w:val="none" w:sz="0" w:space="0" w:color="auto"/>
        <w:bottom w:val="none" w:sz="0" w:space="0" w:color="auto"/>
        <w:right w:val="none" w:sz="0" w:space="0" w:color="auto"/>
      </w:divBdr>
    </w:div>
    <w:div w:id="1889224084">
      <w:bodyDiv w:val="1"/>
      <w:marLeft w:val="0"/>
      <w:marRight w:val="0"/>
      <w:marTop w:val="0"/>
      <w:marBottom w:val="0"/>
      <w:divBdr>
        <w:top w:val="none" w:sz="0" w:space="0" w:color="auto"/>
        <w:left w:val="none" w:sz="0" w:space="0" w:color="auto"/>
        <w:bottom w:val="none" w:sz="0" w:space="0" w:color="auto"/>
        <w:right w:val="none" w:sz="0" w:space="0" w:color="auto"/>
      </w:divBdr>
    </w:div>
    <w:div w:id="1890416896">
      <w:bodyDiv w:val="1"/>
      <w:marLeft w:val="0"/>
      <w:marRight w:val="0"/>
      <w:marTop w:val="0"/>
      <w:marBottom w:val="0"/>
      <w:divBdr>
        <w:top w:val="none" w:sz="0" w:space="0" w:color="auto"/>
        <w:left w:val="none" w:sz="0" w:space="0" w:color="auto"/>
        <w:bottom w:val="none" w:sz="0" w:space="0" w:color="auto"/>
        <w:right w:val="none" w:sz="0" w:space="0" w:color="auto"/>
      </w:divBdr>
    </w:div>
    <w:div w:id="1892492838">
      <w:bodyDiv w:val="1"/>
      <w:marLeft w:val="0"/>
      <w:marRight w:val="0"/>
      <w:marTop w:val="0"/>
      <w:marBottom w:val="0"/>
      <w:divBdr>
        <w:top w:val="none" w:sz="0" w:space="0" w:color="auto"/>
        <w:left w:val="none" w:sz="0" w:space="0" w:color="auto"/>
        <w:bottom w:val="none" w:sz="0" w:space="0" w:color="auto"/>
        <w:right w:val="none" w:sz="0" w:space="0" w:color="auto"/>
      </w:divBdr>
    </w:div>
    <w:div w:id="1894803766">
      <w:bodyDiv w:val="1"/>
      <w:marLeft w:val="0"/>
      <w:marRight w:val="0"/>
      <w:marTop w:val="0"/>
      <w:marBottom w:val="0"/>
      <w:divBdr>
        <w:top w:val="none" w:sz="0" w:space="0" w:color="auto"/>
        <w:left w:val="none" w:sz="0" w:space="0" w:color="auto"/>
        <w:bottom w:val="none" w:sz="0" w:space="0" w:color="auto"/>
        <w:right w:val="none" w:sz="0" w:space="0" w:color="auto"/>
      </w:divBdr>
    </w:div>
    <w:div w:id="1898466180">
      <w:bodyDiv w:val="1"/>
      <w:marLeft w:val="0"/>
      <w:marRight w:val="0"/>
      <w:marTop w:val="0"/>
      <w:marBottom w:val="0"/>
      <w:divBdr>
        <w:top w:val="none" w:sz="0" w:space="0" w:color="auto"/>
        <w:left w:val="none" w:sz="0" w:space="0" w:color="auto"/>
        <w:bottom w:val="none" w:sz="0" w:space="0" w:color="auto"/>
        <w:right w:val="none" w:sz="0" w:space="0" w:color="auto"/>
      </w:divBdr>
    </w:div>
    <w:div w:id="1898782429">
      <w:bodyDiv w:val="1"/>
      <w:marLeft w:val="0"/>
      <w:marRight w:val="0"/>
      <w:marTop w:val="0"/>
      <w:marBottom w:val="0"/>
      <w:divBdr>
        <w:top w:val="none" w:sz="0" w:space="0" w:color="auto"/>
        <w:left w:val="none" w:sz="0" w:space="0" w:color="auto"/>
        <w:bottom w:val="none" w:sz="0" w:space="0" w:color="auto"/>
        <w:right w:val="none" w:sz="0" w:space="0" w:color="auto"/>
      </w:divBdr>
      <w:divsChild>
        <w:div w:id="966858339">
          <w:marLeft w:val="0"/>
          <w:marRight w:val="0"/>
          <w:marTop w:val="0"/>
          <w:marBottom w:val="0"/>
          <w:divBdr>
            <w:top w:val="none" w:sz="0" w:space="0" w:color="auto"/>
            <w:left w:val="none" w:sz="0" w:space="0" w:color="auto"/>
            <w:bottom w:val="none" w:sz="0" w:space="0" w:color="auto"/>
            <w:right w:val="none" w:sz="0" w:space="0" w:color="auto"/>
          </w:divBdr>
          <w:divsChild>
            <w:div w:id="1285043599">
              <w:marLeft w:val="0"/>
              <w:marRight w:val="0"/>
              <w:marTop w:val="0"/>
              <w:marBottom w:val="0"/>
              <w:divBdr>
                <w:top w:val="none" w:sz="0" w:space="0" w:color="auto"/>
                <w:left w:val="none" w:sz="0" w:space="0" w:color="auto"/>
                <w:bottom w:val="none" w:sz="0" w:space="0" w:color="auto"/>
                <w:right w:val="none" w:sz="0" w:space="0" w:color="auto"/>
              </w:divBdr>
              <w:divsChild>
                <w:div w:id="39205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13420">
      <w:bodyDiv w:val="1"/>
      <w:marLeft w:val="0"/>
      <w:marRight w:val="0"/>
      <w:marTop w:val="0"/>
      <w:marBottom w:val="0"/>
      <w:divBdr>
        <w:top w:val="none" w:sz="0" w:space="0" w:color="auto"/>
        <w:left w:val="none" w:sz="0" w:space="0" w:color="auto"/>
        <w:bottom w:val="none" w:sz="0" w:space="0" w:color="auto"/>
        <w:right w:val="none" w:sz="0" w:space="0" w:color="auto"/>
      </w:divBdr>
    </w:div>
    <w:div w:id="1901283961">
      <w:bodyDiv w:val="1"/>
      <w:marLeft w:val="0"/>
      <w:marRight w:val="0"/>
      <w:marTop w:val="0"/>
      <w:marBottom w:val="0"/>
      <w:divBdr>
        <w:top w:val="none" w:sz="0" w:space="0" w:color="auto"/>
        <w:left w:val="none" w:sz="0" w:space="0" w:color="auto"/>
        <w:bottom w:val="none" w:sz="0" w:space="0" w:color="auto"/>
        <w:right w:val="none" w:sz="0" w:space="0" w:color="auto"/>
      </w:divBdr>
    </w:div>
    <w:div w:id="1907375514">
      <w:bodyDiv w:val="1"/>
      <w:marLeft w:val="0"/>
      <w:marRight w:val="0"/>
      <w:marTop w:val="0"/>
      <w:marBottom w:val="0"/>
      <w:divBdr>
        <w:top w:val="none" w:sz="0" w:space="0" w:color="auto"/>
        <w:left w:val="none" w:sz="0" w:space="0" w:color="auto"/>
        <w:bottom w:val="none" w:sz="0" w:space="0" w:color="auto"/>
        <w:right w:val="none" w:sz="0" w:space="0" w:color="auto"/>
      </w:divBdr>
    </w:div>
    <w:div w:id="1908764039">
      <w:bodyDiv w:val="1"/>
      <w:marLeft w:val="0"/>
      <w:marRight w:val="0"/>
      <w:marTop w:val="0"/>
      <w:marBottom w:val="0"/>
      <w:divBdr>
        <w:top w:val="none" w:sz="0" w:space="0" w:color="auto"/>
        <w:left w:val="none" w:sz="0" w:space="0" w:color="auto"/>
        <w:bottom w:val="none" w:sz="0" w:space="0" w:color="auto"/>
        <w:right w:val="none" w:sz="0" w:space="0" w:color="auto"/>
      </w:divBdr>
    </w:div>
    <w:div w:id="1913613434">
      <w:bodyDiv w:val="1"/>
      <w:marLeft w:val="0"/>
      <w:marRight w:val="0"/>
      <w:marTop w:val="0"/>
      <w:marBottom w:val="0"/>
      <w:divBdr>
        <w:top w:val="none" w:sz="0" w:space="0" w:color="auto"/>
        <w:left w:val="none" w:sz="0" w:space="0" w:color="auto"/>
        <w:bottom w:val="none" w:sz="0" w:space="0" w:color="auto"/>
        <w:right w:val="none" w:sz="0" w:space="0" w:color="auto"/>
      </w:divBdr>
    </w:div>
    <w:div w:id="1915123253">
      <w:bodyDiv w:val="1"/>
      <w:marLeft w:val="0"/>
      <w:marRight w:val="0"/>
      <w:marTop w:val="0"/>
      <w:marBottom w:val="0"/>
      <w:divBdr>
        <w:top w:val="none" w:sz="0" w:space="0" w:color="auto"/>
        <w:left w:val="none" w:sz="0" w:space="0" w:color="auto"/>
        <w:bottom w:val="none" w:sz="0" w:space="0" w:color="auto"/>
        <w:right w:val="none" w:sz="0" w:space="0" w:color="auto"/>
      </w:divBdr>
    </w:div>
    <w:div w:id="1917280890">
      <w:bodyDiv w:val="1"/>
      <w:marLeft w:val="0"/>
      <w:marRight w:val="0"/>
      <w:marTop w:val="0"/>
      <w:marBottom w:val="0"/>
      <w:divBdr>
        <w:top w:val="none" w:sz="0" w:space="0" w:color="auto"/>
        <w:left w:val="none" w:sz="0" w:space="0" w:color="auto"/>
        <w:bottom w:val="none" w:sz="0" w:space="0" w:color="auto"/>
        <w:right w:val="none" w:sz="0" w:space="0" w:color="auto"/>
      </w:divBdr>
    </w:div>
    <w:div w:id="1917669773">
      <w:bodyDiv w:val="1"/>
      <w:marLeft w:val="0"/>
      <w:marRight w:val="0"/>
      <w:marTop w:val="0"/>
      <w:marBottom w:val="0"/>
      <w:divBdr>
        <w:top w:val="none" w:sz="0" w:space="0" w:color="auto"/>
        <w:left w:val="none" w:sz="0" w:space="0" w:color="auto"/>
        <w:bottom w:val="none" w:sz="0" w:space="0" w:color="auto"/>
        <w:right w:val="none" w:sz="0" w:space="0" w:color="auto"/>
      </w:divBdr>
    </w:div>
    <w:div w:id="1926836791">
      <w:bodyDiv w:val="1"/>
      <w:marLeft w:val="0"/>
      <w:marRight w:val="0"/>
      <w:marTop w:val="0"/>
      <w:marBottom w:val="0"/>
      <w:divBdr>
        <w:top w:val="none" w:sz="0" w:space="0" w:color="auto"/>
        <w:left w:val="none" w:sz="0" w:space="0" w:color="auto"/>
        <w:bottom w:val="none" w:sz="0" w:space="0" w:color="auto"/>
        <w:right w:val="none" w:sz="0" w:space="0" w:color="auto"/>
      </w:divBdr>
    </w:div>
    <w:div w:id="1928489929">
      <w:bodyDiv w:val="1"/>
      <w:marLeft w:val="0"/>
      <w:marRight w:val="0"/>
      <w:marTop w:val="0"/>
      <w:marBottom w:val="0"/>
      <w:divBdr>
        <w:top w:val="none" w:sz="0" w:space="0" w:color="auto"/>
        <w:left w:val="none" w:sz="0" w:space="0" w:color="auto"/>
        <w:bottom w:val="none" w:sz="0" w:space="0" w:color="auto"/>
        <w:right w:val="none" w:sz="0" w:space="0" w:color="auto"/>
      </w:divBdr>
    </w:div>
    <w:div w:id="1932659055">
      <w:bodyDiv w:val="1"/>
      <w:marLeft w:val="0"/>
      <w:marRight w:val="0"/>
      <w:marTop w:val="0"/>
      <w:marBottom w:val="0"/>
      <w:divBdr>
        <w:top w:val="none" w:sz="0" w:space="0" w:color="auto"/>
        <w:left w:val="none" w:sz="0" w:space="0" w:color="auto"/>
        <w:bottom w:val="none" w:sz="0" w:space="0" w:color="auto"/>
        <w:right w:val="none" w:sz="0" w:space="0" w:color="auto"/>
      </w:divBdr>
      <w:divsChild>
        <w:div w:id="580529485">
          <w:marLeft w:val="0"/>
          <w:marRight w:val="0"/>
          <w:marTop w:val="0"/>
          <w:marBottom w:val="0"/>
          <w:divBdr>
            <w:top w:val="none" w:sz="0" w:space="0" w:color="auto"/>
            <w:left w:val="none" w:sz="0" w:space="0" w:color="auto"/>
            <w:bottom w:val="none" w:sz="0" w:space="0" w:color="auto"/>
            <w:right w:val="none" w:sz="0" w:space="0" w:color="auto"/>
          </w:divBdr>
          <w:divsChild>
            <w:div w:id="944457694">
              <w:marLeft w:val="0"/>
              <w:marRight w:val="0"/>
              <w:marTop w:val="0"/>
              <w:marBottom w:val="0"/>
              <w:divBdr>
                <w:top w:val="none" w:sz="0" w:space="0" w:color="auto"/>
                <w:left w:val="none" w:sz="0" w:space="0" w:color="auto"/>
                <w:bottom w:val="none" w:sz="0" w:space="0" w:color="auto"/>
                <w:right w:val="none" w:sz="0" w:space="0" w:color="auto"/>
              </w:divBdr>
              <w:divsChild>
                <w:div w:id="1924871773">
                  <w:marLeft w:val="0"/>
                  <w:marRight w:val="0"/>
                  <w:marTop w:val="0"/>
                  <w:marBottom w:val="0"/>
                  <w:divBdr>
                    <w:top w:val="none" w:sz="0" w:space="0" w:color="auto"/>
                    <w:left w:val="none" w:sz="0" w:space="0" w:color="auto"/>
                    <w:bottom w:val="none" w:sz="0" w:space="0" w:color="auto"/>
                    <w:right w:val="none" w:sz="0" w:space="0" w:color="auto"/>
                  </w:divBdr>
                  <w:divsChild>
                    <w:div w:id="200677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165802">
      <w:bodyDiv w:val="1"/>
      <w:marLeft w:val="0"/>
      <w:marRight w:val="0"/>
      <w:marTop w:val="0"/>
      <w:marBottom w:val="0"/>
      <w:divBdr>
        <w:top w:val="none" w:sz="0" w:space="0" w:color="auto"/>
        <w:left w:val="none" w:sz="0" w:space="0" w:color="auto"/>
        <w:bottom w:val="none" w:sz="0" w:space="0" w:color="auto"/>
        <w:right w:val="none" w:sz="0" w:space="0" w:color="auto"/>
      </w:divBdr>
    </w:div>
    <w:div w:id="1935934585">
      <w:bodyDiv w:val="1"/>
      <w:marLeft w:val="0"/>
      <w:marRight w:val="0"/>
      <w:marTop w:val="0"/>
      <w:marBottom w:val="0"/>
      <w:divBdr>
        <w:top w:val="none" w:sz="0" w:space="0" w:color="auto"/>
        <w:left w:val="none" w:sz="0" w:space="0" w:color="auto"/>
        <w:bottom w:val="none" w:sz="0" w:space="0" w:color="auto"/>
        <w:right w:val="none" w:sz="0" w:space="0" w:color="auto"/>
      </w:divBdr>
    </w:div>
    <w:div w:id="1937978487">
      <w:bodyDiv w:val="1"/>
      <w:marLeft w:val="0"/>
      <w:marRight w:val="0"/>
      <w:marTop w:val="0"/>
      <w:marBottom w:val="0"/>
      <w:divBdr>
        <w:top w:val="none" w:sz="0" w:space="0" w:color="auto"/>
        <w:left w:val="none" w:sz="0" w:space="0" w:color="auto"/>
        <w:bottom w:val="none" w:sz="0" w:space="0" w:color="auto"/>
        <w:right w:val="none" w:sz="0" w:space="0" w:color="auto"/>
      </w:divBdr>
    </w:div>
    <w:div w:id="1947419185">
      <w:bodyDiv w:val="1"/>
      <w:marLeft w:val="0"/>
      <w:marRight w:val="0"/>
      <w:marTop w:val="0"/>
      <w:marBottom w:val="0"/>
      <w:divBdr>
        <w:top w:val="none" w:sz="0" w:space="0" w:color="auto"/>
        <w:left w:val="none" w:sz="0" w:space="0" w:color="auto"/>
        <w:bottom w:val="none" w:sz="0" w:space="0" w:color="auto"/>
        <w:right w:val="none" w:sz="0" w:space="0" w:color="auto"/>
      </w:divBdr>
      <w:divsChild>
        <w:div w:id="822964785">
          <w:marLeft w:val="0"/>
          <w:marRight w:val="0"/>
          <w:marTop w:val="0"/>
          <w:marBottom w:val="0"/>
          <w:divBdr>
            <w:top w:val="none" w:sz="0" w:space="0" w:color="auto"/>
            <w:left w:val="none" w:sz="0" w:space="0" w:color="auto"/>
            <w:bottom w:val="none" w:sz="0" w:space="0" w:color="auto"/>
            <w:right w:val="none" w:sz="0" w:space="0" w:color="auto"/>
          </w:divBdr>
          <w:divsChild>
            <w:div w:id="1111897793">
              <w:marLeft w:val="0"/>
              <w:marRight w:val="0"/>
              <w:marTop w:val="0"/>
              <w:marBottom w:val="0"/>
              <w:divBdr>
                <w:top w:val="none" w:sz="0" w:space="0" w:color="auto"/>
                <w:left w:val="none" w:sz="0" w:space="0" w:color="auto"/>
                <w:bottom w:val="none" w:sz="0" w:space="0" w:color="auto"/>
                <w:right w:val="none" w:sz="0" w:space="0" w:color="auto"/>
              </w:divBdr>
              <w:divsChild>
                <w:div w:id="2115634912">
                  <w:marLeft w:val="0"/>
                  <w:marRight w:val="0"/>
                  <w:marTop w:val="0"/>
                  <w:marBottom w:val="0"/>
                  <w:divBdr>
                    <w:top w:val="none" w:sz="0" w:space="0" w:color="auto"/>
                    <w:left w:val="none" w:sz="0" w:space="0" w:color="auto"/>
                    <w:bottom w:val="none" w:sz="0" w:space="0" w:color="auto"/>
                    <w:right w:val="none" w:sz="0" w:space="0" w:color="auto"/>
                  </w:divBdr>
                  <w:divsChild>
                    <w:div w:id="63048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541478">
      <w:bodyDiv w:val="1"/>
      <w:marLeft w:val="0"/>
      <w:marRight w:val="0"/>
      <w:marTop w:val="0"/>
      <w:marBottom w:val="0"/>
      <w:divBdr>
        <w:top w:val="none" w:sz="0" w:space="0" w:color="auto"/>
        <w:left w:val="none" w:sz="0" w:space="0" w:color="auto"/>
        <w:bottom w:val="none" w:sz="0" w:space="0" w:color="auto"/>
        <w:right w:val="none" w:sz="0" w:space="0" w:color="auto"/>
      </w:divBdr>
      <w:divsChild>
        <w:div w:id="407920756">
          <w:marLeft w:val="0"/>
          <w:marRight w:val="0"/>
          <w:marTop w:val="0"/>
          <w:marBottom w:val="0"/>
          <w:divBdr>
            <w:top w:val="none" w:sz="0" w:space="0" w:color="auto"/>
            <w:left w:val="none" w:sz="0" w:space="0" w:color="auto"/>
            <w:bottom w:val="none" w:sz="0" w:space="0" w:color="auto"/>
            <w:right w:val="none" w:sz="0" w:space="0" w:color="auto"/>
          </w:divBdr>
          <w:divsChild>
            <w:div w:id="1191065845">
              <w:marLeft w:val="0"/>
              <w:marRight w:val="0"/>
              <w:marTop w:val="0"/>
              <w:marBottom w:val="0"/>
              <w:divBdr>
                <w:top w:val="none" w:sz="0" w:space="0" w:color="auto"/>
                <w:left w:val="none" w:sz="0" w:space="0" w:color="auto"/>
                <w:bottom w:val="none" w:sz="0" w:space="0" w:color="auto"/>
                <w:right w:val="none" w:sz="0" w:space="0" w:color="auto"/>
              </w:divBdr>
              <w:divsChild>
                <w:div w:id="1621373700">
                  <w:marLeft w:val="0"/>
                  <w:marRight w:val="0"/>
                  <w:marTop w:val="0"/>
                  <w:marBottom w:val="0"/>
                  <w:divBdr>
                    <w:top w:val="none" w:sz="0" w:space="0" w:color="auto"/>
                    <w:left w:val="none" w:sz="0" w:space="0" w:color="auto"/>
                    <w:bottom w:val="none" w:sz="0" w:space="0" w:color="auto"/>
                    <w:right w:val="none" w:sz="0" w:space="0" w:color="auto"/>
                  </w:divBdr>
                  <w:divsChild>
                    <w:div w:id="885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552338">
      <w:bodyDiv w:val="1"/>
      <w:marLeft w:val="0"/>
      <w:marRight w:val="0"/>
      <w:marTop w:val="0"/>
      <w:marBottom w:val="0"/>
      <w:divBdr>
        <w:top w:val="none" w:sz="0" w:space="0" w:color="auto"/>
        <w:left w:val="none" w:sz="0" w:space="0" w:color="auto"/>
        <w:bottom w:val="none" w:sz="0" w:space="0" w:color="auto"/>
        <w:right w:val="none" w:sz="0" w:space="0" w:color="auto"/>
      </w:divBdr>
    </w:div>
    <w:div w:id="1957441976">
      <w:bodyDiv w:val="1"/>
      <w:marLeft w:val="0"/>
      <w:marRight w:val="0"/>
      <w:marTop w:val="0"/>
      <w:marBottom w:val="0"/>
      <w:divBdr>
        <w:top w:val="none" w:sz="0" w:space="0" w:color="auto"/>
        <w:left w:val="none" w:sz="0" w:space="0" w:color="auto"/>
        <w:bottom w:val="none" w:sz="0" w:space="0" w:color="auto"/>
        <w:right w:val="none" w:sz="0" w:space="0" w:color="auto"/>
      </w:divBdr>
    </w:div>
    <w:div w:id="1961379449">
      <w:bodyDiv w:val="1"/>
      <w:marLeft w:val="0"/>
      <w:marRight w:val="0"/>
      <w:marTop w:val="0"/>
      <w:marBottom w:val="0"/>
      <w:divBdr>
        <w:top w:val="none" w:sz="0" w:space="0" w:color="auto"/>
        <w:left w:val="none" w:sz="0" w:space="0" w:color="auto"/>
        <w:bottom w:val="none" w:sz="0" w:space="0" w:color="auto"/>
        <w:right w:val="none" w:sz="0" w:space="0" w:color="auto"/>
      </w:divBdr>
    </w:div>
    <w:div w:id="1962879113">
      <w:bodyDiv w:val="1"/>
      <w:marLeft w:val="0"/>
      <w:marRight w:val="0"/>
      <w:marTop w:val="0"/>
      <w:marBottom w:val="0"/>
      <w:divBdr>
        <w:top w:val="none" w:sz="0" w:space="0" w:color="auto"/>
        <w:left w:val="none" w:sz="0" w:space="0" w:color="auto"/>
        <w:bottom w:val="none" w:sz="0" w:space="0" w:color="auto"/>
        <w:right w:val="none" w:sz="0" w:space="0" w:color="auto"/>
      </w:divBdr>
    </w:div>
    <w:div w:id="1964192554">
      <w:bodyDiv w:val="1"/>
      <w:marLeft w:val="0"/>
      <w:marRight w:val="0"/>
      <w:marTop w:val="0"/>
      <w:marBottom w:val="0"/>
      <w:divBdr>
        <w:top w:val="none" w:sz="0" w:space="0" w:color="auto"/>
        <w:left w:val="none" w:sz="0" w:space="0" w:color="auto"/>
        <w:bottom w:val="none" w:sz="0" w:space="0" w:color="auto"/>
        <w:right w:val="none" w:sz="0" w:space="0" w:color="auto"/>
      </w:divBdr>
    </w:div>
    <w:div w:id="1964340202">
      <w:bodyDiv w:val="1"/>
      <w:marLeft w:val="0"/>
      <w:marRight w:val="0"/>
      <w:marTop w:val="0"/>
      <w:marBottom w:val="0"/>
      <w:divBdr>
        <w:top w:val="none" w:sz="0" w:space="0" w:color="auto"/>
        <w:left w:val="none" w:sz="0" w:space="0" w:color="auto"/>
        <w:bottom w:val="none" w:sz="0" w:space="0" w:color="auto"/>
        <w:right w:val="none" w:sz="0" w:space="0" w:color="auto"/>
      </w:divBdr>
    </w:div>
    <w:div w:id="1964731479">
      <w:bodyDiv w:val="1"/>
      <w:marLeft w:val="0"/>
      <w:marRight w:val="0"/>
      <w:marTop w:val="0"/>
      <w:marBottom w:val="0"/>
      <w:divBdr>
        <w:top w:val="none" w:sz="0" w:space="0" w:color="auto"/>
        <w:left w:val="none" w:sz="0" w:space="0" w:color="auto"/>
        <w:bottom w:val="none" w:sz="0" w:space="0" w:color="auto"/>
        <w:right w:val="none" w:sz="0" w:space="0" w:color="auto"/>
      </w:divBdr>
    </w:div>
    <w:div w:id="1966235975">
      <w:bodyDiv w:val="1"/>
      <w:marLeft w:val="0"/>
      <w:marRight w:val="0"/>
      <w:marTop w:val="0"/>
      <w:marBottom w:val="0"/>
      <w:divBdr>
        <w:top w:val="none" w:sz="0" w:space="0" w:color="auto"/>
        <w:left w:val="none" w:sz="0" w:space="0" w:color="auto"/>
        <w:bottom w:val="none" w:sz="0" w:space="0" w:color="auto"/>
        <w:right w:val="none" w:sz="0" w:space="0" w:color="auto"/>
      </w:divBdr>
    </w:div>
    <w:div w:id="1967085109">
      <w:bodyDiv w:val="1"/>
      <w:marLeft w:val="0"/>
      <w:marRight w:val="0"/>
      <w:marTop w:val="0"/>
      <w:marBottom w:val="0"/>
      <w:divBdr>
        <w:top w:val="none" w:sz="0" w:space="0" w:color="auto"/>
        <w:left w:val="none" w:sz="0" w:space="0" w:color="auto"/>
        <w:bottom w:val="none" w:sz="0" w:space="0" w:color="auto"/>
        <w:right w:val="none" w:sz="0" w:space="0" w:color="auto"/>
      </w:divBdr>
    </w:div>
    <w:div w:id="1970892214">
      <w:bodyDiv w:val="1"/>
      <w:marLeft w:val="0"/>
      <w:marRight w:val="0"/>
      <w:marTop w:val="0"/>
      <w:marBottom w:val="0"/>
      <w:divBdr>
        <w:top w:val="none" w:sz="0" w:space="0" w:color="auto"/>
        <w:left w:val="none" w:sz="0" w:space="0" w:color="auto"/>
        <w:bottom w:val="none" w:sz="0" w:space="0" w:color="auto"/>
        <w:right w:val="none" w:sz="0" w:space="0" w:color="auto"/>
      </w:divBdr>
    </w:div>
    <w:div w:id="1970933827">
      <w:bodyDiv w:val="1"/>
      <w:marLeft w:val="0"/>
      <w:marRight w:val="0"/>
      <w:marTop w:val="0"/>
      <w:marBottom w:val="0"/>
      <w:divBdr>
        <w:top w:val="none" w:sz="0" w:space="0" w:color="auto"/>
        <w:left w:val="none" w:sz="0" w:space="0" w:color="auto"/>
        <w:bottom w:val="none" w:sz="0" w:space="0" w:color="auto"/>
        <w:right w:val="none" w:sz="0" w:space="0" w:color="auto"/>
      </w:divBdr>
    </w:div>
    <w:div w:id="1976443337">
      <w:bodyDiv w:val="1"/>
      <w:marLeft w:val="0"/>
      <w:marRight w:val="0"/>
      <w:marTop w:val="0"/>
      <w:marBottom w:val="0"/>
      <w:divBdr>
        <w:top w:val="none" w:sz="0" w:space="0" w:color="auto"/>
        <w:left w:val="none" w:sz="0" w:space="0" w:color="auto"/>
        <w:bottom w:val="none" w:sz="0" w:space="0" w:color="auto"/>
        <w:right w:val="none" w:sz="0" w:space="0" w:color="auto"/>
      </w:divBdr>
    </w:div>
    <w:div w:id="1977446487">
      <w:bodyDiv w:val="1"/>
      <w:marLeft w:val="0"/>
      <w:marRight w:val="0"/>
      <w:marTop w:val="0"/>
      <w:marBottom w:val="0"/>
      <w:divBdr>
        <w:top w:val="none" w:sz="0" w:space="0" w:color="auto"/>
        <w:left w:val="none" w:sz="0" w:space="0" w:color="auto"/>
        <w:bottom w:val="none" w:sz="0" w:space="0" w:color="auto"/>
        <w:right w:val="none" w:sz="0" w:space="0" w:color="auto"/>
      </w:divBdr>
    </w:div>
    <w:div w:id="1981378748">
      <w:bodyDiv w:val="1"/>
      <w:marLeft w:val="0"/>
      <w:marRight w:val="0"/>
      <w:marTop w:val="0"/>
      <w:marBottom w:val="0"/>
      <w:divBdr>
        <w:top w:val="none" w:sz="0" w:space="0" w:color="auto"/>
        <w:left w:val="none" w:sz="0" w:space="0" w:color="auto"/>
        <w:bottom w:val="none" w:sz="0" w:space="0" w:color="auto"/>
        <w:right w:val="none" w:sz="0" w:space="0" w:color="auto"/>
      </w:divBdr>
      <w:divsChild>
        <w:div w:id="1517965237">
          <w:marLeft w:val="0"/>
          <w:marRight w:val="0"/>
          <w:marTop w:val="0"/>
          <w:marBottom w:val="0"/>
          <w:divBdr>
            <w:top w:val="none" w:sz="0" w:space="0" w:color="auto"/>
            <w:left w:val="none" w:sz="0" w:space="0" w:color="auto"/>
            <w:bottom w:val="none" w:sz="0" w:space="0" w:color="auto"/>
            <w:right w:val="none" w:sz="0" w:space="0" w:color="auto"/>
          </w:divBdr>
          <w:divsChild>
            <w:div w:id="1598831679">
              <w:marLeft w:val="0"/>
              <w:marRight w:val="0"/>
              <w:marTop w:val="0"/>
              <w:marBottom w:val="0"/>
              <w:divBdr>
                <w:top w:val="none" w:sz="0" w:space="0" w:color="auto"/>
                <w:left w:val="none" w:sz="0" w:space="0" w:color="auto"/>
                <w:bottom w:val="none" w:sz="0" w:space="0" w:color="auto"/>
                <w:right w:val="none" w:sz="0" w:space="0" w:color="auto"/>
              </w:divBdr>
              <w:divsChild>
                <w:div w:id="1119757909">
                  <w:marLeft w:val="0"/>
                  <w:marRight w:val="0"/>
                  <w:marTop w:val="0"/>
                  <w:marBottom w:val="0"/>
                  <w:divBdr>
                    <w:top w:val="none" w:sz="0" w:space="0" w:color="auto"/>
                    <w:left w:val="none" w:sz="0" w:space="0" w:color="auto"/>
                    <w:bottom w:val="none" w:sz="0" w:space="0" w:color="auto"/>
                    <w:right w:val="none" w:sz="0" w:space="0" w:color="auto"/>
                  </w:divBdr>
                  <w:divsChild>
                    <w:div w:id="2096050579">
                      <w:marLeft w:val="0"/>
                      <w:marRight w:val="0"/>
                      <w:marTop w:val="0"/>
                      <w:marBottom w:val="0"/>
                      <w:divBdr>
                        <w:top w:val="none" w:sz="0" w:space="0" w:color="auto"/>
                        <w:left w:val="none" w:sz="0" w:space="0" w:color="auto"/>
                        <w:bottom w:val="none" w:sz="0" w:space="0" w:color="auto"/>
                        <w:right w:val="none" w:sz="0" w:space="0" w:color="auto"/>
                      </w:divBdr>
                    </w:div>
                    <w:div w:id="2009942283">
                      <w:marLeft w:val="0"/>
                      <w:marRight w:val="0"/>
                      <w:marTop w:val="0"/>
                      <w:marBottom w:val="0"/>
                      <w:divBdr>
                        <w:top w:val="none" w:sz="0" w:space="0" w:color="auto"/>
                        <w:left w:val="none" w:sz="0" w:space="0" w:color="auto"/>
                        <w:bottom w:val="none" w:sz="0" w:space="0" w:color="auto"/>
                        <w:right w:val="none" w:sz="0" w:space="0" w:color="auto"/>
                      </w:divBdr>
                    </w:div>
                    <w:div w:id="1193156755">
                      <w:marLeft w:val="0"/>
                      <w:marRight w:val="0"/>
                      <w:marTop w:val="0"/>
                      <w:marBottom w:val="0"/>
                      <w:divBdr>
                        <w:top w:val="none" w:sz="0" w:space="0" w:color="auto"/>
                        <w:left w:val="none" w:sz="0" w:space="0" w:color="auto"/>
                        <w:bottom w:val="none" w:sz="0" w:space="0" w:color="auto"/>
                        <w:right w:val="none" w:sz="0" w:space="0" w:color="auto"/>
                      </w:divBdr>
                    </w:div>
                  </w:divsChild>
                </w:div>
                <w:div w:id="2126344936">
                  <w:marLeft w:val="0"/>
                  <w:marRight w:val="0"/>
                  <w:marTop w:val="0"/>
                  <w:marBottom w:val="0"/>
                  <w:divBdr>
                    <w:top w:val="none" w:sz="0" w:space="0" w:color="auto"/>
                    <w:left w:val="none" w:sz="0" w:space="0" w:color="auto"/>
                    <w:bottom w:val="none" w:sz="0" w:space="0" w:color="auto"/>
                    <w:right w:val="none" w:sz="0" w:space="0" w:color="auto"/>
                  </w:divBdr>
                  <w:divsChild>
                    <w:div w:id="345400955">
                      <w:marLeft w:val="0"/>
                      <w:marRight w:val="0"/>
                      <w:marTop w:val="0"/>
                      <w:marBottom w:val="0"/>
                      <w:divBdr>
                        <w:top w:val="none" w:sz="0" w:space="0" w:color="auto"/>
                        <w:left w:val="none" w:sz="0" w:space="0" w:color="auto"/>
                        <w:bottom w:val="none" w:sz="0" w:space="0" w:color="auto"/>
                        <w:right w:val="none" w:sz="0" w:space="0" w:color="auto"/>
                      </w:divBdr>
                    </w:div>
                    <w:div w:id="366025356">
                      <w:marLeft w:val="0"/>
                      <w:marRight w:val="0"/>
                      <w:marTop w:val="0"/>
                      <w:marBottom w:val="0"/>
                      <w:divBdr>
                        <w:top w:val="none" w:sz="0" w:space="0" w:color="auto"/>
                        <w:left w:val="none" w:sz="0" w:space="0" w:color="auto"/>
                        <w:bottom w:val="none" w:sz="0" w:space="0" w:color="auto"/>
                        <w:right w:val="none" w:sz="0" w:space="0" w:color="auto"/>
                      </w:divBdr>
                    </w:div>
                  </w:divsChild>
                </w:div>
                <w:div w:id="807629134">
                  <w:marLeft w:val="0"/>
                  <w:marRight w:val="0"/>
                  <w:marTop w:val="0"/>
                  <w:marBottom w:val="0"/>
                  <w:divBdr>
                    <w:top w:val="none" w:sz="0" w:space="0" w:color="auto"/>
                    <w:left w:val="none" w:sz="0" w:space="0" w:color="auto"/>
                    <w:bottom w:val="none" w:sz="0" w:space="0" w:color="auto"/>
                    <w:right w:val="none" w:sz="0" w:space="0" w:color="auto"/>
                  </w:divBdr>
                  <w:divsChild>
                    <w:div w:id="149194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492241">
      <w:bodyDiv w:val="1"/>
      <w:marLeft w:val="0"/>
      <w:marRight w:val="0"/>
      <w:marTop w:val="0"/>
      <w:marBottom w:val="0"/>
      <w:divBdr>
        <w:top w:val="none" w:sz="0" w:space="0" w:color="auto"/>
        <w:left w:val="none" w:sz="0" w:space="0" w:color="auto"/>
        <w:bottom w:val="none" w:sz="0" w:space="0" w:color="auto"/>
        <w:right w:val="none" w:sz="0" w:space="0" w:color="auto"/>
      </w:divBdr>
    </w:div>
    <w:div w:id="1988393547">
      <w:bodyDiv w:val="1"/>
      <w:marLeft w:val="0"/>
      <w:marRight w:val="0"/>
      <w:marTop w:val="0"/>
      <w:marBottom w:val="0"/>
      <w:divBdr>
        <w:top w:val="none" w:sz="0" w:space="0" w:color="auto"/>
        <w:left w:val="none" w:sz="0" w:space="0" w:color="auto"/>
        <w:bottom w:val="none" w:sz="0" w:space="0" w:color="auto"/>
        <w:right w:val="none" w:sz="0" w:space="0" w:color="auto"/>
      </w:divBdr>
    </w:div>
    <w:div w:id="1989439243">
      <w:bodyDiv w:val="1"/>
      <w:marLeft w:val="0"/>
      <w:marRight w:val="0"/>
      <w:marTop w:val="0"/>
      <w:marBottom w:val="0"/>
      <w:divBdr>
        <w:top w:val="none" w:sz="0" w:space="0" w:color="auto"/>
        <w:left w:val="none" w:sz="0" w:space="0" w:color="auto"/>
        <w:bottom w:val="none" w:sz="0" w:space="0" w:color="auto"/>
        <w:right w:val="none" w:sz="0" w:space="0" w:color="auto"/>
      </w:divBdr>
      <w:divsChild>
        <w:div w:id="2047752189">
          <w:marLeft w:val="0"/>
          <w:marRight w:val="0"/>
          <w:marTop w:val="0"/>
          <w:marBottom w:val="0"/>
          <w:divBdr>
            <w:top w:val="none" w:sz="0" w:space="0" w:color="auto"/>
            <w:left w:val="none" w:sz="0" w:space="0" w:color="auto"/>
            <w:bottom w:val="none" w:sz="0" w:space="0" w:color="auto"/>
            <w:right w:val="none" w:sz="0" w:space="0" w:color="auto"/>
          </w:divBdr>
          <w:divsChild>
            <w:div w:id="1573927643">
              <w:marLeft w:val="0"/>
              <w:marRight w:val="0"/>
              <w:marTop w:val="0"/>
              <w:marBottom w:val="0"/>
              <w:divBdr>
                <w:top w:val="none" w:sz="0" w:space="0" w:color="auto"/>
                <w:left w:val="none" w:sz="0" w:space="0" w:color="auto"/>
                <w:bottom w:val="none" w:sz="0" w:space="0" w:color="auto"/>
                <w:right w:val="none" w:sz="0" w:space="0" w:color="auto"/>
              </w:divBdr>
              <w:divsChild>
                <w:div w:id="46454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011934">
      <w:bodyDiv w:val="1"/>
      <w:marLeft w:val="0"/>
      <w:marRight w:val="0"/>
      <w:marTop w:val="0"/>
      <w:marBottom w:val="0"/>
      <w:divBdr>
        <w:top w:val="none" w:sz="0" w:space="0" w:color="auto"/>
        <w:left w:val="none" w:sz="0" w:space="0" w:color="auto"/>
        <w:bottom w:val="none" w:sz="0" w:space="0" w:color="auto"/>
        <w:right w:val="none" w:sz="0" w:space="0" w:color="auto"/>
      </w:divBdr>
    </w:div>
    <w:div w:id="1994023175">
      <w:bodyDiv w:val="1"/>
      <w:marLeft w:val="0"/>
      <w:marRight w:val="0"/>
      <w:marTop w:val="0"/>
      <w:marBottom w:val="0"/>
      <w:divBdr>
        <w:top w:val="none" w:sz="0" w:space="0" w:color="auto"/>
        <w:left w:val="none" w:sz="0" w:space="0" w:color="auto"/>
        <w:bottom w:val="none" w:sz="0" w:space="0" w:color="auto"/>
        <w:right w:val="none" w:sz="0" w:space="0" w:color="auto"/>
      </w:divBdr>
      <w:divsChild>
        <w:div w:id="1269847723">
          <w:marLeft w:val="0"/>
          <w:marRight w:val="0"/>
          <w:marTop w:val="0"/>
          <w:marBottom w:val="0"/>
          <w:divBdr>
            <w:top w:val="none" w:sz="0" w:space="0" w:color="auto"/>
            <w:left w:val="none" w:sz="0" w:space="0" w:color="auto"/>
            <w:bottom w:val="none" w:sz="0" w:space="0" w:color="auto"/>
            <w:right w:val="none" w:sz="0" w:space="0" w:color="auto"/>
          </w:divBdr>
          <w:divsChild>
            <w:div w:id="1686135053">
              <w:marLeft w:val="0"/>
              <w:marRight w:val="0"/>
              <w:marTop w:val="0"/>
              <w:marBottom w:val="0"/>
              <w:divBdr>
                <w:top w:val="none" w:sz="0" w:space="0" w:color="auto"/>
                <w:left w:val="none" w:sz="0" w:space="0" w:color="auto"/>
                <w:bottom w:val="none" w:sz="0" w:space="0" w:color="auto"/>
                <w:right w:val="none" w:sz="0" w:space="0" w:color="auto"/>
              </w:divBdr>
              <w:divsChild>
                <w:div w:id="117218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001556">
      <w:bodyDiv w:val="1"/>
      <w:marLeft w:val="0"/>
      <w:marRight w:val="0"/>
      <w:marTop w:val="0"/>
      <w:marBottom w:val="0"/>
      <w:divBdr>
        <w:top w:val="none" w:sz="0" w:space="0" w:color="auto"/>
        <w:left w:val="none" w:sz="0" w:space="0" w:color="auto"/>
        <w:bottom w:val="none" w:sz="0" w:space="0" w:color="auto"/>
        <w:right w:val="none" w:sz="0" w:space="0" w:color="auto"/>
      </w:divBdr>
    </w:div>
    <w:div w:id="2004161664">
      <w:bodyDiv w:val="1"/>
      <w:marLeft w:val="0"/>
      <w:marRight w:val="0"/>
      <w:marTop w:val="0"/>
      <w:marBottom w:val="0"/>
      <w:divBdr>
        <w:top w:val="none" w:sz="0" w:space="0" w:color="auto"/>
        <w:left w:val="none" w:sz="0" w:space="0" w:color="auto"/>
        <w:bottom w:val="none" w:sz="0" w:space="0" w:color="auto"/>
        <w:right w:val="none" w:sz="0" w:space="0" w:color="auto"/>
      </w:divBdr>
    </w:div>
    <w:div w:id="2009942697">
      <w:bodyDiv w:val="1"/>
      <w:marLeft w:val="0"/>
      <w:marRight w:val="0"/>
      <w:marTop w:val="0"/>
      <w:marBottom w:val="0"/>
      <w:divBdr>
        <w:top w:val="none" w:sz="0" w:space="0" w:color="auto"/>
        <w:left w:val="none" w:sz="0" w:space="0" w:color="auto"/>
        <w:bottom w:val="none" w:sz="0" w:space="0" w:color="auto"/>
        <w:right w:val="none" w:sz="0" w:space="0" w:color="auto"/>
      </w:divBdr>
    </w:div>
    <w:div w:id="2010133048">
      <w:bodyDiv w:val="1"/>
      <w:marLeft w:val="0"/>
      <w:marRight w:val="0"/>
      <w:marTop w:val="0"/>
      <w:marBottom w:val="0"/>
      <w:divBdr>
        <w:top w:val="none" w:sz="0" w:space="0" w:color="auto"/>
        <w:left w:val="none" w:sz="0" w:space="0" w:color="auto"/>
        <w:bottom w:val="none" w:sz="0" w:space="0" w:color="auto"/>
        <w:right w:val="none" w:sz="0" w:space="0" w:color="auto"/>
      </w:divBdr>
    </w:div>
    <w:div w:id="2012289323">
      <w:bodyDiv w:val="1"/>
      <w:marLeft w:val="0"/>
      <w:marRight w:val="0"/>
      <w:marTop w:val="0"/>
      <w:marBottom w:val="0"/>
      <w:divBdr>
        <w:top w:val="none" w:sz="0" w:space="0" w:color="auto"/>
        <w:left w:val="none" w:sz="0" w:space="0" w:color="auto"/>
        <w:bottom w:val="none" w:sz="0" w:space="0" w:color="auto"/>
        <w:right w:val="none" w:sz="0" w:space="0" w:color="auto"/>
      </w:divBdr>
    </w:div>
    <w:div w:id="2016229858">
      <w:bodyDiv w:val="1"/>
      <w:marLeft w:val="0"/>
      <w:marRight w:val="0"/>
      <w:marTop w:val="0"/>
      <w:marBottom w:val="0"/>
      <w:divBdr>
        <w:top w:val="none" w:sz="0" w:space="0" w:color="auto"/>
        <w:left w:val="none" w:sz="0" w:space="0" w:color="auto"/>
        <w:bottom w:val="none" w:sz="0" w:space="0" w:color="auto"/>
        <w:right w:val="none" w:sz="0" w:space="0" w:color="auto"/>
      </w:divBdr>
    </w:div>
    <w:div w:id="2019845140">
      <w:bodyDiv w:val="1"/>
      <w:marLeft w:val="0"/>
      <w:marRight w:val="0"/>
      <w:marTop w:val="0"/>
      <w:marBottom w:val="0"/>
      <w:divBdr>
        <w:top w:val="none" w:sz="0" w:space="0" w:color="auto"/>
        <w:left w:val="none" w:sz="0" w:space="0" w:color="auto"/>
        <w:bottom w:val="none" w:sz="0" w:space="0" w:color="auto"/>
        <w:right w:val="none" w:sz="0" w:space="0" w:color="auto"/>
      </w:divBdr>
    </w:div>
    <w:div w:id="2020816915">
      <w:bodyDiv w:val="1"/>
      <w:marLeft w:val="0"/>
      <w:marRight w:val="0"/>
      <w:marTop w:val="0"/>
      <w:marBottom w:val="0"/>
      <w:divBdr>
        <w:top w:val="none" w:sz="0" w:space="0" w:color="auto"/>
        <w:left w:val="none" w:sz="0" w:space="0" w:color="auto"/>
        <w:bottom w:val="none" w:sz="0" w:space="0" w:color="auto"/>
        <w:right w:val="none" w:sz="0" w:space="0" w:color="auto"/>
      </w:divBdr>
    </w:div>
    <w:div w:id="2029259727">
      <w:bodyDiv w:val="1"/>
      <w:marLeft w:val="0"/>
      <w:marRight w:val="0"/>
      <w:marTop w:val="0"/>
      <w:marBottom w:val="0"/>
      <w:divBdr>
        <w:top w:val="none" w:sz="0" w:space="0" w:color="auto"/>
        <w:left w:val="none" w:sz="0" w:space="0" w:color="auto"/>
        <w:bottom w:val="none" w:sz="0" w:space="0" w:color="auto"/>
        <w:right w:val="none" w:sz="0" w:space="0" w:color="auto"/>
      </w:divBdr>
    </w:div>
    <w:div w:id="2032948867">
      <w:bodyDiv w:val="1"/>
      <w:marLeft w:val="0"/>
      <w:marRight w:val="0"/>
      <w:marTop w:val="0"/>
      <w:marBottom w:val="0"/>
      <w:divBdr>
        <w:top w:val="none" w:sz="0" w:space="0" w:color="auto"/>
        <w:left w:val="none" w:sz="0" w:space="0" w:color="auto"/>
        <w:bottom w:val="none" w:sz="0" w:space="0" w:color="auto"/>
        <w:right w:val="none" w:sz="0" w:space="0" w:color="auto"/>
      </w:divBdr>
    </w:div>
    <w:div w:id="2041054926">
      <w:bodyDiv w:val="1"/>
      <w:marLeft w:val="0"/>
      <w:marRight w:val="0"/>
      <w:marTop w:val="0"/>
      <w:marBottom w:val="0"/>
      <w:divBdr>
        <w:top w:val="none" w:sz="0" w:space="0" w:color="auto"/>
        <w:left w:val="none" w:sz="0" w:space="0" w:color="auto"/>
        <w:bottom w:val="none" w:sz="0" w:space="0" w:color="auto"/>
        <w:right w:val="none" w:sz="0" w:space="0" w:color="auto"/>
      </w:divBdr>
    </w:div>
    <w:div w:id="2042631758">
      <w:bodyDiv w:val="1"/>
      <w:marLeft w:val="0"/>
      <w:marRight w:val="0"/>
      <w:marTop w:val="0"/>
      <w:marBottom w:val="0"/>
      <w:divBdr>
        <w:top w:val="none" w:sz="0" w:space="0" w:color="auto"/>
        <w:left w:val="none" w:sz="0" w:space="0" w:color="auto"/>
        <w:bottom w:val="none" w:sz="0" w:space="0" w:color="auto"/>
        <w:right w:val="none" w:sz="0" w:space="0" w:color="auto"/>
      </w:divBdr>
      <w:divsChild>
        <w:div w:id="555550667">
          <w:marLeft w:val="0"/>
          <w:marRight w:val="0"/>
          <w:marTop w:val="0"/>
          <w:marBottom w:val="0"/>
          <w:divBdr>
            <w:top w:val="none" w:sz="0" w:space="0" w:color="auto"/>
            <w:left w:val="none" w:sz="0" w:space="0" w:color="auto"/>
            <w:bottom w:val="none" w:sz="0" w:space="0" w:color="auto"/>
            <w:right w:val="none" w:sz="0" w:space="0" w:color="auto"/>
          </w:divBdr>
          <w:divsChild>
            <w:div w:id="2133941215">
              <w:marLeft w:val="0"/>
              <w:marRight w:val="0"/>
              <w:marTop w:val="0"/>
              <w:marBottom w:val="0"/>
              <w:divBdr>
                <w:top w:val="none" w:sz="0" w:space="0" w:color="auto"/>
                <w:left w:val="none" w:sz="0" w:space="0" w:color="auto"/>
                <w:bottom w:val="none" w:sz="0" w:space="0" w:color="auto"/>
                <w:right w:val="none" w:sz="0" w:space="0" w:color="auto"/>
              </w:divBdr>
              <w:divsChild>
                <w:div w:id="618996992">
                  <w:marLeft w:val="0"/>
                  <w:marRight w:val="0"/>
                  <w:marTop w:val="0"/>
                  <w:marBottom w:val="0"/>
                  <w:divBdr>
                    <w:top w:val="none" w:sz="0" w:space="0" w:color="auto"/>
                    <w:left w:val="none" w:sz="0" w:space="0" w:color="auto"/>
                    <w:bottom w:val="none" w:sz="0" w:space="0" w:color="auto"/>
                    <w:right w:val="none" w:sz="0" w:space="0" w:color="auto"/>
                  </w:divBdr>
                  <w:divsChild>
                    <w:div w:id="130077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703856">
      <w:bodyDiv w:val="1"/>
      <w:marLeft w:val="0"/>
      <w:marRight w:val="0"/>
      <w:marTop w:val="0"/>
      <w:marBottom w:val="0"/>
      <w:divBdr>
        <w:top w:val="none" w:sz="0" w:space="0" w:color="auto"/>
        <w:left w:val="none" w:sz="0" w:space="0" w:color="auto"/>
        <w:bottom w:val="none" w:sz="0" w:space="0" w:color="auto"/>
        <w:right w:val="none" w:sz="0" w:space="0" w:color="auto"/>
      </w:divBdr>
      <w:divsChild>
        <w:div w:id="1560360590">
          <w:marLeft w:val="0"/>
          <w:marRight w:val="0"/>
          <w:marTop w:val="0"/>
          <w:marBottom w:val="0"/>
          <w:divBdr>
            <w:top w:val="none" w:sz="0" w:space="0" w:color="auto"/>
            <w:left w:val="none" w:sz="0" w:space="0" w:color="auto"/>
            <w:bottom w:val="none" w:sz="0" w:space="0" w:color="auto"/>
            <w:right w:val="none" w:sz="0" w:space="0" w:color="auto"/>
          </w:divBdr>
          <w:divsChild>
            <w:div w:id="1242568818">
              <w:marLeft w:val="0"/>
              <w:marRight w:val="0"/>
              <w:marTop w:val="0"/>
              <w:marBottom w:val="0"/>
              <w:divBdr>
                <w:top w:val="none" w:sz="0" w:space="0" w:color="auto"/>
                <w:left w:val="none" w:sz="0" w:space="0" w:color="auto"/>
                <w:bottom w:val="none" w:sz="0" w:space="0" w:color="auto"/>
                <w:right w:val="none" w:sz="0" w:space="0" w:color="auto"/>
              </w:divBdr>
              <w:divsChild>
                <w:div w:id="134620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571001">
      <w:bodyDiv w:val="1"/>
      <w:marLeft w:val="0"/>
      <w:marRight w:val="0"/>
      <w:marTop w:val="0"/>
      <w:marBottom w:val="0"/>
      <w:divBdr>
        <w:top w:val="none" w:sz="0" w:space="0" w:color="auto"/>
        <w:left w:val="none" w:sz="0" w:space="0" w:color="auto"/>
        <w:bottom w:val="none" w:sz="0" w:space="0" w:color="auto"/>
        <w:right w:val="none" w:sz="0" w:space="0" w:color="auto"/>
      </w:divBdr>
    </w:div>
    <w:div w:id="2055999984">
      <w:bodyDiv w:val="1"/>
      <w:marLeft w:val="0"/>
      <w:marRight w:val="0"/>
      <w:marTop w:val="0"/>
      <w:marBottom w:val="0"/>
      <w:divBdr>
        <w:top w:val="none" w:sz="0" w:space="0" w:color="auto"/>
        <w:left w:val="none" w:sz="0" w:space="0" w:color="auto"/>
        <w:bottom w:val="none" w:sz="0" w:space="0" w:color="auto"/>
        <w:right w:val="none" w:sz="0" w:space="0" w:color="auto"/>
      </w:divBdr>
    </w:div>
    <w:div w:id="2068525730">
      <w:bodyDiv w:val="1"/>
      <w:marLeft w:val="0"/>
      <w:marRight w:val="0"/>
      <w:marTop w:val="0"/>
      <w:marBottom w:val="0"/>
      <w:divBdr>
        <w:top w:val="none" w:sz="0" w:space="0" w:color="auto"/>
        <w:left w:val="none" w:sz="0" w:space="0" w:color="auto"/>
        <w:bottom w:val="none" w:sz="0" w:space="0" w:color="auto"/>
        <w:right w:val="none" w:sz="0" w:space="0" w:color="auto"/>
      </w:divBdr>
    </w:div>
    <w:div w:id="2069574105">
      <w:bodyDiv w:val="1"/>
      <w:marLeft w:val="0"/>
      <w:marRight w:val="0"/>
      <w:marTop w:val="0"/>
      <w:marBottom w:val="0"/>
      <w:divBdr>
        <w:top w:val="none" w:sz="0" w:space="0" w:color="auto"/>
        <w:left w:val="none" w:sz="0" w:space="0" w:color="auto"/>
        <w:bottom w:val="none" w:sz="0" w:space="0" w:color="auto"/>
        <w:right w:val="none" w:sz="0" w:space="0" w:color="auto"/>
      </w:divBdr>
    </w:div>
    <w:div w:id="2076471738">
      <w:bodyDiv w:val="1"/>
      <w:marLeft w:val="0"/>
      <w:marRight w:val="0"/>
      <w:marTop w:val="0"/>
      <w:marBottom w:val="0"/>
      <w:divBdr>
        <w:top w:val="none" w:sz="0" w:space="0" w:color="auto"/>
        <w:left w:val="none" w:sz="0" w:space="0" w:color="auto"/>
        <w:bottom w:val="none" w:sz="0" w:space="0" w:color="auto"/>
        <w:right w:val="none" w:sz="0" w:space="0" w:color="auto"/>
      </w:divBdr>
    </w:div>
    <w:div w:id="2077390474">
      <w:bodyDiv w:val="1"/>
      <w:marLeft w:val="0"/>
      <w:marRight w:val="0"/>
      <w:marTop w:val="0"/>
      <w:marBottom w:val="0"/>
      <w:divBdr>
        <w:top w:val="none" w:sz="0" w:space="0" w:color="auto"/>
        <w:left w:val="none" w:sz="0" w:space="0" w:color="auto"/>
        <w:bottom w:val="none" w:sz="0" w:space="0" w:color="auto"/>
        <w:right w:val="none" w:sz="0" w:space="0" w:color="auto"/>
      </w:divBdr>
    </w:div>
    <w:div w:id="2078165276">
      <w:bodyDiv w:val="1"/>
      <w:marLeft w:val="0"/>
      <w:marRight w:val="0"/>
      <w:marTop w:val="0"/>
      <w:marBottom w:val="0"/>
      <w:divBdr>
        <w:top w:val="none" w:sz="0" w:space="0" w:color="auto"/>
        <w:left w:val="none" w:sz="0" w:space="0" w:color="auto"/>
        <w:bottom w:val="none" w:sz="0" w:space="0" w:color="auto"/>
        <w:right w:val="none" w:sz="0" w:space="0" w:color="auto"/>
      </w:divBdr>
    </w:div>
    <w:div w:id="2094618901">
      <w:bodyDiv w:val="1"/>
      <w:marLeft w:val="0"/>
      <w:marRight w:val="0"/>
      <w:marTop w:val="0"/>
      <w:marBottom w:val="0"/>
      <w:divBdr>
        <w:top w:val="none" w:sz="0" w:space="0" w:color="auto"/>
        <w:left w:val="none" w:sz="0" w:space="0" w:color="auto"/>
        <w:bottom w:val="none" w:sz="0" w:space="0" w:color="auto"/>
        <w:right w:val="none" w:sz="0" w:space="0" w:color="auto"/>
      </w:divBdr>
    </w:div>
    <w:div w:id="2101946565">
      <w:bodyDiv w:val="1"/>
      <w:marLeft w:val="0"/>
      <w:marRight w:val="0"/>
      <w:marTop w:val="0"/>
      <w:marBottom w:val="0"/>
      <w:divBdr>
        <w:top w:val="none" w:sz="0" w:space="0" w:color="auto"/>
        <w:left w:val="none" w:sz="0" w:space="0" w:color="auto"/>
        <w:bottom w:val="none" w:sz="0" w:space="0" w:color="auto"/>
        <w:right w:val="none" w:sz="0" w:space="0" w:color="auto"/>
      </w:divBdr>
    </w:div>
    <w:div w:id="2103837131">
      <w:bodyDiv w:val="1"/>
      <w:marLeft w:val="0"/>
      <w:marRight w:val="0"/>
      <w:marTop w:val="0"/>
      <w:marBottom w:val="0"/>
      <w:divBdr>
        <w:top w:val="none" w:sz="0" w:space="0" w:color="auto"/>
        <w:left w:val="none" w:sz="0" w:space="0" w:color="auto"/>
        <w:bottom w:val="none" w:sz="0" w:space="0" w:color="auto"/>
        <w:right w:val="none" w:sz="0" w:space="0" w:color="auto"/>
      </w:divBdr>
    </w:div>
    <w:div w:id="2105686028">
      <w:bodyDiv w:val="1"/>
      <w:marLeft w:val="0"/>
      <w:marRight w:val="0"/>
      <w:marTop w:val="0"/>
      <w:marBottom w:val="0"/>
      <w:divBdr>
        <w:top w:val="none" w:sz="0" w:space="0" w:color="auto"/>
        <w:left w:val="none" w:sz="0" w:space="0" w:color="auto"/>
        <w:bottom w:val="none" w:sz="0" w:space="0" w:color="auto"/>
        <w:right w:val="none" w:sz="0" w:space="0" w:color="auto"/>
      </w:divBdr>
    </w:div>
    <w:div w:id="2119715021">
      <w:bodyDiv w:val="1"/>
      <w:marLeft w:val="0"/>
      <w:marRight w:val="0"/>
      <w:marTop w:val="0"/>
      <w:marBottom w:val="0"/>
      <w:divBdr>
        <w:top w:val="none" w:sz="0" w:space="0" w:color="auto"/>
        <w:left w:val="none" w:sz="0" w:space="0" w:color="auto"/>
        <w:bottom w:val="none" w:sz="0" w:space="0" w:color="auto"/>
        <w:right w:val="none" w:sz="0" w:space="0" w:color="auto"/>
      </w:divBdr>
    </w:div>
    <w:div w:id="2125609452">
      <w:bodyDiv w:val="1"/>
      <w:marLeft w:val="0"/>
      <w:marRight w:val="0"/>
      <w:marTop w:val="0"/>
      <w:marBottom w:val="0"/>
      <w:divBdr>
        <w:top w:val="none" w:sz="0" w:space="0" w:color="auto"/>
        <w:left w:val="none" w:sz="0" w:space="0" w:color="auto"/>
        <w:bottom w:val="none" w:sz="0" w:space="0" w:color="auto"/>
        <w:right w:val="none" w:sz="0" w:space="0" w:color="auto"/>
      </w:divBdr>
    </w:div>
    <w:div w:id="2129010465">
      <w:bodyDiv w:val="1"/>
      <w:marLeft w:val="0"/>
      <w:marRight w:val="0"/>
      <w:marTop w:val="0"/>
      <w:marBottom w:val="0"/>
      <w:divBdr>
        <w:top w:val="none" w:sz="0" w:space="0" w:color="auto"/>
        <w:left w:val="none" w:sz="0" w:space="0" w:color="auto"/>
        <w:bottom w:val="none" w:sz="0" w:space="0" w:color="auto"/>
        <w:right w:val="none" w:sz="0" w:space="0" w:color="auto"/>
      </w:divBdr>
      <w:divsChild>
        <w:div w:id="535316598">
          <w:marLeft w:val="0"/>
          <w:marRight w:val="0"/>
          <w:marTop w:val="0"/>
          <w:marBottom w:val="0"/>
          <w:divBdr>
            <w:top w:val="none" w:sz="0" w:space="0" w:color="auto"/>
            <w:left w:val="none" w:sz="0" w:space="0" w:color="auto"/>
            <w:bottom w:val="none" w:sz="0" w:space="0" w:color="auto"/>
            <w:right w:val="none" w:sz="0" w:space="0" w:color="auto"/>
          </w:divBdr>
          <w:divsChild>
            <w:div w:id="619142001">
              <w:marLeft w:val="0"/>
              <w:marRight w:val="0"/>
              <w:marTop w:val="0"/>
              <w:marBottom w:val="0"/>
              <w:divBdr>
                <w:top w:val="none" w:sz="0" w:space="0" w:color="auto"/>
                <w:left w:val="none" w:sz="0" w:space="0" w:color="auto"/>
                <w:bottom w:val="none" w:sz="0" w:space="0" w:color="auto"/>
                <w:right w:val="none" w:sz="0" w:space="0" w:color="auto"/>
              </w:divBdr>
              <w:divsChild>
                <w:div w:id="88506057">
                  <w:marLeft w:val="0"/>
                  <w:marRight w:val="0"/>
                  <w:marTop w:val="0"/>
                  <w:marBottom w:val="0"/>
                  <w:divBdr>
                    <w:top w:val="none" w:sz="0" w:space="0" w:color="auto"/>
                    <w:left w:val="none" w:sz="0" w:space="0" w:color="auto"/>
                    <w:bottom w:val="none" w:sz="0" w:space="0" w:color="auto"/>
                    <w:right w:val="none" w:sz="0" w:space="0" w:color="auto"/>
                  </w:divBdr>
                  <w:divsChild>
                    <w:div w:id="165035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355750">
      <w:bodyDiv w:val="1"/>
      <w:marLeft w:val="0"/>
      <w:marRight w:val="0"/>
      <w:marTop w:val="0"/>
      <w:marBottom w:val="0"/>
      <w:divBdr>
        <w:top w:val="none" w:sz="0" w:space="0" w:color="auto"/>
        <w:left w:val="none" w:sz="0" w:space="0" w:color="auto"/>
        <w:bottom w:val="none" w:sz="0" w:space="0" w:color="auto"/>
        <w:right w:val="none" w:sz="0" w:space="0" w:color="auto"/>
      </w:divBdr>
    </w:div>
    <w:div w:id="2134012872">
      <w:bodyDiv w:val="1"/>
      <w:marLeft w:val="0"/>
      <w:marRight w:val="0"/>
      <w:marTop w:val="0"/>
      <w:marBottom w:val="0"/>
      <w:divBdr>
        <w:top w:val="none" w:sz="0" w:space="0" w:color="auto"/>
        <w:left w:val="none" w:sz="0" w:space="0" w:color="auto"/>
        <w:bottom w:val="none" w:sz="0" w:space="0" w:color="auto"/>
        <w:right w:val="none" w:sz="0" w:space="0" w:color="auto"/>
      </w:divBdr>
    </w:div>
    <w:div w:id="2134278043">
      <w:bodyDiv w:val="1"/>
      <w:marLeft w:val="0"/>
      <w:marRight w:val="0"/>
      <w:marTop w:val="0"/>
      <w:marBottom w:val="0"/>
      <w:divBdr>
        <w:top w:val="none" w:sz="0" w:space="0" w:color="auto"/>
        <w:left w:val="none" w:sz="0" w:space="0" w:color="auto"/>
        <w:bottom w:val="none" w:sz="0" w:space="0" w:color="auto"/>
        <w:right w:val="none" w:sz="0" w:space="0" w:color="auto"/>
      </w:divBdr>
    </w:div>
    <w:div w:id="2138715047">
      <w:bodyDiv w:val="1"/>
      <w:marLeft w:val="0"/>
      <w:marRight w:val="0"/>
      <w:marTop w:val="0"/>
      <w:marBottom w:val="0"/>
      <w:divBdr>
        <w:top w:val="none" w:sz="0" w:space="0" w:color="auto"/>
        <w:left w:val="none" w:sz="0" w:space="0" w:color="auto"/>
        <w:bottom w:val="none" w:sz="0" w:space="0" w:color="auto"/>
        <w:right w:val="none" w:sz="0" w:space="0" w:color="auto"/>
      </w:divBdr>
    </w:div>
    <w:div w:id="2145999159">
      <w:bodyDiv w:val="1"/>
      <w:marLeft w:val="0"/>
      <w:marRight w:val="0"/>
      <w:marTop w:val="0"/>
      <w:marBottom w:val="0"/>
      <w:divBdr>
        <w:top w:val="none" w:sz="0" w:space="0" w:color="auto"/>
        <w:left w:val="none" w:sz="0" w:space="0" w:color="auto"/>
        <w:bottom w:val="none" w:sz="0" w:space="0" w:color="auto"/>
        <w:right w:val="none" w:sz="0" w:space="0" w:color="auto"/>
      </w:divBdr>
      <w:divsChild>
        <w:div w:id="157798121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viss.nu/Handlaggning/Vardprogram/Mage-tarm/Vitamin-B12-brist/" TargetMode="External"/><Relationship Id="rId299" Type="http://schemas.openxmlformats.org/officeDocument/2006/relationships/hyperlink" Target="http://www.internetmedicin.se/page.aspx?id=3675" TargetMode="External"/><Relationship Id="rId21" Type="http://schemas.openxmlformats.org/officeDocument/2006/relationships/hyperlink" Target="http://www.internetmedicin.se/stat.aspx?jid=45&amp;s1=klometiazol&amp;t=s&amp;pageid=2964" TargetMode="External"/><Relationship Id="rId63" Type="http://schemas.openxmlformats.org/officeDocument/2006/relationships/hyperlink" Target="http://www.internetmedicin.se/page.aspx?id=3103" TargetMode="External"/><Relationship Id="rId159" Type="http://schemas.openxmlformats.org/officeDocument/2006/relationships/hyperlink" Target="http://www.internetmedicin.se/page.aspx?id=726" TargetMode="External"/><Relationship Id="rId324" Type="http://schemas.openxmlformats.org/officeDocument/2006/relationships/hyperlink" Target="https://sv.wikipedia.org/wiki/Astma" TargetMode="External"/><Relationship Id="rId366" Type="http://schemas.openxmlformats.org/officeDocument/2006/relationships/hyperlink" Target="http://www.internetmedicin.se/stat.aspx?jid=45&amp;s1=Nystatin&amp;t=s&amp;pageid=2528" TargetMode="External"/><Relationship Id="rId170" Type="http://schemas.openxmlformats.org/officeDocument/2006/relationships/hyperlink" Target="http://plus.rjl.se/infopage.jsf?childId=14722&amp;nodeId=39805" TargetMode="External"/><Relationship Id="rId226" Type="http://schemas.openxmlformats.org/officeDocument/2006/relationships/hyperlink" Target="http://www.internetmedicin.se/stat.aspx?jid=45&amp;s1=klopidogrel&amp;t=s&amp;pageid=1085" TargetMode="External"/><Relationship Id="rId433" Type="http://schemas.openxmlformats.org/officeDocument/2006/relationships/hyperlink" Target="https://lakemedelsboken.se/atc/B03A" TargetMode="External"/><Relationship Id="rId268" Type="http://schemas.openxmlformats.org/officeDocument/2006/relationships/hyperlink" Target="https://en.wikipedia.org/wiki/Bleeding" TargetMode="External"/><Relationship Id="rId32" Type="http://schemas.openxmlformats.org/officeDocument/2006/relationships/hyperlink" Target="http://www.internetmedicin.se/page.aspx?id=116" TargetMode="External"/><Relationship Id="rId74" Type="http://schemas.openxmlformats.org/officeDocument/2006/relationships/hyperlink" Target="http://www1.psykiatristod.se/Psykiatristod/Interna-dokument/Suicidnara-patienter/" TargetMode="External"/><Relationship Id="rId128" Type="http://schemas.openxmlformats.org/officeDocument/2006/relationships/hyperlink" Target="http://www.viss.nu/Handlaggning/Vardprogram/Psykisk-halsa/Generaliserat-angestsyndrom-GAD/" TargetMode="External"/><Relationship Id="rId335" Type="http://schemas.openxmlformats.org/officeDocument/2006/relationships/hyperlink" Target="http://www.internetmedicin.se/page.aspx?id=1842" TargetMode="External"/><Relationship Id="rId377" Type="http://schemas.openxmlformats.org/officeDocument/2006/relationships/hyperlink" Target="http://www.internetmedicin.se/stat.aspx?jid=45&amp;s1=Mesasal&amp;t=p&amp;pageid=1257" TargetMode="External"/><Relationship Id="rId5" Type="http://schemas.openxmlformats.org/officeDocument/2006/relationships/webSettings" Target="webSettings.xml"/><Relationship Id="rId181" Type="http://schemas.openxmlformats.org/officeDocument/2006/relationships/hyperlink" Target="http://www.internetmedicin.se/stat.aspx?jid=45&amp;s1=Ery-Max&amp;t=p&amp;pageid=133" TargetMode="External"/><Relationship Id="rId237" Type="http://schemas.openxmlformats.org/officeDocument/2006/relationships/hyperlink" Target="http://www.internetmedicin.se/stat.aspx?jid=45&amp;s1=Seloken%20ZOC&amp;t=p&amp;pageid=1085" TargetMode="External"/><Relationship Id="rId402" Type="http://schemas.openxmlformats.org/officeDocument/2006/relationships/hyperlink" Target="http://www.internetmedicin.se/stat.aspx?jid=45&amp;s1=Polyetylenglykol&amp;t=s&amp;pageid=884" TargetMode="External"/><Relationship Id="rId279" Type="http://schemas.openxmlformats.org/officeDocument/2006/relationships/hyperlink" Target="http://www.internetmedicin.se/stat.aspx?jid=45&amp;s1=Waran&amp;t=p&amp;pageid=4356" TargetMode="External"/><Relationship Id="rId444" Type="http://schemas.openxmlformats.org/officeDocument/2006/relationships/image" Target="media/image12.png"/><Relationship Id="rId43" Type="http://schemas.openxmlformats.org/officeDocument/2006/relationships/hyperlink" Target="http://www.internetmedicin.se/page.aspx?id=342" TargetMode="External"/><Relationship Id="rId139" Type="http://schemas.openxmlformats.org/officeDocument/2006/relationships/hyperlink" Target="http://www.internetmedicin.se/page.aspx?id=887" TargetMode="External"/><Relationship Id="rId290" Type="http://schemas.openxmlformats.org/officeDocument/2006/relationships/hyperlink" Target="http://www.internetmedicin.se/stat.aspx?jid=45&amp;s1=dabigatran&amp;t=s&amp;pageid=1206" TargetMode="External"/><Relationship Id="rId304" Type="http://schemas.openxmlformats.org/officeDocument/2006/relationships/hyperlink" Target="http://www.internetmedicin.se/page.aspx?id=480" TargetMode="External"/><Relationship Id="rId346" Type="http://schemas.openxmlformats.org/officeDocument/2006/relationships/hyperlink" Target="http://www.internetmedicin.se/stat.aspx?jid=45&amp;s1=Zestril&amp;t=p&amp;pageid=3077" TargetMode="External"/><Relationship Id="rId388" Type="http://schemas.openxmlformats.org/officeDocument/2006/relationships/hyperlink" Target="http://www.internetmedicin.se/stat.aspx?jid=45&amp;s1=Vi-Siblin%20S&amp;t=p&amp;pageid=884" TargetMode="External"/><Relationship Id="rId85" Type="http://schemas.openxmlformats.org/officeDocument/2006/relationships/hyperlink" Target="http://www.internetmedicin.se/stat.aspx?jid=45&amp;s1=zolpidem&amp;t=s&amp;pageid=174" TargetMode="External"/><Relationship Id="rId150" Type="http://schemas.openxmlformats.org/officeDocument/2006/relationships/hyperlink" Target="http://www.internetmedicin.se/stat.aspx?jid=45&amp;s1=Amiodaron&amp;t=s&amp;pageid=532" TargetMode="External"/><Relationship Id="rId192" Type="http://schemas.openxmlformats.org/officeDocument/2006/relationships/hyperlink" Target="http://www.internetmedicin.se/stat.aspx?jid=45&amp;s1=Livostin&amp;t=p&amp;pageid=844" TargetMode="External"/><Relationship Id="rId206" Type="http://schemas.openxmlformats.org/officeDocument/2006/relationships/hyperlink" Target="http://nervsystemet.se/nsd/structure_999" TargetMode="External"/><Relationship Id="rId413" Type="http://schemas.openxmlformats.org/officeDocument/2006/relationships/hyperlink" Target="http://www.internetmedicin.se/stat.aspx?jid=45&amp;s1=Natriumpikosulfat&amp;t=s&amp;pageid=884" TargetMode="External"/><Relationship Id="rId248" Type="http://schemas.openxmlformats.org/officeDocument/2006/relationships/hyperlink" Target="http://www.internetmedicin.se/stat.aspx?jid=45&amp;s1=Suscard&amp;t=p&amp;pageid=1085" TargetMode="External"/><Relationship Id="rId12" Type="http://schemas.openxmlformats.org/officeDocument/2006/relationships/hyperlink" Target="http://www.fass.se/LIF/substance?2&amp;userType=0&amp;substanceId=IDE4POC1U96Y7VERT1" TargetMode="External"/><Relationship Id="rId108" Type="http://schemas.openxmlformats.org/officeDocument/2006/relationships/hyperlink" Target="https://lakemedelsboken.se/atc/N05CH01" TargetMode="External"/><Relationship Id="rId315" Type="http://schemas.openxmlformats.org/officeDocument/2006/relationships/hyperlink" Target="http://www.internetmedicin.se/page.aspx?id=231" TargetMode="External"/><Relationship Id="rId357" Type="http://schemas.openxmlformats.org/officeDocument/2006/relationships/hyperlink" Target="http://www.internetmedicin.se/stat.aspx?jid=45&amp;s1=Betametason&amp;t=s&amp;pageid=5855" TargetMode="External"/><Relationship Id="rId54" Type="http://schemas.openxmlformats.org/officeDocument/2006/relationships/hyperlink" Target="http://www.internetmedicin.se/page.aspx?id=842" TargetMode="External"/><Relationship Id="rId75" Type="http://schemas.openxmlformats.org/officeDocument/2006/relationships/hyperlink" Target="http://www1.psykiatristod.se/Psykiatristod/Interna-dokument/Suicidnara-patienter/" TargetMode="External"/><Relationship Id="rId96" Type="http://schemas.openxmlformats.org/officeDocument/2006/relationships/hyperlink" Target="https://lakemedelsboken.se/atc/N05CF02" TargetMode="External"/><Relationship Id="rId140" Type="http://schemas.openxmlformats.org/officeDocument/2006/relationships/hyperlink" Target="http://www.internetmedicin.se/page.aspx?id=498" TargetMode="External"/><Relationship Id="rId161" Type="http://schemas.openxmlformats.org/officeDocument/2006/relationships/hyperlink" Target="http://www.internetmedicin.se/page.aspx?id=3120" TargetMode="External"/><Relationship Id="rId182" Type="http://schemas.openxmlformats.org/officeDocument/2006/relationships/hyperlink" Target="http://www.internetmedicin.se/stat.aspx?jid=45&amp;s1=amoxicillin&amp;t=s&amp;pageid=133" TargetMode="External"/><Relationship Id="rId217" Type="http://schemas.openxmlformats.org/officeDocument/2006/relationships/hyperlink" Target="http://www.internetmedicin.se/stat.aspx?jid=45&amp;s1=Trombyl&amp;t=p&amp;pageid=1085" TargetMode="External"/><Relationship Id="rId378" Type="http://schemas.openxmlformats.org/officeDocument/2006/relationships/hyperlink" Target="http://www.internetmedicin.se/stat.aspx?jid=45&amp;s1=Pentasa&amp;t=p&amp;pageid=1257" TargetMode="External"/><Relationship Id="rId399" Type="http://schemas.openxmlformats.org/officeDocument/2006/relationships/hyperlink" Target="http://www.internetmedicin.se/stat.aspx?jid=45&amp;s1=Makrogol&amp;t=p&amp;pageid=884" TargetMode="External"/><Relationship Id="rId403" Type="http://schemas.openxmlformats.org/officeDocument/2006/relationships/hyperlink" Target="http://www.internetmedicin.se/stat.aspx?jid=45&amp;s1=Lacrofarm&amp;t=p&amp;pageid=884" TargetMode="External"/><Relationship Id="rId6" Type="http://schemas.openxmlformats.org/officeDocument/2006/relationships/image" Target="media/image1.png"/><Relationship Id="rId238" Type="http://schemas.openxmlformats.org/officeDocument/2006/relationships/hyperlink" Target="http://www.internetmedicin.se/stat.aspx?jid=45&amp;s1=Ticagrelor&amp;t=s&amp;pageid=1085" TargetMode="External"/><Relationship Id="rId259" Type="http://schemas.openxmlformats.org/officeDocument/2006/relationships/hyperlink" Target="https://lakemedelsboken.se/atc/A12CA" TargetMode="External"/><Relationship Id="rId424" Type="http://schemas.openxmlformats.org/officeDocument/2006/relationships/hyperlink" Target="http://www.internetmedicin.se/stat.aspx?jid=45&amp;s1=metylnaltrexonbromid&amp;t=s&amp;pageid=884" TargetMode="External"/><Relationship Id="rId445" Type="http://schemas.openxmlformats.org/officeDocument/2006/relationships/image" Target="media/image13.png"/><Relationship Id="rId23" Type="http://schemas.openxmlformats.org/officeDocument/2006/relationships/hyperlink" Target="http://www1.psykiatristod.se/Psykiatristod/Psykiatriprogram/Basutredning/" TargetMode="External"/><Relationship Id="rId119" Type="http://schemas.openxmlformats.org/officeDocument/2006/relationships/hyperlink" Target="http://www.viss.nu/Handlaggning/Vardprogram/Mage-tarm/Celiaki-hos-vuxna/" TargetMode="External"/><Relationship Id="rId270" Type="http://schemas.openxmlformats.org/officeDocument/2006/relationships/hyperlink" Target="http://www.internetmedicin.se/stat.aspx?jid=45&amp;s1=Dabigatran&amp;t=s&amp;pageid=4356" TargetMode="External"/><Relationship Id="rId291" Type="http://schemas.openxmlformats.org/officeDocument/2006/relationships/hyperlink" Target="http://www.internetmedicin.se/stat.aspx?jid=45&amp;s1=Pradaxa&amp;t=p&amp;pageid=1206" TargetMode="External"/><Relationship Id="rId305" Type="http://schemas.openxmlformats.org/officeDocument/2006/relationships/hyperlink" Target="http://www.internetmedicin.se/page.aspx?id=472" TargetMode="External"/><Relationship Id="rId326" Type="http://schemas.openxmlformats.org/officeDocument/2006/relationships/hyperlink" Target="https://sv.wikipedia.org/wiki/Stridor" TargetMode="External"/><Relationship Id="rId347" Type="http://schemas.openxmlformats.org/officeDocument/2006/relationships/hyperlink" Target="http://www.internetmedicin.se/stat.aspx?jid=45&amp;s1=Captopril&amp;t=p&amp;pageid=3077" TargetMode="External"/><Relationship Id="rId44" Type="http://schemas.openxmlformats.org/officeDocument/2006/relationships/hyperlink" Target="http://www.internetmedicin.se/page.aspx?id=662" TargetMode="External"/><Relationship Id="rId65" Type="http://schemas.openxmlformats.org/officeDocument/2006/relationships/hyperlink" Target="http://www.internetmedicin.se/page.aspx?id=3104" TargetMode="External"/><Relationship Id="rId86" Type="http://schemas.openxmlformats.org/officeDocument/2006/relationships/hyperlink" Target="http://www.internetmedicin.se/stat.aspx?jid=45&amp;s1=Stilnoct&amp;t=p&amp;pageid=174" TargetMode="External"/><Relationship Id="rId130" Type="http://schemas.openxmlformats.org/officeDocument/2006/relationships/hyperlink" Target="http://www.internetmedicin.se/stat.aspx?jid=45&amp;s1=Flukloxacillin&amp;t=s&amp;pageid=5960" TargetMode="External"/><Relationship Id="rId151" Type="http://schemas.openxmlformats.org/officeDocument/2006/relationships/hyperlink" Target="http://www.internetmedicin.se/stat.aspx?jid=45&amp;s1=Cordarone&amp;t=p&amp;pageid=532" TargetMode="External"/><Relationship Id="rId368" Type="http://schemas.openxmlformats.org/officeDocument/2006/relationships/hyperlink" Target="http://www.internetmedicin.se/stat.aspx?jid=45&amp;s1=Nystatin&amp;t=p&amp;pageid=2528" TargetMode="External"/><Relationship Id="rId389" Type="http://schemas.openxmlformats.org/officeDocument/2006/relationships/hyperlink" Target="http://www.internetmedicin.se/stat.aspx?jid=45&amp;s1=Husk&amp;t=p&amp;pageid=884" TargetMode="External"/><Relationship Id="rId172" Type="http://schemas.openxmlformats.org/officeDocument/2006/relationships/hyperlink" Target="http://plus.rjl.se/infopage.jsf?childId=14723&amp;nodeId=39805" TargetMode="External"/><Relationship Id="rId193" Type="http://schemas.openxmlformats.org/officeDocument/2006/relationships/hyperlink" Target="http://www.internetmedicin.se/stat.aspx?jid=45&amp;s1=Fucithalmic&amp;t=p&amp;pageid=844" TargetMode="External"/><Relationship Id="rId207" Type="http://schemas.openxmlformats.org/officeDocument/2006/relationships/hyperlink" Target="http://nervsystemet.se/nsd/structure_1002" TargetMode="External"/><Relationship Id="rId228" Type="http://schemas.openxmlformats.org/officeDocument/2006/relationships/hyperlink" Target="http://www.internetmedicin.se/stat.aspx?jid=45&amp;s1=prasugrel&amp;t=s&amp;pageid=1085" TargetMode="External"/><Relationship Id="rId249" Type="http://schemas.openxmlformats.org/officeDocument/2006/relationships/hyperlink" Target="http://www.internetmedicin.se/stat.aspx?jid=45&amp;s1=simvastatin&amp;t=s&amp;pageid=1085" TargetMode="External"/><Relationship Id="rId414" Type="http://schemas.openxmlformats.org/officeDocument/2006/relationships/hyperlink" Target="http://www.internetmedicin.se/stat.aspx?jid=45&amp;s1=Laxoberal&amp;t=p&amp;pageid=884" TargetMode="External"/><Relationship Id="rId435" Type="http://schemas.openxmlformats.org/officeDocument/2006/relationships/hyperlink" Target="https://lakemedelsboken.se/atc/B03A" TargetMode="External"/><Relationship Id="rId13" Type="http://schemas.openxmlformats.org/officeDocument/2006/relationships/hyperlink" Target="http://www.fass.se/LIF/substance?3&amp;userType=0&amp;substanceId=IDE4POFFUAYJWVERT1" TargetMode="External"/><Relationship Id="rId109" Type="http://schemas.openxmlformats.org/officeDocument/2006/relationships/hyperlink" Target="https://lakemedelsboken.se/atc/N05CH01" TargetMode="External"/><Relationship Id="rId260" Type="http://schemas.openxmlformats.org/officeDocument/2006/relationships/hyperlink" Target="https://lakemedelsboken.se/atc/A12A-A12AA" TargetMode="External"/><Relationship Id="rId281" Type="http://schemas.openxmlformats.org/officeDocument/2006/relationships/hyperlink" Target="https://lakemedelsboken.se/atc/B01AB-B01AB01" TargetMode="External"/><Relationship Id="rId316" Type="http://schemas.openxmlformats.org/officeDocument/2006/relationships/hyperlink" Target="http://www.internetmedicin.se/page.aspx?id=230" TargetMode="External"/><Relationship Id="rId337" Type="http://schemas.openxmlformats.org/officeDocument/2006/relationships/hyperlink" Target="http://www.internetmedicin.se/page.aspx?id=133" TargetMode="External"/><Relationship Id="rId34" Type="http://schemas.openxmlformats.org/officeDocument/2006/relationships/hyperlink" Target="http://www.internetmedicin.se/page.aspx?id=1351" TargetMode="External"/><Relationship Id="rId55" Type="http://schemas.openxmlformats.org/officeDocument/2006/relationships/hyperlink" Target="http://www.internetmedicin.se/page.aspx?id=2659" TargetMode="External"/><Relationship Id="rId76" Type="http://schemas.openxmlformats.org/officeDocument/2006/relationships/hyperlink" Target="http://www1.psykiatristod.se/Psykiatristod/Interna-dokument/Suicidnara-patienter/" TargetMode="External"/><Relationship Id="rId97" Type="http://schemas.openxmlformats.org/officeDocument/2006/relationships/hyperlink" Target="https://lakemedelsboken.se/atc/N05CF02" TargetMode="External"/><Relationship Id="rId120" Type="http://schemas.openxmlformats.org/officeDocument/2006/relationships/hyperlink" Target="http://www.viss.nu/Handlaggning/Vardprogram/Sex-och-samlevnad/Hiv-infektion/" TargetMode="External"/><Relationship Id="rId141" Type="http://schemas.openxmlformats.org/officeDocument/2006/relationships/hyperlink" Target="http://www.internetmedicin.se/stat.aspx?jid=45&amp;s1=diazepam&amp;t=s&amp;pageid=229" TargetMode="External"/><Relationship Id="rId358" Type="http://schemas.openxmlformats.org/officeDocument/2006/relationships/hyperlink" Target="http://www.internetmedicin.se/stat.aspx?jid=45&amp;s1=Betapred&amp;t=p&amp;pageid=5855" TargetMode="External"/><Relationship Id="rId379" Type="http://schemas.openxmlformats.org/officeDocument/2006/relationships/hyperlink" Target="http://www.internetmedicin.se/stat.aspx?jid=45&amp;s1=prednisolon&amp;t=s&amp;pageid=1257" TargetMode="External"/><Relationship Id="rId7" Type="http://schemas.openxmlformats.org/officeDocument/2006/relationships/hyperlink" Target="http://www1.psykiatristod.se/Global/Bilagor/Audit-C_version3.pdf" TargetMode="External"/><Relationship Id="rId162" Type="http://schemas.openxmlformats.org/officeDocument/2006/relationships/hyperlink" Target="https://lakemedelsboken.se/atc/C01CA03" TargetMode="External"/><Relationship Id="rId183" Type="http://schemas.openxmlformats.org/officeDocument/2006/relationships/hyperlink" Target="http://www.internetmedicin.se/stat.aspx?jid=45&amp;s1=Amimox&amp;t=p&amp;pageid=133" TargetMode="External"/><Relationship Id="rId218" Type="http://schemas.openxmlformats.org/officeDocument/2006/relationships/hyperlink" Target="http://www.internetmedicin.se/stat.aspx?jid=45&amp;s1=furosemid&amp;t=s&amp;pageid=1085" TargetMode="External"/><Relationship Id="rId239" Type="http://schemas.openxmlformats.org/officeDocument/2006/relationships/hyperlink" Target="http://www.internetmedicin.se/stat.aspx?jid=45&amp;s1=Brilique&amp;t=p&amp;pageid=1085" TargetMode="External"/><Relationship Id="rId390" Type="http://schemas.openxmlformats.org/officeDocument/2006/relationships/hyperlink" Target="http://www.internetmedicin.se/stat.aspx?jid=45&amp;s1=Sterkuliagummi&amp;t=s&amp;pageid=884" TargetMode="External"/><Relationship Id="rId404" Type="http://schemas.openxmlformats.org/officeDocument/2006/relationships/hyperlink" Target="http://www.internetmedicin.se/stat.aspx?jid=45&amp;s1=Laxido&amp;t=p&amp;pageid=884" TargetMode="External"/><Relationship Id="rId425" Type="http://schemas.openxmlformats.org/officeDocument/2006/relationships/hyperlink" Target="http://www.internetmedicin.se/stat.aspx?jid=45&amp;s1=Relistor&amp;t=p&amp;pageid=884" TargetMode="External"/><Relationship Id="rId446" Type="http://schemas.openxmlformats.org/officeDocument/2006/relationships/image" Target="media/image14.png"/><Relationship Id="rId250" Type="http://schemas.openxmlformats.org/officeDocument/2006/relationships/hyperlink" Target="http://www.internetmedicin.se/stat.aspx?jid=45&amp;s1=Zocord&amp;t=p&amp;pageid=1085" TargetMode="External"/><Relationship Id="rId271" Type="http://schemas.openxmlformats.org/officeDocument/2006/relationships/hyperlink" Target="http://www.internetmedicin.se/stat.aspx?jid=45&amp;s1=Pradaxa&amp;t=p&amp;pageid=4356" TargetMode="External"/><Relationship Id="rId292" Type="http://schemas.openxmlformats.org/officeDocument/2006/relationships/hyperlink" Target="http://www.internetmedicin.se/stat.aspx?jid=45&amp;s1=edoxaban&amp;t=s&amp;pageid=1206" TargetMode="External"/><Relationship Id="rId306" Type="http://schemas.openxmlformats.org/officeDocument/2006/relationships/hyperlink" Target="http://www.internetmedicin.se/page.aspx?id=827" TargetMode="External"/><Relationship Id="rId24" Type="http://schemas.openxmlformats.org/officeDocument/2006/relationships/image" Target="media/image2.png"/><Relationship Id="rId45" Type="http://schemas.openxmlformats.org/officeDocument/2006/relationships/hyperlink" Target="http://www.internetmedicin.se/page.aspx?id=793" TargetMode="External"/><Relationship Id="rId66" Type="http://schemas.openxmlformats.org/officeDocument/2006/relationships/hyperlink" Target="http://www1.psykiatristod.se/Psykiatristod/Interna-dokument/Suicidnara-patienter/" TargetMode="External"/><Relationship Id="rId87" Type="http://schemas.openxmlformats.org/officeDocument/2006/relationships/hyperlink" Target="http://www.internetmedicin.se/stat.aspx?jid=45&amp;s1=propiomazin&amp;t=s&amp;pageid=174" TargetMode="External"/><Relationship Id="rId110" Type="http://schemas.openxmlformats.org/officeDocument/2006/relationships/hyperlink" Target="https://lakemedelsboken.se/atc/N05CH01" TargetMode="External"/><Relationship Id="rId131" Type="http://schemas.openxmlformats.org/officeDocument/2006/relationships/hyperlink" Target="http://www.internetmedicin.se/stat.aspx?jid=45&amp;s1=Heracillin&amp;t=p&amp;pageid=5960" TargetMode="External"/><Relationship Id="rId327" Type="http://schemas.openxmlformats.org/officeDocument/2006/relationships/hyperlink" Target="http://www.internetmedicin.se/page.aspx?id=707" TargetMode="External"/><Relationship Id="rId348" Type="http://schemas.openxmlformats.org/officeDocument/2006/relationships/hyperlink" Target="http://www.internetmedicin.se/page.aspx?id=725" TargetMode="External"/><Relationship Id="rId369" Type="http://schemas.openxmlformats.org/officeDocument/2006/relationships/hyperlink" Target="http://www.internetmedicin.se/stat.aspx?jid=45&amp;s1=Nystimex&amp;t=p&amp;pageid=2528" TargetMode="External"/><Relationship Id="rId152" Type="http://schemas.openxmlformats.org/officeDocument/2006/relationships/hyperlink" Target="http://www.internetmedicin.se/stat.aspx?jid=45&amp;s1=Cisplatin&amp;t=s&amp;pageid=532" TargetMode="External"/><Relationship Id="rId173" Type="http://schemas.openxmlformats.org/officeDocument/2006/relationships/hyperlink" Target="http://plus.rjl.se/infopage.jsf?childId=14722&amp;nodeId=39805" TargetMode="External"/><Relationship Id="rId194" Type="http://schemas.openxmlformats.org/officeDocument/2006/relationships/hyperlink" Target="http://www.internetmedicin.se/stat.aspx?jid=45&amp;s1=Kloramfenikol&amp;t=p&amp;pageid=844" TargetMode="External"/><Relationship Id="rId208" Type="http://schemas.openxmlformats.org/officeDocument/2006/relationships/hyperlink" Target="http://nervsystemet.se/nsd/structure_1003" TargetMode="External"/><Relationship Id="rId229" Type="http://schemas.openxmlformats.org/officeDocument/2006/relationships/hyperlink" Target="http://www.internetmedicin.se/stat.aspx?jid=45&amp;s1=Effient&amp;t=p&amp;pageid=1085" TargetMode="External"/><Relationship Id="rId380" Type="http://schemas.openxmlformats.org/officeDocument/2006/relationships/hyperlink" Target="http://www.internetmedicin.se/stat.aspx?jid=45&amp;s1=%20budesonid&amp;t=s&amp;pageid=1257" TargetMode="External"/><Relationship Id="rId415" Type="http://schemas.openxmlformats.org/officeDocument/2006/relationships/hyperlink" Target="http://www.internetmedicin.se/stat.aspx?jid=45&amp;s1=Cilaxoral&amp;t=p&amp;pageid=884" TargetMode="External"/><Relationship Id="rId436" Type="http://schemas.openxmlformats.org/officeDocument/2006/relationships/hyperlink" Target="https://lakemedelsboken.se/atc/B02AB02" TargetMode="External"/><Relationship Id="rId240" Type="http://schemas.openxmlformats.org/officeDocument/2006/relationships/hyperlink" Target="http://www.internetmedicin.se/stat.aspx?jid=45&amp;s1=Klopidogrel&amp;t=s&amp;pageid=1085" TargetMode="External"/><Relationship Id="rId261" Type="http://schemas.openxmlformats.org/officeDocument/2006/relationships/hyperlink" Target="https://lakemedelsboken.se/atc/C01EB10" TargetMode="External"/><Relationship Id="rId14" Type="http://schemas.openxmlformats.org/officeDocument/2006/relationships/hyperlink" Target="http://www.fass.se/LIF/substance?4&amp;userType=0&amp;substanceId=IDE4POELUAB14VERT1" TargetMode="External"/><Relationship Id="rId35" Type="http://schemas.openxmlformats.org/officeDocument/2006/relationships/hyperlink" Target="http://www.internetmedicin.se/page.aspx?id=165" TargetMode="External"/><Relationship Id="rId56" Type="http://schemas.openxmlformats.org/officeDocument/2006/relationships/hyperlink" Target="http://www.internetmedicin.se/page.aspx?id=1274" TargetMode="External"/><Relationship Id="rId77" Type="http://schemas.openxmlformats.org/officeDocument/2006/relationships/hyperlink" Target="http://www1.psykiatristod.se/Psykiatristod/Interna-dokument/Suicidnara-patienter/" TargetMode="External"/><Relationship Id="rId100" Type="http://schemas.openxmlformats.org/officeDocument/2006/relationships/hyperlink" Target="https://lakemedelsboken.se/atc/N05CM06" TargetMode="External"/><Relationship Id="rId282" Type="http://schemas.openxmlformats.org/officeDocument/2006/relationships/hyperlink" Target="https://lakemedelsboken.se/atc/B01AC06-N02BA01" TargetMode="External"/><Relationship Id="rId317" Type="http://schemas.openxmlformats.org/officeDocument/2006/relationships/hyperlink" Target="http://www.internetmedicin.se/page.aspx?id=199" TargetMode="External"/><Relationship Id="rId338" Type="http://schemas.openxmlformats.org/officeDocument/2006/relationships/hyperlink" Target="http://www.internetmedicin.se/page.aspx?id=231" TargetMode="External"/><Relationship Id="rId359" Type="http://schemas.openxmlformats.org/officeDocument/2006/relationships/hyperlink" Target="http://www.internetmedicin.se/stat.aspx?jid=45&amp;s1=hydrokortison&amp;t=s&amp;pageid=5855" TargetMode="External"/><Relationship Id="rId8" Type="http://schemas.openxmlformats.org/officeDocument/2006/relationships/hyperlink" Target="http://www1.psykiatristod.se/Global/Bilagor/CAGE.pdf" TargetMode="External"/><Relationship Id="rId98" Type="http://schemas.openxmlformats.org/officeDocument/2006/relationships/hyperlink" Target="https://lakemedelsboken.se/atc/N05CM06" TargetMode="External"/><Relationship Id="rId121" Type="http://schemas.openxmlformats.org/officeDocument/2006/relationships/hyperlink" Target="http://www.viss.nu/Handlaggning/Vardprogram/Infektion/Hepatit-B/" TargetMode="External"/><Relationship Id="rId142" Type="http://schemas.openxmlformats.org/officeDocument/2006/relationships/hyperlink" Target="http://www.internetmedicin.se/stat.aspx?jid=45&amp;s1=Stesolid%20novum&amp;t=p&amp;pageid=229" TargetMode="External"/><Relationship Id="rId163" Type="http://schemas.openxmlformats.org/officeDocument/2006/relationships/image" Target="media/image4.png"/><Relationship Id="rId184" Type="http://schemas.openxmlformats.org/officeDocument/2006/relationships/hyperlink" Target="http://www.internetmedicin.se/stat.aspx?jid=45&amp;s1=amoxicillin&amp;t=s&amp;pageid=133" TargetMode="External"/><Relationship Id="rId219" Type="http://schemas.openxmlformats.org/officeDocument/2006/relationships/hyperlink" Target="http://www.internetmedicin.se/stat.aspx?jid=45&amp;s1=Seloken&amp;t=p&amp;pageid=1085" TargetMode="External"/><Relationship Id="rId370" Type="http://schemas.openxmlformats.org/officeDocument/2006/relationships/hyperlink" Target="http://www.internetmedicin.se/stat.aspx?jid=45&amp;s1=Flukonazol&amp;t=s&amp;pageid=2528" TargetMode="External"/><Relationship Id="rId391" Type="http://schemas.openxmlformats.org/officeDocument/2006/relationships/hyperlink" Target="http://www.internetmedicin.se/stat.aspx?jid=45&amp;s1=Inolaxol&amp;t=p&amp;pageid=884" TargetMode="External"/><Relationship Id="rId405" Type="http://schemas.openxmlformats.org/officeDocument/2006/relationships/hyperlink" Target="http://www.internetmedicin.se/stat.aspx?jid=45&amp;s1=Movicol&amp;t=p&amp;pageid=884" TargetMode="External"/><Relationship Id="rId426" Type="http://schemas.openxmlformats.org/officeDocument/2006/relationships/hyperlink" Target="https://lakemedelsboken.se/atc/B05AA01" TargetMode="External"/><Relationship Id="rId447" Type="http://schemas.openxmlformats.org/officeDocument/2006/relationships/fontTable" Target="fontTable.xml"/><Relationship Id="rId230" Type="http://schemas.openxmlformats.org/officeDocument/2006/relationships/hyperlink" Target="http://www.internetmedicin.se/stat.aspx?jid=45&amp;s1=furosemid&amp;t=s&amp;pageid=1085" TargetMode="External"/><Relationship Id="rId251" Type="http://schemas.openxmlformats.org/officeDocument/2006/relationships/hyperlink" Target="http://www.internetmedicin.se/stat.aspx?jid=45&amp;s1=atorvastatin&amp;t=s&amp;pageid=1085" TargetMode="External"/><Relationship Id="rId25" Type="http://schemas.openxmlformats.org/officeDocument/2006/relationships/hyperlink" Target="http://www.viss.nu/Global/Bilagor/Demensutredning_anhorigintervju.pdf" TargetMode="External"/><Relationship Id="rId46" Type="http://schemas.openxmlformats.org/officeDocument/2006/relationships/hyperlink" Target="http://www.internetmedicin.se/page.aspx?id=342" TargetMode="External"/><Relationship Id="rId67" Type="http://schemas.openxmlformats.org/officeDocument/2006/relationships/hyperlink" Target="http://www1.psykiatristod.se/Psykiatristod/Interna-dokument/Suicidnara-patienter/" TargetMode="External"/><Relationship Id="rId272" Type="http://schemas.openxmlformats.org/officeDocument/2006/relationships/hyperlink" Target="http://www.internetmedicin.se/stat.aspx?jid=45&amp;s1=Rivaroxaban&amp;t=s&amp;pageid=4356" TargetMode="External"/><Relationship Id="rId293" Type="http://schemas.openxmlformats.org/officeDocument/2006/relationships/hyperlink" Target="http://www.internetmedicin.se/stat.aspx?jid=45&amp;s1=Lixiana&amp;t=p&amp;pageid=1206" TargetMode="External"/><Relationship Id="rId307" Type="http://schemas.openxmlformats.org/officeDocument/2006/relationships/hyperlink" Target="http://www.internetmedicin.se/page.aspx?id=3120" TargetMode="External"/><Relationship Id="rId328" Type="http://schemas.openxmlformats.org/officeDocument/2006/relationships/hyperlink" Target="http://www.internetmedicin.se/page.aspx?id=464" TargetMode="External"/><Relationship Id="rId349" Type="http://schemas.openxmlformats.org/officeDocument/2006/relationships/hyperlink" Target="http://www.internetmedicin.se/page.aspx?id=3123" TargetMode="External"/><Relationship Id="rId88" Type="http://schemas.openxmlformats.org/officeDocument/2006/relationships/hyperlink" Target="http://www.internetmedicin.se/stat.aspx?jid=45&amp;s1=Propavan&amp;t=p&amp;pageid=174" TargetMode="External"/><Relationship Id="rId111" Type="http://schemas.openxmlformats.org/officeDocument/2006/relationships/hyperlink" Target="https://lakemedelsboken.se/atc/N05CH01" TargetMode="External"/><Relationship Id="rId132" Type="http://schemas.openxmlformats.org/officeDocument/2006/relationships/hyperlink" Target="http://www.internetmedicin.se/stat.aspx?jid=45&amp;s1=K%C3%A5vepenin&amp;t=s&amp;pageid=5960" TargetMode="External"/><Relationship Id="rId153" Type="http://schemas.openxmlformats.org/officeDocument/2006/relationships/hyperlink" Target="http://www.internetmedicin.se/stat.aspx?jid=45&amp;s1=Metronidazol&amp;t=s&amp;pageid=532" TargetMode="External"/><Relationship Id="rId174" Type="http://schemas.openxmlformats.org/officeDocument/2006/relationships/hyperlink" Target="http://plus.rjl.se/infopage.jsf?childId=14722&amp;nodeId=39805" TargetMode="External"/><Relationship Id="rId195" Type="http://schemas.openxmlformats.org/officeDocument/2006/relationships/hyperlink" Target="http://www.internetmedicin.se/stat.aspx?jid=45&amp;s1=Chloromycetin&amp;t=p&amp;pageid=844" TargetMode="External"/><Relationship Id="rId209" Type="http://schemas.openxmlformats.org/officeDocument/2006/relationships/hyperlink" Target="http://nervsystemet.se/nsd/structure_1004" TargetMode="External"/><Relationship Id="rId360" Type="http://schemas.openxmlformats.org/officeDocument/2006/relationships/hyperlink" Target="http://www.internetmedicin.se/stat.aspx?jid=45&amp;s1=Solucortef&amp;t=p&amp;pageid=5855" TargetMode="External"/><Relationship Id="rId381" Type="http://schemas.openxmlformats.org/officeDocument/2006/relationships/hyperlink" Target="http://www.internetmedicin.se/stat.aspx?jid=45&amp;s1=Clopidogrel&amp;t=s&amp;pageid=5406" TargetMode="External"/><Relationship Id="rId416" Type="http://schemas.openxmlformats.org/officeDocument/2006/relationships/hyperlink" Target="http://www.internetmedicin.se/stat.aspx?jid=45&amp;s1=Bisakodyl&amp;t=s&amp;pageid=884" TargetMode="External"/><Relationship Id="rId220" Type="http://schemas.openxmlformats.org/officeDocument/2006/relationships/hyperlink" Target="http://www.internetmedicin.se/stat.aspx?jid=45&amp;s1=Tenecteplas&amp;t=s&amp;pageid=1085" TargetMode="External"/><Relationship Id="rId241" Type="http://schemas.openxmlformats.org/officeDocument/2006/relationships/hyperlink" Target="http://www.internetmedicin.se/stat.aspx?jid=45&amp;s1=Plavix&amp;t=p&amp;pageid=1085" TargetMode="External"/><Relationship Id="rId437" Type="http://schemas.openxmlformats.org/officeDocument/2006/relationships/hyperlink" Target="https://lakemedelsboken.se/atc/B02AB02" TargetMode="External"/><Relationship Id="rId15" Type="http://schemas.openxmlformats.org/officeDocument/2006/relationships/hyperlink" Target="http://www.fass.se/LIF/substance?userType=0&amp;substanceId=IDE4POF4UAPUNVERT1" TargetMode="External"/><Relationship Id="rId36" Type="http://schemas.openxmlformats.org/officeDocument/2006/relationships/hyperlink" Target="http://www.internetmedicin.se/page.aspx?id=1085" TargetMode="External"/><Relationship Id="rId57" Type="http://schemas.openxmlformats.org/officeDocument/2006/relationships/hyperlink" Target="http://www.internetmedicin.se/page.aspx?id=579" TargetMode="External"/><Relationship Id="rId262" Type="http://schemas.openxmlformats.org/officeDocument/2006/relationships/hyperlink" Target="http://www.internetmedicin.se/stat.aspx?jid=45&amp;s1=warfarin&amp;t=s&amp;pageid=315" TargetMode="External"/><Relationship Id="rId283" Type="http://schemas.openxmlformats.org/officeDocument/2006/relationships/hyperlink" Target="https://lakemedelsboken.se/atc/B01AC04" TargetMode="External"/><Relationship Id="rId318" Type="http://schemas.openxmlformats.org/officeDocument/2006/relationships/hyperlink" Target="http://www.internetmedicin.se/page.aspx?id=618" TargetMode="External"/><Relationship Id="rId339" Type="http://schemas.openxmlformats.org/officeDocument/2006/relationships/hyperlink" Target="http://www.internetmedicin.se/page.aspx?id=230" TargetMode="External"/><Relationship Id="rId78" Type="http://schemas.openxmlformats.org/officeDocument/2006/relationships/hyperlink" Target="http://www1.psykiatristod.se/Psykiatristod/Interna-dokument/Suicidnara-patienter/" TargetMode="External"/><Relationship Id="rId99" Type="http://schemas.openxmlformats.org/officeDocument/2006/relationships/hyperlink" Target="https://lakemedelsboken.se/atc/N05CM06" TargetMode="External"/><Relationship Id="rId101" Type="http://schemas.openxmlformats.org/officeDocument/2006/relationships/hyperlink" Target="https://lakemedelsboken.se/atc/R06AD01" TargetMode="External"/><Relationship Id="rId122" Type="http://schemas.openxmlformats.org/officeDocument/2006/relationships/hyperlink" Target="http://www.viss.nu/Handlaggning/Vardprogram/Infektion/Hepatit-C/" TargetMode="External"/><Relationship Id="rId143" Type="http://schemas.openxmlformats.org/officeDocument/2006/relationships/hyperlink" Target="http://www.internetmedicin.se/stat.aspx?jid=45&amp;s1=diazepam&amp;t=s&amp;pageid=229" TargetMode="External"/><Relationship Id="rId164" Type="http://schemas.openxmlformats.org/officeDocument/2006/relationships/hyperlink" Target="http://plus.rjl.se/infopage.jsf?childId=14718&amp;nodeId=39805" TargetMode="External"/><Relationship Id="rId185" Type="http://schemas.openxmlformats.org/officeDocument/2006/relationships/hyperlink" Target="http://www.internetmedicin.se/stat.aspx?jid=45&amp;s1=klavulansyra&amp;t=s&amp;pageid=133" TargetMode="External"/><Relationship Id="rId350" Type="http://schemas.openxmlformats.org/officeDocument/2006/relationships/hyperlink" Target="http://www.internetmedicin.se/page.aspx?id=1498" TargetMode="External"/><Relationship Id="rId371" Type="http://schemas.openxmlformats.org/officeDocument/2006/relationships/hyperlink" Target="http://www.internetmedicin.se/stat.aspx?jid=45&amp;s1=Diflucan&amp;t=p&amp;pageid=2528" TargetMode="External"/><Relationship Id="rId406" Type="http://schemas.openxmlformats.org/officeDocument/2006/relationships/hyperlink" Target="http://www.internetmedicin.se/stat.aspx?jid=45&amp;s1=Moxalole&amp;t=p&amp;pageid=884" TargetMode="External"/><Relationship Id="rId9" Type="http://schemas.openxmlformats.org/officeDocument/2006/relationships/hyperlink" Target="http://www.socialstyrelsen.se/missbrukochberoende/asi-intervjun" TargetMode="External"/><Relationship Id="rId210" Type="http://schemas.openxmlformats.org/officeDocument/2006/relationships/hyperlink" Target="http://nervsystemet.se/nsd/structure_167" TargetMode="External"/><Relationship Id="rId392" Type="http://schemas.openxmlformats.org/officeDocument/2006/relationships/hyperlink" Target="http://www.internetmedicin.se/stat.aspx?jid=45&amp;s1=Ispaghula&amp;t=s&amp;pageid=884" TargetMode="External"/><Relationship Id="rId427" Type="http://schemas.openxmlformats.org/officeDocument/2006/relationships/hyperlink" Target="https://lakemedelsboken.se/atc/B02AB02" TargetMode="External"/><Relationship Id="rId448" Type="http://schemas.openxmlformats.org/officeDocument/2006/relationships/theme" Target="theme/theme1.xml"/><Relationship Id="rId26" Type="http://schemas.openxmlformats.org/officeDocument/2006/relationships/hyperlink" Target="http://www.viss.nu/Global/Bilagor/instrukt_anhorigintervju_demens.pdf" TargetMode="External"/><Relationship Id="rId231" Type="http://schemas.openxmlformats.org/officeDocument/2006/relationships/hyperlink" Target="http://www.internetmedicin.se/stat.aspx?jid=45&amp;s1=metoprolol&amp;t=s&amp;pageid=1085" TargetMode="External"/><Relationship Id="rId252" Type="http://schemas.openxmlformats.org/officeDocument/2006/relationships/hyperlink" Target="http://www.internetmedicin.se/stat.aspx?jid=45&amp;s1=Lipitor&amp;t=p&amp;pageid=1085" TargetMode="External"/><Relationship Id="rId273" Type="http://schemas.openxmlformats.org/officeDocument/2006/relationships/hyperlink" Target="http://www.internetmedicin.se/stat.aspx?jid=45&amp;s1=Xarelto&amp;t=p&amp;pageid=4356" TargetMode="External"/><Relationship Id="rId294" Type="http://schemas.openxmlformats.org/officeDocument/2006/relationships/hyperlink" Target="http://www.internetmedicin.se/stat.aspx?jid=45&amp;s1=Rivaroxaban&amp;t=s&amp;pageid=1206" TargetMode="External"/><Relationship Id="rId308" Type="http://schemas.openxmlformats.org/officeDocument/2006/relationships/hyperlink" Target="http://www.internetmedicin.se/page.aspx?id=726" TargetMode="External"/><Relationship Id="rId329" Type="http://schemas.openxmlformats.org/officeDocument/2006/relationships/hyperlink" Target="http://www.internetmedicin.se/page.aspx?id=181" TargetMode="External"/><Relationship Id="rId47" Type="http://schemas.openxmlformats.org/officeDocument/2006/relationships/hyperlink" Target="http://www.internetmedicin.se/page.aspx?id=662" TargetMode="External"/><Relationship Id="rId68" Type="http://schemas.openxmlformats.org/officeDocument/2006/relationships/hyperlink" Target="http://www1.psykiatristod.se/Psykiatristod/Interna-dokument/Suicidnara-patienter/" TargetMode="External"/><Relationship Id="rId89" Type="http://schemas.openxmlformats.org/officeDocument/2006/relationships/hyperlink" Target="http://www.internetmedicin.se/stat.aspx?jid=45&amp;s1=alimemazin&amp;t=s&amp;pageid=174" TargetMode="External"/><Relationship Id="rId112" Type="http://schemas.openxmlformats.org/officeDocument/2006/relationships/hyperlink" Target="https://lakemedelsboken.se/atc/N05CH01" TargetMode="External"/><Relationship Id="rId133" Type="http://schemas.openxmlformats.org/officeDocument/2006/relationships/hyperlink" Target="http://www.internetmedicin.se/page.aspx?id=251" TargetMode="External"/><Relationship Id="rId154" Type="http://schemas.openxmlformats.org/officeDocument/2006/relationships/hyperlink" Target="http://www.internetmedicin.se/stat.aspx?jid=45&amp;s1=Flagyl&amp;t=p&amp;pageid=532" TargetMode="External"/><Relationship Id="rId175" Type="http://schemas.openxmlformats.org/officeDocument/2006/relationships/hyperlink" Target="http://plus.rjl.se/infopage.jsf?childId=14722&amp;nodeId=39805" TargetMode="External"/><Relationship Id="rId340" Type="http://schemas.openxmlformats.org/officeDocument/2006/relationships/hyperlink" Target="http://www.internetmedicin.se/page.aspx?id=103" TargetMode="External"/><Relationship Id="rId361" Type="http://schemas.openxmlformats.org/officeDocument/2006/relationships/hyperlink" Target="http://www.internetmedicin.se/stat.aspx?jid=45&amp;s1=salbutamol&amp;t=s&amp;pageid=5855" TargetMode="External"/><Relationship Id="rId196" Type="http://schemas.openxmlformats.org/officeDocument/2006/relationships/hyperlink" Target="http://www.internetmedicin.se/stat.aspx?jid=45&amp;s1=Oxibuprocain&amp;t=p&amp;pageid=844" TargetMode="External"/><Relationship Id="rId200" Type="http://schemas.openxmlformats.org/officeDocument/2006/relationships/hyperlink" Target="http://www.internetmedicin.se/stat.aspx?jid=45&amp;s1=Ventoline&amp;t=p&amp;pageid=844" TargetMode="External"/><Relationship Id="rId382" Type="http://schemas.openxmlformats.org/officeDocument/2006/relationships/hyperlink" Target="http://www.internetmedicin.se/stat.aspx?jid=45&amp;s1=Waran&amp;t=p&amp;pageid=5406" TargetMode="External"/><Relationship Id="rId417" Type="http://schemas.openxmlformats.org/officeDocument/2006/relationships/hyperlink" Target="http://www.internetmedicin.se/stat.aspx?jid=45&amp;s1=Toilax&amp;t=p&amp;pageid=884" TargetMode="External"/><Relationship Id="rId438" Type="http://schemas.openxmlformats.org/officeDocument/2006/relationships/hyperlink" Target="https://lakemedelsboken.se/atc/N02BE01" TargetMode="External"/><Relationship Id="rId16" Type="http://schemas.openxmlformats.org/officeDocument/2006/relationships/hyperlink" Target="http://www1.psykiatristod.se/Psykiatristod/Psykiatriprogram/Basutredning/" TargetMode="External"/><Relationship Id="rId221" Type="http://schemas.openxmlformats.org/officeDocument/2006/relationships/hyperlink" Target="http://www.internetmedicin.se/stat.aspx?jid=45&amp;s1=Metalyse&amp;t=p&amp;pageid=1085" TargetMode="External"/><Relationship Id="rId242" Type="http://schemas.openxmlformats.org/officeDocument/2006/relationships/hyperlink" Target="http://www.internetmedicin.se/stat.aspx?jid=45&amp;s1=Prasugrel&amp;t=s&amp;pageid=1085" TargetMode="External"/><Relationship Id="rId263" Type="http://schemas.openxmlformats.org/officeDocument/2006/relationships/hyperlink" Target="http://www.internetmedicin.se/stat.aspx?jid=45&amp;s1=Waran&amp;t=p&amp;pageid=315" TargetMode="External"/><Relationship Id="rId284" Type="http://schemas.openxmlformats.org/officeDocument/2006/relationships/hyperlink" Target="https://lakemedelsboken.se/atc/B02AA02" TargetMode="External"/><Relationship Id="rId319" Type="http://schemas.openxmlformats.org/officeDocument/2006/relationships/hyperlink" Target="http://www.internetmedicin.se/page.aspx?id=1902" TargetMode="External"/><Relationship Id="rId37" Type="http://schemas.openxmlformats.org/officeDocument/2006/relationships/hyperlink" Target="http://www.internetmedicin.se/page.aspx?id=199" TargetMode="External"/><Relationship Id="rId58" Type="http://schemas.openxmlformats.org/officeDocument/2006/relationships/hyperlink" Target="http://www.internetmedicin.se/page.aspx?id=323" TargetMode="External"/><Relationship Id="rId79" Type="http://schemas.openxmlformats.org/officeDocument/2006/relationships/image" Target="media/image3.png"/><Relationship Id="rId102" Type="http://schemas.openxmlformats.org/officeDocument/2006/relationships/hyperlink" Target="https://lakemedelsboken.se/atc/R06AD01" TargetMode="External"/><Relationship Id="rId123" Type="http://schemas.openxmlformats.org/officeDocument/2006/relationships/hyperlink" Target="http://www.viss.nu/Handlaggning/Vardprogram/Infektion/Borrelia/" TargetMode="External"/><Relationship Id="rId144" Type="http://schemas.openxmlformats.org/officeDocument/2006/relationships/hyperlink" Target="http://www.internetmedicin.se/stat.aspx?jid=45&amp;s1=Stesolid%20novum&amp;t=p&amp;pageid=229" TargetMode="External"/><Relationship Id="rId330" Type="http://schemas.openxmlformats.org/officeDocument/2006/relationships/hyperlink" Target="http://www.internetmedicin.se/page.aspx?id=3083" TargetMode="External"/><Relationship Id="rId90" Type="http://schemas.openxmlformats.org/officeDocument/2006/relationships/hyperlink" Target="http://www.internetmedicin.se/stat.aspx?jid=45&amp;s1=Theralen&amp;t=p&amp;pageid=174" TargetMode="External"/><Relationship Id="rId165" Type="http://schemas.openxmlformats.org/officeDocument/2006/relationships/hyperlink" Target="http://plus.rjl.se/infopage_preview.jsf?nodeId=42805&amp;childId=19751" TargetMode="External"/><Relationship Id="rId186" Type="http://schemas.openxmlformats.org/officeDocument/2006/relationships/hyperlink" Target="http://www.internetmedicin.se/stat.aspx?jid=45&amp;s1=Spektramox&amp;t=p&amp;pageid=133" TargetMode="External"/><Relationship Id="rId351" Type="http://schemas.openxmlformats.org/officeDocument/2006/relationships/hyperlink" Target="http://ars.els-cdn.com/content/image/1-s2.0-S0954611106002356-gr1.jpg" TargetMode="External"/><Relationship Id="rId372" Type="http://schemas.openxmlformats.org/officeDocument/2006/relationships/hyperlink" Target="http://www.internetmedicin.se/stat.aspx?jid=45&amp;s1=Flukonazol&amp;t=p&amp;pageid=2528" TargetMode="External"/><Relationship Id="rId393" Type="http://schemas.openxmlformats.org/officeDocument/2006/relationships/hyperlink" Target="http://www.internetmedicin.se/stat.aspx?jid=45&amp;s1=Agiolax&amp;t=p&amp;pageid=884" TargetMode="External"/><Relationship Id="rId407" Type="http://schemas.openxmlformats.org/officeDocument/2006/relationships/hyperlink" Target="http://www.internetmedicin.se/stat.aspx?jid=45&amp;s1=Omnicol&amp;t=p&amp;pageid=884" TargetMode="External"/><Relationship Id="rId428" Type="http://schemas.openxmlformats.org/officeDocument/2006/relationships/hyperlink" Target="https://lakemedelsboken.se/kapitel/mage-tarm/leversjukdomar.html" TargetMode="External"/><Relationship Id="rId211" Type="http://schemas.openxmlformats.org/officeDocument/2006/relationships/hyperlink" Target="http://nervsystemet.se/nsd/structure_168" TargetMode="External"/><Relationship Id="rId232" Type="http://schemas.openxmlformats.org/officeDocument/2006/relationships/hyperlink" Target="http://www.internetmedicin.se/stat.aspx?jid=45&amp;s1=Seloken&amp;t=p&amp;pageid=1085" TargetMode="External"/><Relationship Id="rId253" Type="http://schemas.openxmlformats.org/officeDocument/2006/relationships/hyperlink" Target="http://www.internetmedicin.se/stat.aspx?jid=45&amp;s1=Waran&amp;t=p&amp;pageid=1085" TargetMode="External"/><Relationship Id="rId274" Type="http://schemas.openxmlformats.org/officeDocument/2006/relationships/hyperlink" Target="http://www.internetmedicin.se/stat.aspx?jid=45&amp;s1=Apixaban&amp;t=s&amp;pageid=4356" TargetMode="External"/><Relationship Id="rId295" Type="http://schemas.openxmlformats.org/officeDocument/2006/relationships/hyperlink" Target="http://www.internetmedicin.se/stat.aspx?jid=45&amp;s1=Xarelto&amp;t=p&amp;pageid=1206" TargetMode="External"/><Relationship Id="rId309" Type="http://schemas.openxmlformats.org/officeDocument/2006/relationships/hyperlink" Target="http://www.internetmedicin.se/page.aspx?id=2802" TargetMode="External"/><Relationship Id="rId27" Type="http://schemas.openxmlformats.org/officeDocument/2006/relationships/hyperlink" Target="http://www.viss.nu/Handlaggning/Vardprogram/Njurar-urogenital/Cystit/" TargetMode="External"/><Relationship Id="rId48" Type="http://schemas.openxmlformats.org/officeDocument/2006/relationships/hyperlink" Target="http://www.internetmedicin.se/page.aspx?id=160" TargetMode="External"/><Relationship Id="rId69" Type="http://schemas.openxmlformats.org/officeDocument/2006/relationships/hyperlink" Target="http://www1.psykiatristod.se/Psykiatristod/Interna-dokument/Suicidnara-patienter/" TargetMode="External"/><Relationship Id="rId113" Type="http://schemas.openxmlformats.org/officeDocument/2006/relationships/hyperlink" Target="https://lakemedelsboken.se/atc/N05CH01" TargetMode="External"/><Relationship Id="rId134" Type="http://schemas.openxmlformats.org/officeDocument/2006/relationships/hyperlink" Target="http://www.internetmedicin.se/page.aspx?id=495" TargetMode="External"/><Relationship Id="rId320" Type="http://schemas.openxmlformats.org/officeDocument/2006/relationships/hyperlink" Target="http://www.internetmedicin.se/page.aspx?id=103" TargetMode="External"/><Relationship Id="rId80" Type="http://schemas.openxmlformats.org/officeDocument/2006/relationships/hyperlink" Target="https://lakemedelsboken.se/atc/N06BC01" TargetMode="External"/><Relationship Id="rId155" Type="http://schemas.openxmlformats.org/officeDocument/2006/relationships/hyperlink" Target="http://www.internetmedicin.se/page.aspx?id=3069" TargetMode="External"/><Relationship Id="rId176" Type="http://schemas.openxmlformats.org/officeDocument/2006/relationships/hyperlink" Target="http://www.internetmedicin.se/stat.aspx?jid=45&amp;s1=fenoximetylpenicillin&amp;t=s&amp;pageid=133" TargetMode="External"/><Relationship Id="rId197" Type="http://schemas.openxmlformats.org/officeDocument/2006/relationships/hyperlink" Target="http://www.internetmedicin.se/stat.aspx?jid=45&amp;s1=Fluress&amp;t=p&amp;pageid=844" TargetMode="External"/><Relationship Id="rId341" Type="http://schemas.openxmlformats.org/officeDocument/2006/relationships/hyperlink" Target="http://www.internetmedicin.se/page.aspx?id=101" TargetMode="External"/><Relationship Id="rId362" Type="http://schemas.openxmlformats.org/officeDocument/2006/relationships/hyperlink" Target="http://www.internetmedicin.se/stat.aspx?jid=45&amp;s1=ipratropium&amp;t=s&amp;pageid=5855" TargetMode="External"/><Relationship Id="rId383" Type="http://schemas.openxmlformats.org/officeDocument/2006/relationships/hyperlink" Target="http://www.internetmedicin.se/stat.aspx?jid=45&amp;s1=erytromycin&amp;t=s&amp;pageid=496" TargetMode="External"/><Relationship Id="rId418" Type="http://schemas.openxmlformats.org/officeDocument/2006/relationships/hyperlink" Target="http://www.internetmedicin.se/stat.aspx?jid=45&amp;s1=Sorbitol&amp;t=s&amp;pageid=884" TargetMode="External"/><Relationship Id="rId439" Type="http://schemas.openxmlformats.org/officeDocument/2006/relationships/hyperlink" Target="https://lakemedelsboken.se/atc/V03AB16" TargetMode="External"/><Relationship Id="rId201" Type="http://schemas.openxmlformats.org/officeDocument/2006/relationships/hyperlink" Target="http://www.internetmedicin.se/stat.aspx?jid=45&amp;s1=Atrovent&amp;t=p&amp;pageid=844" TargetMode="External"/><Relationship Id="rId222" Type="http://schemas.openxmlformats.org/officeDocument/2006/relationships/hyperlink" Target="http://www.internetmedicin.se/stat.aspx?jid=45&amp;s1=Rapilysin&amp;t=p&amp;pageid=1085" TargetMode="External"/><Relationship Id="rId243" Type="http://schemas.openxmlformats.org/officeDocument/2006/relationships/hyperlink" Target="http://www.internetmedicin.se/stat.aspx?jid=45&amp;s1=Efient&amp;t=p&amp;pageid=1085" TargetMode="External"/><Relationship Id="rId264" Type="http://schemas.openxmlformats.org/officeDocument/2006/relationships/hyperlink" Target="https://en.wikipedia.org/wiki/Hypertension" TargetMode="External"/><Relationship Id="rId285" Type="http://schemas.openxmlformats.org/officeDocument/2006/relationships/hyperlink" Target="https://lakemedelsboken.se/atc/B02AA02" TargetMode="External"/><Relationship Id="rId17" Type="http://schemas.openxmlformats.org/officeDocument/2006/relationships/hyperlink" Target="http://www.internetmedicin.se/page.aspx?id=112" TargetMode="External"/><Relationship Id="rId38" Type="http://schemas.openxmlformats.org/officeDocument/2006/relationships/hyperlink" Target="http://www.internetmedicin.se/page.aspx?id=467" TargetMode="External"/><Relationship Id="rId59" Type="http://schemas.openxmlformats.org/officeDocument/2006/relationships/hyperlink" Target="http://www.internetmedicin.se/page.aspx?id=323" TargetMode="External"/><Relationship Id="rId103" Type="http://schemas.openxmlformats.org/officeDocument/2006/relationships/hyperlink" Target="https://lakemedelsboken.se/atc/R06AD" TargetMode="External"/><Relationship Id="rId124" Type="http://schemas.openxmlformats.org/officeDocument/2006/relationships/hyperlink" Target="http://www.viss.nu/Handlaggning/Vardprogram/Nervsystemet-och-smarta/Langvarig-icke--malign-smarta/" TargetMode="External"/><Relationship Id="rId310" Type="http://schemas.openxmlformats.org/officeDocument/2006/relationships/hyperlink" Target="http://www.internetmedicin.se/page.aspx?id=691" TargetMode="External"/><Relationship Id="rId70" Type="http://schemas.openxmlformats.org/officeDocument/2006/relationships/hyperlink" Target="http://www1.psykiatristod.se/Psykiatristod/Interna-dokument/Suicidnara-patienter/" TargetMode="External"/><Relationship Id="rId91" Type="http://schemas.openxmlformats.org/officeDocument/2006/relationships/hyperlink" Target="https://lakemedelsboken.se/atc/N05CF01" TargetMode="External"/><Relationship Id="rId145" Type="http://schemas.openxmlformats.org/officeDocument/2006/relationships/hyperlink" Target="http://www.internetmedicin.se/stat.aspx?jid=45&amp;s1=tiamin&amp;t=s&amp;pageid=229" TargetMode="External"/><Relationship Id="rId166" Type="http://schemas.openxmlformats.org/officeDocument/2006/relationships/hyperlink" Target="http://plus.rjl.se/infopage.jsf?childId=14722&amp;nodeId=39805" TargetMode="External"/><Relationship Id="rId187" Type="http://schemas.openxmlformats.org/officeDocument/2006/relationships/hyperlink" Target="http://www.internetmedicin.se/stat.aspx?jid=45&amp;s1=Isopto-Plain&amp;t=p&amp;pageid=844" TargetMode="External"/><Relationship Id="rId331" Type="http://schemas.openxmlformats.org/officeDocument/2006/relationships/hyperlink" Target="http://www.internetmedicin.se/page.aspx?id=3082" TargetMode="External"/><Relationship Id="rId352" Type="http://schemas.openxmlformats.org/officeDocument/2006/relationships/hyperlink" Target="http://img2.tfd.com/mk/F/X2604-F-14.png" TargetMode="External"/><Relationship Id="rId373" Type="http://schemas.openxmlformats.org/officeDocument/2006/relationships/hyperlink" Target="http://www.internetmedicin.se/stat.aspx?jid=45&amp;s1=Solona&amp;t=p&amp;pageid=2528" TargetMode="External"/><Relationship Id="rId394" Type="http://schemas.openxmlformats.org/officeDocument/2006/relationships/hyperlink" Target="http://www.internetmedicin.se/stat.aspx?jid=45&amp;s1=Laktulos&amp;t=s&amp;pageid=884" TargetMode="External"/><Relationship Id="rId408" Type="http://schemas.openxmlformats.org/officeDocument/2006/relationships/hyperlink" Target="http://www.internetmedicin.se/stat.aspx?jid=45&amp;s1=Laxiriva&amp;t=p&amp;pageid=884" TargetMode="External"/><Relationship Id="rId429" Type="http://schemas.openxmlformats.org/officeDocument/2006/relationships/hyperlink" Target="https://lakemedelsboken.se/kapitel/mage-tarm/leversjukdomar.html" TargetMode="External"/><Relationship Id="rId1" Type="http://schemas.openxmlformats.org/officeDocument/2006/relationships/customXml" Target="../customXml/item1.xml"/><Relationship Id="rId212" Type="http://schemas.openxmlformats.org/officeDocument/2006/relationships/hyperlink" Target="http://nervsystemet.se/nsd/structure_170" TargetMode="External"/><Relationship Id="rId233" Type="http://schemas.openxmlformats.org/officeDocument/2006/relationships/hyperlink" Target="http://www.internetmedicin.se/stat.aspx?jid=45&amp;s1=isosorbidmononitrat&amp;t=s&amp;pageid=1085" TargetMode="External"/><Relationship Id="rId254" Type="http://schemas.openxmlformats.org/officeDocument/2006/relationships/image" Target="media/image8.emf"/><Relationship Id="rId440" Type="http://schemas.openxmlformats.org/officeDocument/2006/relationships/hyperlink" Target="https://lakemedelsboken.se/atc/L01" TargetMode="External"/><Relationship Id="rId28" Type="http://schemas.openxmlformats.org/officeDocument/2006/relationships/hyperlink" Target="http://www.viss.nu/Global/Blanketter/MMSE-SR_formular_2012.pdf" TargetMode="External"/><Relationship Id="rId49" Type="http://schemas.openxmlformats.org/officeDocument/2006/relationships/hyperlink" Target="http://www.internetmedicin.se/page.aspx?id=109" TargetMode="External"/><Relationship Id="rId114" Type="http://schemas.openxmlformats.org/officeDocument/2006/relationships/hyperlink" Target="https://lakemedelsboken.se/kapitel/psykiatri/somnstorningar.html" TargetMode="External"/><Relationship Id="rId275" Type="http://schemas.openxmlformats.org/officeDocument/2006/relationships/hyperlink" Target="http://www.internetmedicin.se/stat.aspx?jid=45&amp;s1=Eliquis&amp;t=p&amp;pageid=4356" TargetMode="External"/><Relationship Id="rId296" Type="http://schemas.openxmlformats.org/officeDocument/2006/relationships/hyperlink" Target="http://www.internetmedicin.se/stat.aspx?jid=45&amp;s1=Apixaban&amp;t=s&amp;pageid=1206" TargetMode="External"/><Relationship Id="rId300" Type="http://schemas.openxmlformats.org/officeDocument/2006/relationships/hyperlink" Target="http://www.internetmedicin.se/page.aspx?id=178" TargetMode="External"/><Relationship Id="rId60" Type="http://schemas.openxmlformats.org/officeDocument/2006/relationships/hyperlink" Target="http://www.internetmedicin.se/page.aspx?id=1333" TargetMode="External"/><Relationship Id="rId81" Type="http://schemas.openxmlformats.org/officeDocument/2006/relationships/hyperlink" Target="https://lakemedelsboken.se/atc/N06BC01" TargetMode="External"/><Relationship Id="rId135" Type="http://schemas.openxmlformats.org/officeDocument/2006/relationships/hyperlink" Target="http://www.internetmedicin.se/page.aspx?id=3375" TargetMode="External"/><Relationship Id="rId156" Type="http://schemas.openxmlformats.org/officeDocument/2006/relationships/hyperlink" Target="http://www.internetmedicin.se/page.aspx?id=3125" TargetMode="External"/><Relationship Id="rId177" Type="http://schemas.openxmlformats.org/officeDocument/2006/relationships/hyperlink" Target="http://www.internetmedicin.se/stat.aspx?jid=45&amp;s1=K%C3%A5vepenin&amp;t=p&amp;pageid=133" TargetMode="External"/><Relationship Id="rId198" Type="http://schemas.openxmlformats.org/officeDocument/2006/relationships/hyperlink" Target="http://www.internetmedicin.se/stat.aspx?jid=45&amp;s1=Kloramfenikol&amp;t=p&amp;pageid=844" TargetMode="External"/><Relationship Id="rId321" Type="http://schemas.openxmlformats.org/officeDocument/2006/relationships/hyperlink" Target="http://www.internetmedicin.se/page.aspx?id=1083" TargetMode="External"/><Relationship Id="rId342" Type="http://schemas.openxmlformats.org/officeDocument/2006/relationships/hyperlink" Target="http://www.internetmedicin.se/page.aspx?id=199" TargetMode="External"/><Relationship Id="rId363" Type="http://schemas.openxmlformats.org/officeDocument/2006/relationships/hyperlink" Target="http://www.internetmedicin.se/stat.aspx?jid=45&amp;s1=Atrovent&amp;t=p&amp;pageid=5855" TargetMode="External"/><Relationship Id="rId384" Type="http://schemas.openxmlformats.org/officeDocument/2006/relationships/hyperlink" Target="http://www.internetmedicin.se/stat.aspx?jid=45&amp;s1=Fiberform&amp;t=p&amp;pageid=884" TargetMode="External"/><Relationship Id="rId419" Type="http://schemas.openxmlformats.org/officeDocument/2006/relationships/hyperlink" Target="http://www.internetmedicin.se/stat.aspx?jid=45&amp;s1=Resulax&amp;t=p&amp;pageid=884" TargetMode="External"/><Relationship Id="rId202" Type="http://schemas.openxmlformats.org/officeDocument/2006/relationships/hyperlink" Target="http://www.internetmedicin.se/stat.aspx?jid=45&amp;s1=Combivent&amp;t=p&amp;pageid=844" TargetMode="External"/><Relationship Id="rId223" Type="http://schemas.openxmlformats.org/officeDocument/2006/relationships/hyperlink" Target="http://www.internetmedicin.se/stat.aspx?jid=45&amp;s1=Trombyl&amp;t=p&amp;pageid=1085" TargetMode="External"/><Relationship Id="rId244" Type="http://schemas.openxmlformats.org/officeDocument/2006/relationships/hyperlink" Target="http://www.internetmedicin.se/stat.aspx?jid=45&amp;s1=ramipril&amp;t=s&amp;pageid=1085" TargetMode="External"/><Relationship Id="rId430" Type="http://schemas.openxmlformats.org/officeDocument/2006/relationships/hyperlink" Target="javascript:;" TargetMode="External"/><Relationship Id="rId18" Type="http://schemas.openxmlformats.org/officeDocument/2006/relationships/hyperlink" Target="http://www.internetmedicin.se/page.aspx?id=1253" TargetMode="External"/><Relationship Id="rId39" Type="http://schemas.openxmlformats.org/officeDocument/2006/relationships/hyperlink" Target="http://www.internetmedicin.se/page.aspx?id=109" TargetMode="External"/><Relationship Id="rId265" Type="http://schemas.openxmlformats.org/officeDocument/2006/relationships/hyperlink" Target="https://en.wikipedia.org/wiki/Renal_Disease" TargetMode="External"/><Relationship Id="rId286" Type="http://schemas.openxmlformats.org/officeDocument/2006/relationships/hyperlink" Target="https://lakemedelsboken.se/atc/B02AA02" TargetMode="External"/><Relationship Id="rId50" Type="http://schemas.openxmlformats.org/officeDocument/2006/relationships/hyperlink" Target="http://www.internetmedicin.se/page.aspx?id=111" TargetMode="External"/><Relationship Id="rId104" Type="http://schemas.openxmlformats.org/officeDocument/2006/relationships/hyperlink" Target="https://lakemedelsboken.se/atc/R06A" TargetMode="External"/><Relationship Id="rId125" Type="http://schemas.openxmlformats.org/officeDocument/2006/relationships/hyperlink" Target="http://www.viss.nu/Handlaggning/Vardprogram/Reumatologi/Fibromyalgi1/" TargetMode="External"/><Relationship Id="rId146" Type="http://schemas.openxmlformats.org/officeDocument/2006/relationships/hyperlink" Target="http://www.internetmedicin.se/stat.aspx?jid=45&amp;s1=Neurobion&amp;t=p&amp;pageid=229" TargetMode="External"/><Relationship Id="rId167" Type="http://schemas.openxmlformats.org/officeDocument/2006/relationships/hyperlink" Target="http://plus.rjl.se/infopage.jsf?childId=14722&amp;nodeId=39805" TargetMode="External"/><Relationship Id="rId188" Type="http://schemas.openxmlformats.org/officeDocument/2006/relationships/hyperlink" Target="http://www.internetmedicin.se/stat.aspx?jid=45&amp;s1=Oculac&amp;t=p&amp;pageid=844" TargetMode="External"/><Relationship Id="rId311" Type="http://schemas.openxmlformats.org/officeDocument/2006/relationships/hyperlink" Target="http://www.internetmedicin.se/page.aspx?id=1182" TargetMode="External"/><Relationship Id="rId332" Type="http://schemas.openxmlformats.org/officeDocument/2006/relationships/hyperlink" Target="http://www.internetmedicin.se/page.aspx?id=3060" TargetMode="External"/><Relationship Id="rId353" Type="http://schemas.openxmlformats.org/officeDocument/2006/relationships/hyperlink" Target="https://upload.wikimedia.org/wikipedia/commons/2/22/Magill_forceps.jpg" TargetMode="External"/><Relationship Id="rId374" Type="http://schemas.openxmlformats.org/officeDocument/2006/relationships/hyperlink" Target="http://www.internetmedicin.se/stat.aspx?jid=45&amp;s1=lidokain&amp;t=s&amp;pageid=1250" TargetMode="External"/><Relationship Id="rId395" Type="http://schemas.openxmlformats.org/officeDocument/2006/relationships/hyperlink" Target="http://www.internetmedicin.se/stat.aspx?jid=45&amp;s1=Duphalac&amp;t=p&amp;pageid=884" TargetMode="External"/><Relationship Id="rId409" Type="http://schemas.openxmlformats.org/officeDocument/2006/relationships/hyperlink" Target="http://www.internetmedicin.se/stat.aspx?jid=45&amp;s1=Bisakodyl&amp;t=s&amp;pageid=884" TargetMode="External"/><Relationship Id="rId71" Type="http://schemas.openxmlformats.org/officeDocument/2006/relationships/hyperlink" Target="http://www1.psykiatristod.se/Psykiatristod/Interna-dokument/Suicidnara-patienter/" TargetMode="External"/><Relationship Id="rId92" Type="http://schemas.openxmlformats.org/officeDocument/2006/relationships/hyperlink" Target="https://lakemedelsboken.se/atc/N05CF01" TargetMode="External"/><Relationship Id="rId213" Type="http://schemas.openxmlformats.org/officeDocument/2006/relationships/image" Target="media/image6.png"/><Relationship Id="rId234" Type="http://schemas.openxmlformats.org/officeDocument/2006/relationships/hyperlink" Target="http://www.internetmedicin.se/stat.aspx?jid=45&amp;s1=nitroglycerin&amp;t=p&amp;pageid=1085" TargetMode="External"/><Relationship Id="rId420" Type="http://schemas.openxmlformats.org/officeDocument/2006/relationships/hyperlink" Target="http://www.internetmedicin.se/stat.aspx?jid=45&amp;s1=Klyx&amp;t=p&amp;pageid=884" TargetMode="External"/><Relationship Id="rId2" Type="http://schemas.openxmlformats.org/officeDocument/2006/relationships/numbering" Target="numbering.xml"/><Relationship Id="rId29" Type="http://schemas.openxmlformats.org/officeDocument/2006/relationships/hyperlink" Target="http://www.viss.nu/Global/Blanketter/MMSE-SR_manual_2012.pdf" TargetMode="External"/><Relationship Id="rId255" Type="http://schemas.openxmlformats.org/officeDocument/2006/relationships/image" Target="media/image9.jpeg"/><Relationship Id="rId276" Type="http://schemas.openxmlformats.org/officeDocument/2006/relationships/hyperlink" Target="http://www.internetmedicin.se/stat.aspx?jid=45&amp;s1=Edoxaban&amp;t=s&amp;pageid=4356" TargetMode="External"/><Relationship Id="rId297" Type="http://schemas.openxmlformats.org/officeDocument/2006/relationships/hyperlink" Target="http://www.internetmedicin.se/stat.aspx?jid=45&amp;s1=Eliquis&amp;t=p&amp;pageid=1206" TargetMode="External"/><Relationship Id="rId441" Type="http://schemas.openxmlformats.org/officeDocument/2006/relationships/hyperlink" Target="https://lakemedelsboken.se/atc/A05AA02" TargetMode="External"/><Relationship Id="rId40" Type="http://schemas.openxmlformats.org/officeDocument/2006/relationships/hyperlink" Target="http://www.internetmedicin.se/page.aspx?id=708" TargetMode="External"/><Relationship Id="rId115" Type="http://schemas.openxmlformats.org/officeDocument/2006/relationships/hyperlink" Target="http://www.viss.nu/Handlaggning/Vardprogram/Endokrina-organ/Hypotyreos/" TargetMode="External"/><Relationship Id="rId136" Type="http://schemas.openxmlformats.org/officeDocument/2006/relationships/hyperlink" Target="http://www.internetmedicin.se/page.aspx?id=887" TargetMode="External"/><Relationship Id="rId157" Type="http://schemas.openxmlformats.org/officeDocument/2006/relationships/hyperlink" Target="http://www.internetmedicin.se/page.aspx?id=3129" TargetMode="External"/><Relationship Id="rId178" Type="http://schemas.openxmlformats.org/officeDocument/2006/relationships/hyperlink" Target="http://www.internetmedicin.se/stat.aspx?jid=45&amp;s1=fenoximetylpenicillin&amp;t=s&amp;pageid=133" TargetMode="External"/><Relationship Id="rId301" Type="http://schemas.openxmlformats.org/officeDocument/2006/relationships/hyperlink" Target="http://www.internetmedicin.se/page.aspx?id=180" TargetMode="External"/><Relationship Id="rId322" Type="http://schemas.openxmlformats.org/officeDocument/2006/relationships/hyperlink" Target="http://www.internetmedicin.se/page.aspx?id=258" TargetMode="External"/><Relationship Id="rId343" Type="http://schemas.openxmlformats.org/officeDocument/2006/relationships/hyperlink" Target="http://www.internetmedicin.se/stat.aspx?jid=45&amp;s1=Enalapril&amp;t=p&amp;pageid=3077" TargetMode="External"/><Relationship Id="rId364" Type="http://schemas.openxmlformats.org/officeDocument/2006/relationships/hyperlink" Target="http://www.internetmedicin.se/stat.aspx?jid=45&amp;s1=terbutalin&amp;t=s&amp;pageid=5855" TargetMode="External"/><Relationship Id="rId61" Type="http://schemas.openxmlformats.org/officeDocument/2006/relationships/hyperlink" Target="http://www.internetmedicin.se/page.aspx?id=842" TargetMode="External"/><Relationship Id="rId82" Type="http://schemas.openxmlformats.org/officeDocument/2006/relationships/hyperlink" Target="https://lakemedelsboken.se/atc/N07BA01" TargetMode="External"/><Relationship Id="rId199" Type="http://schemas.openxmlformats.org/officeDocument/2006/relationships/hyperlink" Target="http://www.internetmedicin.se/page.aspx?id=753" TargetMode="External"/><Relationship Id="rId203" Type="http://schemas.openxmlformats.org/officeDocument/2006/relationships/image" Target="media/image5.png"/><Relationship Id="rId385" Type="http://schemas.openxmlformats.org/officeDocument/2006/relationships/hyperlink" Target="http://www.internetmedicin.se/stat.aspx?jid=45&amp;s1=Ispaghula&amp;t=s&amp;pageid=884" TargetMode="External"/><Relationship Id="rId19" Type="http://schemas.openxmlformats.org/officeDocument/2006/relationships/hyperlink" Target="http://www.internetmedicin.se/page.aspx?id=140" TargetMode="External"/><Relationship Id="rId224" Type="http://schemas.openxmlformats.org/officeDocument/2006/relationships/hyperlink" Target="http://www.internetmedicin.se/stat.aspx?jid=45&amp;s1=ticagrelor&amp;t=s&amp;pageid=1085" TargetMode="External"/><Relationship Id="rId245" Type="http://schemas.openxmlformats.org/officeDocument/2006/relationships/hyperlink" Target="http://www.internetmedicin.se/stat.aspx?jid=45&amp;s1=Triatec&amp;t=p&amp;pageid=1085" TargetMode="External"/><Relationship Id="rId266" Type="http://schemas.openxmlformats.org/officeDocument/2006/relationships/hyperlink" Target="https://en.wikipedia.org/wiki/Liver_Disease" TargetMode="External"/><Relationship Id="rId287" Type="http://schemas.openxmlformats.org/officeDocument/2006/relationships/hyperlink" Target="https://lakemedelsboken.se/atc/H01BA02" TargetMode="External"/><Relationship Id="rId410" Type="http://schemas.openxmlformats.org/officeDocument/2006/relationships/hyperlink" Target="http://www.internetmedicin.se/stat.aspx?jid=45&amp;s1=Dulcolax&amp;t=p&amp;pageid=884" TargetMode="External"/><Relationship Id="rId431" Type="http://schemas.openxmlformats.org/officeDocument/2006/relationships/hyperlink" Target="https://lakemedelsboken.se/atc/H02AB10" TargetMode="External"/><Relationship Id="rId30" Type="http://schemas.openxmlformats.org/officeDocument/2006/relationships/hyperlink" Target="http://www.viss.nu/Global/Bilagor/Instruktion_till_klocktest.pdf" TargetMode="External"/><Relationship Id="rId105" Type="http://schemas.openxmlformats.org/officeDocument/2006/relationships/hyperlink" Target="https://lakemedelsboken.se/atc/R06AD01" TargetMode="External"/><Relationship Id="rId126" Type="http://schemas.openxmlformats.org/officeDocument/2006/relationships/hyperlink" Target="http://www.viss.nu/Handlaggning/Vardprogram/Psykisk-halsa/Stressrelaterad-psykisk-ohalsa/" TargetMode="External"/><Relationship Id="rId147" Type="http://schemas.openxmlformats.org/officeDocument/2006/relationships/hyperlink" Target="http://www.internetmedicin.se/stat.aspx?jid=45&amp;s1=Gammagard%20S/D&amp;t=p&amp;pageid=532" TargetMode="External"/><Relationship Id="rId168" Type="http://schemas.openxmlformats.org/officeDocument/2006/relationships/hyperlink" Target="http://plus.rjl.se/infopage.jsf?childId=14723&amp;nodeId=39805" TargetMode="External"/><Relationship Id="rId312" Type="http://schemas.openxmlformats.org/officeDocument/2006/relationships/hyperlink" Target="http://www.internetmedicin.se/page.aspx?id=618" TargetMode="External"/><Relationship Id="rId333" Type="http://schemas.openxmlformats.org/officeDocument/2006/relationships/hyperlink" Target="http://www.internetmedicin.se/page.aspx?id=442" TargetMode="External"/><Relationship Id="rId354" Type="http://schemas.openxmlformats.org/officeDocument/2006/relationships/hyperlink" Target="https://www.youtube.com/watch?v=dvWy9NXiZZI" TargetMode="External"/><Relationship Id="rId51" Type="http://schemas.openxmlformats.org/officeDocument/2006/relationships/hyperlink" Target="http://www.internetmedicin.se/page.aspx?id=181" TargetMode="External"/><Relationship Id="rId72" Type="http://schemas.openxmlformats.org/officeDocument/2006/relationships/hyperlink" Target="http://www1.psykiatristod.se/Psykiatristod/Interna-dokument/Suicidnara-patienter/" TargetMode="External"/><Relationship Id="rId93" Type="http://schemas.openxmlformats.org/officeDocument/2006/relationships/hyperlink" Target="https://lakemedelsboken.se/atc/N05CF01" TargetMode="External"/><Relationship Id="rId189" Type="http://schemas.openxmlformats.org/officeDocument/2006/relationships/hyperlink" Target="http://www.internetmedicin.se/stat.aspx?jid=45&amp;s1=Artelac&amp;t=p&amp;pageid=844" TargetMode="External"/><Relationship Id="rId375" Type="http://schemas.openxmlformats.org/officeDocument/2006/relationships/hyperlink" Target="http://www.internetmedicin.se/stat.aspx?jid=45&amp;s1=paracetamol&amp;t=s&amp;pageid=1250" TargetMode="External"/><Relationship Id="rId396" Type="http://schemas.openxmlformats.org/officeDocument/2006/relationships/hyperlink" Target="http://www.internetmedicin.se/stat.aspx?jid=45&amp;s1=Laktulos&amp;t=p&amp;pageid=884" TargetMode="External"/><Relationship Id="rId3" Type="http://schemas.openxmlformats.org/officeDocument/2006/relationships/styles" Target="styles.xml"/><Relationship Id="rId214" Type="http://schemas.openxmlformats.org/officeDocument/2006/relationships/image" Target="media/image7.png"/><Relationship Id="rId235" Type="http://schemas.openxmlformats.org/officeDocument/2006/relationships/hyperlink" Target="http://www.internetmedicin.se/stat.aspx?jid=45&amp;s1=ramipril&amp;t=s&amp;pageid=1085" TargetMode="External"/><Relationship Id="rId256" Type="http://schemas.openxmlformats.org/officeDocument/2006/relationships/image" Target="media/image10.png"/><Relationship Id="rId277" Type="http://schemas.openxmlformats.org/officeDocument/2006/relationships/hyperlink" Target="http://www.internetmedicin.se/stat.aspx?jid=45&amp;s1=Lixiana&amp;t=p&amp;pageid=4356" TargetMode="External"/><Relationship Id="rId298" Type="http://schemas.openxmlformats.org/officeDocument/2006/relationships/hyperlink" Target="http://www.internetmedicin.se/page.aspx?id=467" TargetMode="External"/><Relationship Id="rId400" Type="http://schemas.openxmlformats.org/officeDocument/2006/relationships/hyperlink" Target="http://www.internetmedicin.se/stat.aspx?jid=45&amp;s1=Forlax&amp;t=p&amp;pageid=884" TargetMode="External"/><Relationship Id="rId421" Type="http://schemas.openxmlformats.org/officeDocument/2006/relationships/hyperlink" Target="http://www.internetmedicin.se/stat.aspx?jid=45&amp;s1=Microlax&amp;t=p&amp;pageid=884" TargetMode="External"/><Relationship Id="rId442" Type="http://schemas.openxmlformats.org/officeDocument/2006/relationships/hyperlink" Target="http://www.internetmedicin.se/stat.aspx?jid=45&amp;s1=omeprazol&amp;t=p&amp;pageid=328" TargetMode="External"/><Relationship Id="rId116" Type="http://schemas.openxmlformats.org/officeDocument/2006/relationships/hyperlink" Target="http://www.viss.nu/Handlaggning/Vardprogram/Endokrina-organ/Diabetes/" TargetMode="External"/><Relationship Id="rId137" Type="http://schemas.openxmlformats.org/officeDocument/2006/relationships/hyperlink" Target="http://www.internetmedicin.se/page.aspx?id=480" TargetMode="External"/><Relationship Id="rId158" Type="http://schemas.openxmlformats.org/officeDocument/2006/relationships/hyperlink" Target="http://www.internetmedicin.se/page.aspx?id=301" TargetMode="External"/><Relationship Id="rId302" Type="http://schemas.openxmlformats.org/officeDocument/2006/relationships/hyperlink" Target="http://www.internetmedicin.se/page.aspx?id=2458" TargetMode="External"/><Relationship Id="rId323" Type="http://schemas.openxmlformats.org/officeDocument/2006/relationships/hyperlink" Target="https://sv.wikipedia.org/wiki/Kroniskt_obstruktiv_lungsjukdom" TargetMode="External"/><Relationship Id="rId344" Type="http://schemas.openxmlformats.org/officeDocument/2006/relationships/hyperlink" Target="http://www.internetmedicin.se/stat.aspx?jid=45&amp;s1=Renitec&amp;t=p&amp;pageid=3077" TargetMode="External"/><Relationship Id="rId20" Type="http://schemas.openxmlformats.org/officeDocument/2006/relationships/hyperlink" Target="http://www.internetmedicin.se/page.aspx?id=1590" TargetMode="External"/><Relationship Id="rId41" Type="http://schemas.openxmlformats.org/officeDocument/2006/relationships/hyperlink" Target="http://www.internetmedicin.se/page.aspx?id=243" TargetMode="External"/><Relationship Id="rId62" Type="http://schemas.openxmlformats.org/officeDocument/2006/relationships/hyperlink" Target="http://www.internetmedicin.se/page.aspx?id=395" TargetMode="External"/><Relationship Id="rId83" Type="http://schemas.openxmlformats.org/officeDocument/2006/relationships/hyperlink" Target="http://www.internetmedicin.se/stat.aspx?jid=45&amp;s1=zopiklon&amp;t=s&amp;pageid=174" TargetMode="External"/><Relationship Id="rId179" Type="http://schemas.openxmlformats.org/officeDocument/2006/relationships/hyperlink" Target="http://www.internetmedicin.se/stat.aspx?jid=45&amp;s1=K%C3%A5vepenin&amp;t=p&amp;pageid=133" TargetMode="External"/><Relationship Id="rId365" Type="http://schemas.openxmlformats.org/officeDocument/2006/relationships/hyperlink" Target="http://www.internetmedicin.se/stat.aspx?jid=45&amp;s1=Bricanyl&amp;t=p&amp;pageid=5855" TargetMode="External"/><Relationship Id="rId386" Type="http://schemas.openxmlformats.org/officeDocument/2006/relationships/hyperlink" Target="http://www.internetmedicin.se/stat.aspx?jid=45&amp;s1=Lunelax&amp;t=p&amp;pageid=884" TargetMode="External"/><Relationship Id="rId190" Type="http://schemas.openxmlformats.org/officeDocument/2006/relationships/hyperlink" Target="http://www.internetmedicin.se/stat.aspx?jid=45&amp;s1=natriumkromoglikat&amp;t=s&amp;pageid=844" TargetMode="External"/><Relationship Id="rId204" Type="http://schemas.openxmlformats.org/officeDocument/2006/relationships/hyperlink" Target="http://nervsystemet.se/nsd/structure_1000" TargetMode="External"/><Relationship Id="rId225" Type="http://schemas.openxmlformats.org/officeDocument/2006/relationships/hyperlink" Target="http://www.internetmedicin.se/stat.aspx?jid=45&amp;s1=Brilique&amp;t=p&amp;pageid=1085" TargetMode="External"/><Relationship Id="rId246" Type="http://schemas.openxmlformats.org/officeDocument/2006/relationships/hyperlink" Target="http://www.internetmedicin.se/stat.aspx?jid=45&amp;s1=Nitromex&amp;t=p&amp;pageid=1085" TargetMode="External"/><Relationship Id="rId267" Type="http://schemas.openxmlformats.org/officeDocument/2006/relationships/hyperlink" Target="https://en.wikipedia.org/wiki/Stroke" TargetMode="External"/><Relationship Id="rId288" Type="http://schemas.openxmlformats.org/officeDocument/2006/relationships/hyperlink" Target="https://lakemedelsboken.se/atc/B02BD10" TargetMode="External"/><Relationship Id="rId411" Type="http://schemas.openxmlformats.org/officeDocument/2006/relationships/hyperlink" Target="http://www.internetmedicin.se/stat.aspx?jid=45&amp;s1=Toilax&amp;t=p&amp;pageid=884" TargetMode="External"/><Relationship Id="rId432" Type="http://schemas.openxmlformats.org/officeDocument/2006/relationships/hyperlink" Target="https://lakemedelsboken.se/atc/H02AB06-A07EA01-S01BA04-C05AA04" TargetMode="External"/><Relationship Id="rId106" Type="http://schemas.openxmlformats.org/officeDocument/2006/relationships/hyperlink" Target="https://lakemedelsboken.se/atc/N05CH01" TargetMode="External"/><Relationship Id="rId127" Type="http://schemas.openxmlformats.org/officeDocument/2006/relationships/hyperlink" Target="http://www.viss.nu/Arkiv/Psykisk-ohalsa/Depression1/" TargetMode="External"/><Relationship Id="rId313" Type="http://schemas.openxmlformats.org/officeDocument/2006/relationships/hyperlink" Target="http://www.internetmedicin.se/page.aspx?id=1231" TargetMode="External"/><Relationship Id="rId10" Type="http://schemas.openxmlformats.org/officeDocument/2006/relationships/hyperlink" Target="http://www1.psykiatristod.se/Psykiatristod/Psykiatriprogram/Basutredning/" TargetMode="External"/><Relationship Id="rId31" Type="http://schemas.openxmlformats.org/officeDocument/2006/relationships/hyperlink" Target="http://www.internetmedicin.se/page.aspx?id=231" TargetMode="External"/><Relationship Id="rId52" Type="http://schemas.openxmlformats.org/officeDocument/2006/relationships/hyperlink" Target="http://www.internetmedicin.se/page.aspx?id=2942" TargetMode="External"/><Relationship Id="rId73" Type="http://schemas.openxmlformats.org/officeDocument/2006/relationships/hyperlink" Target="http://www1.psykiatristod.se/Psykiatristod/Interna-dokument/Suicidnara-patienter/" TargetMode="External"/><Relationship Id="rId94" Type="http://schemas.openxmlformats.org/officeDocument/2006/relationships/hyperlink" Target="https://lakemedelsboken.se/atc/N05CF02" TargetMode="External"/><Relationship Id="rId148" Type="http://schemas.openxmlformats.org/officeDocument/2006/relationships/hyperlink" Target="http://www.internetmedicin.se/stat.aspx?jid=45&amp;s1=Octagam&amp;t=p&amp;pageid=532" TargetMode="External"/><Relationship Id="rId169" Type="http://schemas.openxmlformats.org/officeDocument/2006/relationships/hyperlink" Target="http://plus.rjl.se/infopage.jsf?childId=14722&amp;nodeId=39805" TargetMode="External"/><Relationship Id="rId334" Type="http://schemas.openxmlformats.org/officeDocument/2006/relationships/hyperlink" Target="http://www.internetmedicin.se/page.aspx?id=1447" TargetMode="External"/><Relationship Id="rId355" Type="http://schemas.openxmlformats.org/officeDocument/2006/relationships/hyperlink" Target="http://www.internetmedicin.se/page.aspx?id=708" TargetMode="External"/><Relationship Id="rId376" Type="http://schemas.openxmlformats.org/officeDocument/2006/relationships/hyperlink" Target="http://www.internetmedicin.se/stat.aspx?jid=45&amp;s1=Asacol&amp;t=p&amp;pageid=1257" TargetMode="External"/><Relationship Id="rId397" Type="http://schemas.openxmlformats.org/officeDocument/2006/relationships/hyperlink" Target="http://www.internetmedicin.se/stat.aspx?jid=45&amp;s1=Lactulose&amp;t=p&amp;pageid=884" TargetMode="External"/><Relationship Id="rId4" Type="http://schemas.openxmlformats.org/officeDocument/2006/relationships/settings" Target="settings.xml"/><Relationship Id="rId180" Type="http://schemas.openxmlformats.org/officeDocument/2006/relationships/hyperlink" Target="http://www.internetmedicin.se/stat.aspx?jid=45&amp;s1=erytromycin&amp;t=s&amp;pageid=133" TargetMode="External"/><Relationship Id="rId215" Type="http://schemas.openxmlformats.org/officeDocument/2006/relationships/hyperlink" Target="http://www.internetmedicin.se/stat.aspx?jid=45&amp;s1=Morfin&amp;t=p&amp;pageid=1085" TargetMode="External"/><Relationship Id="rId236" Type="http://schemas.openxmlformats.org/officeDocument/2006/relationships/hyperlink" Target="http://www.internetmedicin.se/stat.aspx?jid=45&amp;s1=Triatec&amp;t=p&amp;pageid=1085" TargetMode="External"/><Relationship Id="rId257" Type="http://schemas.openxmlformats.org/officeDocument/2006/relationships/hyperlink" Target="https://lakemedelsboken.se/atc/N07BA01" TargetMode="External"/><Relationship Id="rId278" Type="http://schemas.openxmlformats.org/officeDocument/2006/relationships/hyperlink" Target="http://www.internetmedicin.se/stat.aspx?jid=45&amp;s1=Warfarin&amp;t=s&amp;pageid=4356" TargetMode="External"/><Relationship Id="rId401" Type="http://schemas.openxmlformats.org/officeDocument/2006/relationships/hyperlink" Target="http://www.internetmedicin.se/stat.aspx?jid=45&amp;s1=Omnilax&amp;t=p&amp;pageid=884" TargetMode="External"/><Relationship Id="rId422" Type="http://schemas.openxmlformats.org/officeDocument/2006/relationships/hyperlink" Target="http://www.internetmedicin.se/stat.aspx?jid=45&amp;s1=naloxegol&amp;t=s&amp;pageid=884" TargetMode="External"/><Relationship Id="rId443" Type="http://schemas.openxmlformats.org/officeDocument/2006/relationships/hyperlink" Target="http://www.gastrostomi.se/om-dysfagi/orsak/dysfagi-och-stroke/" TargetMode="External"/><Relationship Id="rId303" Type="http://schemas.openxmlformats.org/officeDocument/2006/relationships/hyperlink" Target="http://www.internetmedicin.se/page.aspx?id=1447" TargetMode="External"/><Relationship Id="rId42" Type="http://schemas.openxmlformats.org/officeDocument/2006/relationships/hyperlink" Target="http://www.internetmedicin.se/page.aspx?id=258" TargetMode="External"/><Relationship Id="rId84" Type="http://schemas.openxmlformats.org/officeDocument/2006/relationships/hyperlink" Target="http://www.internetmedicin.se/stat.aspx?jid=45&amp;s1=Imovane&amp;t=p&amp;pageid=174" TargetMode="External"/><Relationship Id="rId138" Type="http://schemas.openxmlformats.org/officeDocument/2006/relationships/hyperlink" Target="http://www.internetmedicin.se/page.aspx?id=1365" TargetMode="External"/><Relationship Id="rId345" Type="http://schemas.openxmlformats.org/officeDocument/2006/relationships/hyperlink" Target="http://www.internetmedicin.se/stat.aspx?jid=45&amp;s1=Triatec&amp;t=p&amp;pageid=3077" TargetMode="External"/><Relationship Id="rId387" Type="http://schemas.openxmlformats.org/officeDocument/2006/relationships/hyperlink" Target="http://www.internetmedicin.se/stat.aspx?jid=45&amp;s1=Vi-Siblin&amp;t=p&amp;pageid=884" TargetMode="External"/><Relationship Id="rId191" Type="http://schemas.openxmlformats.org/officeDocument/2006/relationships/hyperlink" Target="http://www.internetmedicin.se/stat.aspx?jid=45&amp;s1=Lomudal&amp;t=p&amp;pageid=844" TargetMode="External"/><Relationship Id="rId205" Type="http://schemas.openxmlformats.org/officeDocument/2006/relationships/hyperlink" Target="http://nervsystemet.se/nsd/structure_1001" TargetMode="External"/><Relationship Id="rId247" Type="http://schemas.openxmlformats.org/officeDocument/2006/relationships/hyperlink" Target="http://www.internetmedicin.se/stat.aspx?jid=45&amp;s1=Imdur&amp;t=p&amp;pageid=1085" TargetMode="External"/><Relationship Id="rId412" Type="http://schemas.openxmlformats.org/officeDocument/2006/relationships/hyperlink" Target="http://www.internetmedicin.se/stat.aspx?jid=45&amp;s1=Pursennid%20Ex-Lax&amp;t=p&amp;pageid=884" TargetMode="External"/><Relationship Id="rId107" Type="http://schemas.openxmlformats.org/officeDocument/2006/relationships/hyperlink" Target="https://lakemedelsboken.se/atc/N05CH01" TargetMode="External"/><Relationship Id="rId289" Type="http://schemas.openxmlformats.org/officeDocument/2006/relationships/hyperlink" Target="https://lakemedelsboken.se/atc/H01BA02" TargetMode="External"/><Relationship Id="rId11" Type="http://schemas.openxmlformats.org/officeDocument/2006/relationships/hyperlink" Target="http://www1.psykiatristod.se/Psykiatristod/Interna-dokument/Suicidnara-patienter/" TargetMode="External"/><Relationship Id="rId53" Type="http://schemas.openxmlformats.org/officeDocument/2006/relationships/hyperlink" Target="http://www.internetmedicin.se/page.aspx?id=139" TargetMode="External"/><Relationship Id="rId149" Type="http://schemas.openxmlformats.org/officeDocument/2006/relationships/hyperlink" Target="http://www.internetmedicin.se/stat.aspx?jid=45&amp;s1=Privigen&amp;t=p&amp;pageid=532" TargetMode="External"/><Relationship Id="rId314" Type="http://schemas.openxmlformats.org/officeDocument/2006/relationships/hyperlink" Target="http://www.internetmedicin.se/page.aspx?id=199" TargetMode="External"/><Relationship Id="rId356" Type="http://schemas.openxmlformats.org/officeDocument/2006/relationships/hyperlink" Target="http://www.internetmedicin.se/stat.aspx?jid=45&amp;s1=Adrenalin&amp;t=s&amp;pageid=5855" TargetMode="External"/><Relationship Id="rId398" Type="http://schemas.openxmlformats.org/officeDocument/2006/relationships/hyperlink" Target="http://www.internetmedicin.se/stat.aspx?jid=45&amp;s1=Polyetylenglykol&amp;t=s&amp;pageid=884" TargetMode="External"/><Relationship Id="rId95" Type="http://schemas.openxmlformats.org/officeDocument/2006/relationships/hyperlink" Target="https://lakemedelsboken.se/atc/N05CF02" TargetMode="External"/><Relationship Id="rId160" Type="http://schemas.openxmlformats.org/officeDocument/2006/relationships/hyperlink" Target="http://www.internetmedicin.se/page.aspx?id=609" TargetMode="External"/><Relationship Id="rId216" Type="http://schemas.openxmlformats.org/officeDocument/2006/relationships/hyperlink" Target="http://www.internetmedicin.se/stat.aspx?jid=45&amp;s1=nitroglycerin&amp;t=p&amp;pageid=1085" TargetMode="External"/><Relationship Id="rId423" Type="http://schemas.openxmlformats.org/officeDocument/2006/relationships/hyperlink" Target="http://www.internetmedicin.se/stat.aspx?jid=45&amp;s1=Moventig&amp;t=p&amp;pageid=884" TargetMode="External"/><Relationship Id="rId258" Type="http://schemas.openxmlformats.org/officeDocument/2006/relationships/hyperlink" Target="https://lakemedelsboken.se/atc/B01A" TargetMode="External"/><Relationship Id="rId22" Type="http://schemas.openxmlformats.org/officeDocument/2006/relationships/hyperlink" Target="http://www.internetmedicin.se/stat.aspx?jid=45&amp;s1=Heminevrin&amp;t=p&amp;pageid=2964" TargetMode="External"/><Relationship Id="rId64" Type="http://schemas.openxmlformats.org/officeDocument/2006/relationships/hyperlink" Target="http://www.internetmedicin.se/page.aspx?id=1544" TargetMode="External"/><Relationship Id="rId118" Type="http://schemas.openxmlformats.org/officeDocument/2006/relationships/hyperlink" Target="http://www.viss.nu/Handlaggning/Vardprogram/Endokrina-organ/D-vitaminbrist/" TargetMode="External"/><Relationship Id="rId325" Type="http://schemas.openxmlformats.org/officeDocument/2006/relationships/hyperlink" Target="https://sv.wikipedia.org/wiki/Rassel" TargetMode="External"/><Relationship Id="rId367" Type="http://schemas.openxmlformats.org/officeDocument/2006/relationships/hyperlink" Target="http://www.internetmedicin.se/stat.aspx?jid=45&amp;s1=Mycostatin&amp;t=p&amp;pageid=2528" TargetMode="External"/><Relationship Id="rId171" Type="http://schemas.openxmlformats.org/officeDocument/2006/relationships/hyperlink" Target="http://plus.rjl.se/infopage.jsf?childId=14723&amp;nodeId=39805" TargetMode="External"/><Relationship Id="rId227" Type="http://schemas.openxmlformats.org/officeDocument/2006/relationships/hyperlink" Target="http://www.internetmedicin.se/stat.aspx?jid=45&amp;s1=klopidogrel&amp;t=s&amp;pageid=1085" TargetMode="External"/><Relationship Id="rId269" Type="http://schemas.openxmlformats.org/officeDocument/2006/relationships/hyperlink" Target="https://en.wikipedia.org/wiki/Prothrombin_time" TargetMode="External"/><Relationship Id="rId434" Type="http://schemas.openxmlformats.org/officeDocument/2006/relationships/hyperlink" Target="https://lakemedelsboken.se/atc/B03A" TargetMode="External"/><Relationship Id="rId33" Type="http://schemas.openxmlformats.org/officeDocument/2006/relationships/hyperlink" Target="http://www.internetmedicin.se/page.aspx?id=878" TargetMode="External"/><Relationship Id="rId129" Type="http://schemas.openxmlformats.org/officeDocument/2006/relationships/hyperlink" Target="http://www.viss.nu/Handlaggning/Vardprogram/Psykisk-halsa/Posttraumatiskt-stressyndrom-PTSD/" TargetMode="External"/><Relationship Id="rId280" Type="http://schemas.openxmlformats.org/officeDocument/2006/relationships/image" Target="media/image11.png"/><Relationship Id="rId336" Type="http://schemas.openxmlformats.org/officeDocument/2006/relationships/hyperlink" Target="http://www.internetmedicin.se/page.aspx?id=242"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07DE13F-4BDF-A14D-AE09-2D4BAB7EA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4756</TotalTime>
  <Pages>1</Pages>
  <Words>55261</Words>
  <Characters>314988</Characters>
  <Application>Microsoft Office Word</Application>
  <DocSecurity>0</DocSecurity>
  <Lines>2624</Lines>
  <Paragraphs>739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369510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 Öst</dc:creator>
  <cp:keywords/>
  <dc:description/>
  <cp:lastModifiedBy>Johan Täng</cp:lastModifiedBy>
  <cp:revision>4</cp:revision>
  <cp:lastPrinted>2017-09-11T11:59:00Z</cp:lastPrinted>
  <dcterms:created xsi:type="dcterms:W3CDTF">2017-09-21T16:50:00Z</dcterms:created>
  <dcterms:modified xsi:type="dcterms:W3CDTF">2020-10-30T22:01:00Z</dcterms:modified>
</cp:coreProperties>
</file>